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Tahapan Analisis Data</w:t>
      </w:r>
    </w:p>
    <w:p w:rsidR="00000000" w:rsidDel="00000000" w:rsidP="00000000" w:rsidRDefault="00000000" w:rsidRPr="00000000" w14:paraId="00000002">
      <w:pPr>
        <w:rPr/>
      </w:pPr>
      <w:r w:rsidDel="00000000" w:rsidR="00000000" w:rsidRPr="00000000">
        <w:rPr>
          <w:b w:val="1"/>
          <w:bCs w:val="1"/>
          <w:rtl w:val="0"/>
        </w:rPr>
        <w:t xml:space="preserve">Digital Consumer Interest in Indonesian E-Commerce: A Google Trends Analysis of Temporal and Regional Search Patterns, 2020–2025</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Dokumen ini menjabarkan tahapan analisis data yang dijalankan pada notebook </w:t>
      </w:r>
      <w:r w:rsidDel="00000000" w:rsidR="00000000" w:rsidRPr="00000000">
        <w:rPr>
          <w:rFonts w:ascii="Consolas" w:cs="Consolas" w:eastAsia="Consolas" w:hAnsi="Consolas"/>
          <w:sz w:val="20"/>
          <w:szCs w:val="20"/>
          <w:shd w:fill="f5f5f5" w:val="clear"/>
          <w:rtl w:val="0"/>
        </w:rPr>
        <w:t xml:space="preserve">Analisis_Google_Trends_Ecommerce.ipynb</w:t>
      </w:r>
      <w:r w:rsidDel="00000000" w:rsidR="00000000" w:rsidRPr="00000000">
        <w:rPr>
          <w:rtl w:val="0"/>
        </w:rPr>
        <w:t xml:space="preserve">, dan dapat diadaptasi untuk bab metodologi.</w:t>
      </w:r>
    </w:p>
    <w:p w:rsidR="00000000" w:rsidDel="00000000" w:rsidP="00000000" w:rsidRDefault="00000000" w:rsidRPr="00000000" w14:paraId="00000004">
      <w:pPr>
        <w:pStyle w:val="Heading2"/>
        <w:rPr/>
      </w:pPr>
      <w:r w:rsidDel="00000000" w:rsidR="00000000" w:rsidRPr="00000000">
        <w:rPr>
          <w:rtl w:val="0"/>
        </w:rPr>
        <w:t xml:space="preserve">1. Gambaran Umum</w:t>
      </w:r>
    </w:p>
    <w:p w:rsidR="00000000" w:rsidDel="00000000" w:rsidP="00000000" w:rsidRDefault="00000000" w:rsidRPr="00000000" w14:paraId="00000005">
      <w:pPr>
        <w:rPr/>
      </w:pPr>
      <w:r w:rsidDel="00000000" w:rsidR="00000000" w:rsidRPr="00000000">
        <w:rPr>
          <w:rtl w:val="0"/>
        </w:rPr>
        <w:t xml:space="preserve">Penelitian ini menganalisis </w:t>
      </w:r>
      <w:r w:rsidDel="00000000" w:rsidR="00000000" w:rsidRPr="00000000">
        <w:rPr>
          <w:i w:val="1"/>
          <w:iCs w:val="1"/>
          <w:rtl w:val="0"/>
        </w:rPr>
        <w:t xml:space="preserve">search interest</w:t>
      </w:r>
      <w:r w:rsidDel="00000000" w:rsidR="00000000" w:rsidRPr="00000000">
        <w:rPr>
          <w:rtl w:val="0"/>
        </w:rPr>
        <w:t xml:space="preserve"> masyarakat Indonesia terhadap lima platform e-commerce (Shopee, Tokopedia, Lazada, Blibli, dan TikTok Shop) pada periode Januari 2020 sampai Desember 2025. Yang dianalisis adalah perilaku pencarian digital, bukan penjualan atau pangsa pasar. Analisis terdiri atas dua dimensi, yaitu </w:t>
      </w:r>
      <w:r w:rsidDel="00000000" w:rsidR="00000000" w:rsidRPr="00000000">
        <w:rPr>
          <w:b w:val="1"/>
          <w:bCs w:val="1"/>
          <w:rtl w:val="0"/>
        </w:rPr>
        <w:t xml:space="preserve">waktu</w:t>
      </w:r>
      <w:r w:rsidDel="00000000" w:rsidR="00000000" w:rsidRPr="00000000">
        <w:rPr>
          <w:rtl w:val="0"/>
        </w:rPr>
        <w:t xml:space="preserve"> (72 observasi bulanan) dan </w:t>
      </w:r>
      <w:r w:rsidDel="00000000" w:rsidR="00000000" w:rsidRPr="00000000">
        <w:rPr>
          <w:b w:val="1"/>
          <w:bCs w:val="1"/>
          <w:rtl w:val="0"/>
        </w:rPr>
        <w:t xml:space="preserve">wilayah</w:t>
      </w:r>
      <w:r w:rsidDel="00000000" w:rsidR="00000000" w:rsidRPr="00000000">
        <w:rPr>
          <w:rtl w:val="0"/>
        </w:rPr>
        <w:t xml:space="preserve"> (34 provinsi), tanpa teknik </w:t>
      </w:r>
      <w:r w:rsidDel="00000000" w:rsidR="00000000" w:rsidRPr="00000000">
        <w:rPr>
          <w:i w:val="1"/>
          <w:iCs w:val="1"/>
          <w:rtl w:val="0"/>
        </w:rPr>
        <w:t xml:space="preserve">clustering</w:t>
      </w:r>
      <w:r w:rsidDel="00000000" w:rsidR="00000000" w:rsidRPr="00000000">
        <w:rPr>
          <w:rtl w:val="0"/>
        </w:rPr>
        <w:t xml:space="preserv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6">
            <w:pPr>
              <w:rPr/>
            </w:pPr>
            <w:r w:rsidDel="00000000" w:rsidR="00000000" w:rsidRPr="00000000">
              <w:rPr>
                <w:rtl w:val="0"/>
              </w:rPr>
              <w:t xml:space="preserve">Aspek</w:t>
            </w:r>
          </w:p>
        </w:tc>
        <w:tc>
          <w:tcPr>
            <w:shd w:fill="f2f2f2" w:val="clear"/>
          </w:tcPr>
          <w:p w:rsidR="00000000" w:rsidDel="00000000" w:rsidP="00000000" w:rsidRDefault="00000000" w:rsidRPr="00000000" w14:paraId="00000007">
            <w:pPr>
              <w:rPr/>
            </w:pPr>
            <w:r w:rsidDel="00000000" w:rsidR="00000000" w:rsidRPr="00000000">
              <w:rPr>
                <w:rtl w:val="0"/>
              </w:rPr>
              <w:t xml:space="preserve">Keterangan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Sumber data</w:t>
            </w:r>
          </w:p>
        </w:tc>
        <w:tc>
          <w:tcPr/>
          <w:p w:rsidR="00000000" w:rsidDel="00000000" w:rsidP="00000000" w:rsidRDefault="00000000" w:rsidRPr="00000000" w14:paraId="00000009">
            <w:pPr>
              <w:rPr/>
            </w:pPr>
            <w:r w:rsidDel="00000000" w:rsidR="00000000" w:rsidRPr="00000000">
              <w:rPr>
                <w:rtl w:val="0"/>
              </w:rPr>
              <w:t xml:space="preserve">Google Trends (indeks relatif 0–100)</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Objek</w:t>
            </w:r>
          </w:p>
        </w:tc>
        <w:tc>
          <w:tcPr/>
          <w:p w:rsidR="00000000" w:rsidDel="00000000" w:rsidP="00000000" w:rsidRDefault="00000000" w:rsidRPr="00000000" w14:paraId="0000000B">
            <w:pPr>
              <w:rPr/>
            </w:pPr>
            <w:r w:rsidDel="00000000" w:rsidR="00000000" w:rsidRPr="00000000">
              <w:rPr>
                <w:rtl w:val="0"/>
              </w:rPr>
              <w:t xml:space="preserve">Shopee, Tokopedia, Lazada, Blibli, TikTok Shop</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Periode</w:t>
            </w:r>
          </w:p>
        </w:tc>
        <w:tc>
          <w:tcPr/>
          <w:p w:rsidR="00000000" w:rsidDel="00000000" w:rsidP="00000000" w:rsidRDefault="00000000" w:rsidRPr="00000000" w14:paraId="0000000D">
            <w:pPr>
              <w:rPr/>
            </w:pPr>
            <w:r w:rsidDel="00000000" w:rsidR="00000000" w:rsidRPr="00000000">
              <w:rPr>
                <w:rtl w:val="0"/>
              </w:rPr>
              <w:t xml:space="preserve">Januari 2020 – Desember 2025</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Data waktu</w:t>
            </w:r>
          </w:p>
        </w:tc>
        <w:tc>
          <w:tcPr/>
          <w:p w:rsidR="00000000" w:rsidDel="00000000" w:rsidP="00000000" w:rsidRDefault="00000000" w:rsidRPr="00000000" w14:paraId="0000000F">
            <w:pPr>
              <w:rPr/>
            </w:pPr>
            <w:r w:rsidDel="00000000" w:rsidR="00000000" w:rsidRPr="00000000">
              <w:rPr>
                <w:rtl w:val="0"/>
              </w:rPr>
              <w:t xml:space="preserve">72 observasi bulanan per platform</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Data wilayah</w:t>
            </w:r>
          </w:p>
        </w:tc>
        <w:tc>
          <w:tcPr/>
          <w:p w:rsidR="00000000" w:rsidDel="00000000" w:rsidP="00000000" w:rsidRDefault="00000000" w:rsidRPr="00000000" w14:paraId="00000011">
            <w:pPr>
              <w:rPr/>
            </w:pPr>
            <w:r w:rsidDel="00000000" w:rsidR="00000000" w:rsidRPr="00000000">
              <w:rPr>
                <w:rtl w:val="0"/>
              </w:rPr>
              <w:t xml:space="preserve">34 provinsi per platform</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Perangkat</w:t>
            </w:r>
          </w:p>
        </w:tc>
        <w:tc>
          <w:tcPr/>
          <w:p w:rsidR="00000000" w:rsidDel="00000000" w:rsidP="00000000" w:rsidRDefault="00000000" w:rsidRPr="00000000" w14:paraId="00000013">
            <w:pPr>
              <w:rPr/>
            </w:pPr>
            <w:r w:rsidDel="00000000" w:rsidR="00000000" w:rsidRPr="00000000">
              <w:rPr>
                <w:rtl w:val="0"/>
              </w:rPr>
              <w:t xml:space="preserve">Python (pandas, scipy, statsmodels, pymannkendall, ruptures, seaborn)</w:t>
            </w:r>
          </w:p>
        </w:tc>
      </w:tr>
    </w:tbl>
    <w:p w:rsidR="00000000" w:rsidDel="00000000" w:rsidP="00000000" w:rsidRDefault="00000000" w:rsidRPr="00000000" w14:paraId="00000014">
      <w:pPr>
        <w:pStyle w:val="Heading2"/>
        <w:rPr/>
      </w:pPr>
      <w:r w:rsidDel="00000000" w:rsidR="00000000" w:rsidRPr="00000000">
        <w:rPr>
          <w:rtl w:val="0"/>
        </w:rPr>
        <w:t xml:space="preserve">2. Alur Analisis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Persiapan → Pembersihan data</w:t>
        <w:br w:type="textWrapping"/>
        <w:t xml:space="preserve">   ├─ A. Analisis tren waktu: deskriptif → tren → musiman → perubahan struktural → </w:t>
      </w:r>
      <w:sdt>
        <w:sdtPr>
          <w:id w:val="-1912651595"/>
          <w:tag w:val="goog_rdk_0"/>
        </w:sdtPr>
        <w:sdtContent>
          <w:commentRangeStart w:id="0"/>
        </w:sdtContent>
      </w:sdt>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korelasi</w:t>
        <w:br w:type="textWrapping"/>
        <w:t xml:space="preserve">   ├─ B. Analisis regional: deskriptif → sebaran → platform dominan → variasi → uji beda → Jawa/luar Jawa → korelasi</w:t>
        <w:br w:type="textWrapping"/>
      </w:r>
      <w:commentRangeEnd w:id="0"/>
      <w:r w:rsidDel="00000000" w:rsidR="00000000" w:rsidRPr="00000000">
        <w:commentReference w:id="0"/>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 C. Sintesis: ringkasan terpadu → interpretasi</w:t>
      </w:r>
    </w:p>
    <w:p w:rsidR="00000000" w:rsidDel="00000000" w:rsidP="00000000" w:rsidRDefault="00000000" w:rsidRPr="00000000" w14:paraId="00000016">
      <w:pPr>
        <w:pStyle w:val="Heading2"/>
        <w:rPr/>
      </w:pPr>
      <w:r w:rsidDel="00000000" w:rsidR="00000000" w:rsidRPr="00000000">
        <w:rPr>
          <w:rtl w:val="0"/>
        </w:rPr>
        <w:t xml:space="preserve">3. Tahap 0–1: Persiapan dan Pembersihan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Konfigurasi parameter.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Daftar platform, tanggal awal operasi TikTok Shop (September 2021), dan daftar peristiwa yang diuji ditetapkan secara eksplisit agar analisis dapat direplikasi.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Pemuatan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Sheet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Time Series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Regional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dibaca dari berkas Excel, baris dan kolom kosong dibuang.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Standardisasi.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Nama kolom dirapikan, periode diubah ke format tanggal bulanan, dan nilai diubah ke tipe numerik.</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Pemeriksaan kualitas.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hilang dihitung. Pada dataset ini tidak ada data hilang, sehingga imputasi tidak diperlukan.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Penyesuaian seri TikTok Shop.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Nilai sebelum September 2021 hanya 0–2 karena layanan belum beroperasi. Nilai tersebut diperlakukan sebagai "belum beroperasi", bukan minat rendah, sehingga analisis tren, musiman, dan perubahan struktural memakai seri sejak September 2021.</w:t>
      </w:r>
    </w:p>
    <w:p w:rsidR="00000000" w:rsidDel="00000000" w:rsidP="00000000" w:rsidRDefault="00000000" w:rsidRPr="00000000" w14:paraId="0000001C">
      <w:pPr>
        <w:pStyle w:val="Heading2"/>
        <w:rPr/>
      </w:pPr>
      <w:r w:rsidDel="00000000" w:rsidR="00000000" w:rsidRPr="00000000">
        <w:rPr>
          <w:rtl w:val="0"/>
        </w:rPr>
        <w:t xml:space="preserve">4. Bagian A: Analisis Tren Waktu</w:t>
      </w:r>
    </w:p>
    <w:p w:rsidR="00000000" w:rsidDel="00000000" w:rsidP="00000000" w:rsidRDefault="00000000" w:rsidRPr="00000000" w14:paraId="0000001D">
      <w:pPr>
        <w:pStyle w:val="Heading3"/>
        <w:rPr/>
      </w:pPr>
      <w:r w:rsidDel="00000000" w:rsidR="00000000" w:rsidRPr="00000000">
        <w:rPr>
          <w:rtl w:val="0"/>
        </w:rPr>
        <w:t xml:space="preserve">A1. Statistik deskriptif dan visualisasi</w:t>
      </w:r>
    </w:p>
    <w:p w:rsidR="00000000" w:rsidDel="00000000" w:rsidP="00000000" w:rsidRDefault="00000000" w:rsidRPr="00000000" w14:paraId="0000001E">
      <w:pPr>
        <w:rPr/>
      </w:pPr>
      <w:r w:rsidDel="00000000" w:rsidR="00000000" w:rsidRPr="00000000">
        <w:rPr>
          <w:rtl w:val="0"/>
        </w:rPr>
        <w:t xml:space="preserve">Dihitung rata-rata, simpangan baku, nilai minimum dan maksimum, koefisien variasi, serta bulan puncak untuk setiap platform. Tren divisualisasikan dengan grafik garis bulanan dan rata-rata bergerak 12 bulan. Tahap ini memberi gambaran awal sebelum pengujian statistik.</w:t>
      </w:r>
    </w:p>
    <w:p w:rsidR="00000000" w:rsidDel="00000000" w:rsidP="00000000" w:rsidRDefault="00000000" w:rsidRPr="00000000" w14:paraId="0000001F">
      <w:pPr>
        <w:pStyle w:val="Heading3"/>
        <w:rPr/>
      </w:pPr>
      <w:r w:rsidDel="00000000" w:rsidR="00000000" w:rsidRPr="00000000">
        <w:rPr>
          <w:rtl w:val="0"/>
        </w:rPr>
        <w:t xml:space="preserve">A2. Pertumbuhan tahunan</w:t>
      </w:r>
    </w:p>
    <w:p w:rsidR="00000000" w:rsidDel="00000000" w:rsidP="00000000" w:rsidRDefault="00000000" w:rsidRPr="00000000" w14:paraId="00000020">
      <w:pPr>
        <w:rPr/>
      </w:pPr>
      <w:r w:rsidDel="00000000" w:rsidR="00000000" w:rsidRPr="00000000">
        <w:rPr>
          <w:rtl w:val="0"/>
        </w:rPr>
        <w:t xml:space="preserve">Rata-rata tahunan dihitung per platform, kemudian perubahan </w:t>
      </w:r>
      <w:r w:rsidDel="00000000" w:rsidR="00000000" w:rsidRPr="00000000">
        <w:rPr>
          <w:i w:val="1"/>
          <w:iCs w:val="1"/>
          <w:rtl w:val="0"/>
        </w:rPr>
        <w:t xml:space="preserve">year-on-year</w:t>
      </w:r>
      <w:r w:rsidDel="00000000" w:rsidR="00000000" w:rsidRPr="00000000">
        <w:rPr>
          <w:rtl w:val="0"/>
        </w:rPr>
        <w:t xml:space="preserve"> (YoY) dan </w:t>
      </w:r>
      <w:r w:rsidDel="00000000" w:rsidR="00000000" w:rsidRPr="00000000">
        <w:rPr>
          <w:i w:val="1"/>
          <w:iCs w:val="1"/>
          <w:rtl w:val="0"/>
        </w:rPr>
        <w:t xml:space="preserve">compound annual growth rate</w:t>
      </w:r>
      <w:r w:rsidDel="00000000" w:rsidR="00000000" w:rsidRPr="00000000">
        <w:rPr>
          <w:rtl w:val="0"/>
        </w:rPr>
        <w:t xml:space="preserve"> (CAGR). Rata-rata tahun 2021 untuk TikTok Shop hanya mencakup bulan aktif.</w:t>
      </w:r>
    </w:p>
    <w:p w:rsidR="00000000" w:rsidDel="00000000" w:rsidP="00000000" w:rsidRDefault="00000000" w:rsidRPr="00000000" w14:paraId="00000021">
      <w:pPr>
        <w:pStyle w:val="Heading3"/>
        <w:rPr/>
      </w:pPr>
      <w:r w:rsidDel="00000000" w:rsidR="00000000" w:rsidRPr="00000000">
        <w:rPr>
          <w:rtl w:val="0"/>
        </w:rPr>
        <w:t xml:space="preserve">A3. Uji tren: Mann-Kendall dan Sen's slope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2">
            <w:pPr>
              <w:rPr/>
            </w:pPr>
            <w:r w:rsidDel="00000000" w:rsidR="00000000" w:rsidRPr="00000000">
              <w:rPr>
                <w:rtl w:val="0"/>
              </w:rPr>
              <w:t xml:space="preserve">Unsur</w:t>
            </w:r>
          </w:p>
        </w:tc>
        <w:tc>
          <w:tcPr>
            <w:shd w:fill="f2f2f2" w:val="clear"/>
          </w:tcPr>
          <w:p w:rsidR="00000000" w:rsidDel="00000000" w:rsidP="00000000" w:rsidRDefault="00000000" w:rsidRPr="00000000" w14:paraId="00000023">
            <w:pPr>
              <w:rPr/>
            </w:pPr>
            <w:r w:rsidDel="00000000" w:rsidR="00000000" w:rsidRPr="00000000">
              <w:rPr>
                <w:rtl w:val="0"/>
              </w:rPr>
              <w:t xml:space="preserve">Penjelasan</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H0</w:t>
            </w:r>
          </w:p>
        </w:tc>
        <w:tc>
          <w:tcPr/>
          <w:p w:rsidR="00000000" w:rsidDel="00000000" w:rsidP="00000000" w:rsidRDefault="00000000" w:rsidRPr="00000000" w14:paraId="00000025">
            <w:pPr>
              <w:rPr/>
            </w:pPr>
            <w:r w:rsidDel="00000000" w:rsidR="00000000" w:rsidRPr="00000000">
              <w:rPr>
                <w:rtl w:val="0"/>
              </w:rPr>
              <w:t xml:space="preserve">Tidak terdapat tren monoton pada seri waktu</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Keputusan</w:t>
            </w:r>
          </w:p>
        </w:tc>
        <w:tc>
          <w:tcPr/>
          <w:p w:rsidR="00000000" w:rsidDel="00000000" w:rsidP="00000000" w:rsidRDefault="00000000" w:rsidRPr="00000000" w14:paraId="00000027">
            <w:pPr>
              <w:rPr/>
            </w:pPr>
            <w:r w:rsidDel="00000000" w:rsidR="00000000" w:rsidRPr="00000000">
              <w:rPr>
                <w:rtl w:val="0"/>
              </w:rPr>
              <w:t xml:space="preserve">p &lt; 0,05 menyatakan tren signifikan (meningkat atau menurun)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Sen's slope</w:t>
            </w:r>
          </w:p>
        </w:tc>
        <w:tc>
          <w:tcPr/>
          <w:p w:rsidR="00000000" w:rsidDel="00000000" w:rsidP="00000000" w:rsidRDefault="00000000" w:rsidRPr="00000000" w14:paraId="00000029">
            <w:pPr>
              <w:rPr/>
            </w:pPr>
            <w:r w:rsidDel="00000000" w:rsidR="00000000" w:rsidRPr="00000000">
              <w:rPr>
                <w:rtl w:val="0"/>
              </w:rPr>
              <w:t xml:space="preserve">Besar perubahan indeks per bulan (dikalikan 12 untuk per tahun)</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Alasan</w:t>
            </w:r>
          </w:p>
        </w:tc>
        <w:tc>
          <w:tcPr/>
          <w:p w:rsidR="00000000" w:rsidDel="00000000" w:rsidP="00000000" w:rsidRDefault="00000000" w:rsidRPr="00000000" w14:paraId="0000002B">
            <w:pPr>
              <w:rPr/>
            </w:pPr>
            <w:r w:rsidDel="00000000" w:rsidR="00000000" w:rsidRPr="00000000">
              <w:rPr>
                <w:rtl w:val="0"/>
              </w:rPr>
              <w:t xml:space="preserve">Nonparametrik, sesuai untuk indeks terbatas 0–100 yang tidak mengikuti distribusi normal</w:t>
            </w:r>
          </w:p>
        </w:tc>
      </w:tr>
    </w:tbl>
    <w:p w:rsidR="00000000" w:rsidDel="00000000" w:rsidP="00000000" w:rsidRDefault="00000000" w:rsidRPr="00000000" w14:paraId="0000002C">
      <w:pPr>
        <w:pStyle w:val="Heading3"/>
        <w:rPr/>
      </w:pPr>
      <w:r w:rsidDel="00000000" w:rsidR="00000000" w:rsidRPr="00000000">
        <w:rPr>
          <w:rtl w:val="0"/>
        </w:rPr>
        <w:t xml:space="preserve">A4. Pola musiman: dekomposisi STL</w:t>
      </w:r>
    </w:p>
    <w:p w:rsidR="00000000" w:rsidDel="00000000" w:rsidP="00000000" w:rsidRDefault="00000000" w:rsidRPr="00000000" w14:paraId="0000002D">
      <w:pPr>
        <w:rPr/>
      </w:pPr>
      <w:r w:rsidDel="00000000" w:rsidR="00000000" w:rsidRPr="00000000">
        <w:rPr>
          <w:rtl w:val="0"/>
        </w:rPr>
        <w:t xml:space="preserve">Seri dipecah menjadi komponen tren, musiman (periode 12 bulan), dan residu dengan </w:t>
      </w:r>
      <w:r w:rsidDel="00000000" w:rsidR="00000000" w:rsidRPr="00000000">
        <w:rPr>
          <w:i w:val="1"/>
          <w:iCs w:val="1"/>
          <w:rtl w:val="0"/>
        </w:rPr>
        <w:t xml:space="preserve">Seasonal-Trend decomposition using Loess</w:t>
      </w:r>
      <w:r w:rsidDel="00000000" w:rsidR="00000000" w:rsidRPr="00000000">
        <w:rPr>
          <w:rtl w:val="0"/>
        </w:rPr>
        <w:t xml:space="preserve"> (STL) versi robust. Kekuatan musiman dihitung dengan rumus Fs = max(0, 1 − Var(residu) / Var(musiman + residu)), dengan nilai mendekati 0 berarti musiman lemah dan mendekati 1 berarti kuat. Indeks musiman rata-rata per bulan disajikan dalam heatmap, lalu bulan puncaknya dikaitkan dengan kalender belanja (Ramadan/Lebaran, 11.11, 12.12, Harbolnas).</w:t>
      </w:r>
    </w:p>
    <w:p w:rsidR="00000000" w:rsidDel="00000000" w:rsidP="00000000" w:rsidRDefault="00000000" w:rsidRPr="00000000" w14:paraId="0000002E">
      <w:pPr>
        <w:pStyle w:val="Heading3"/>
        <w:rPr/>
      </w:pPr>
      <w:r w:rsidDel="00000000" w:rsidR="00000000" w:rsidRPr="00000000">
        <w:rPr>
          <w:rtl w:val="0"/>
        </w:rPr>
        <w:t xml:space="preserve">A5. Perubahan struktural (</w:t>
      </w:r>
      <w:r w:rsidDel="00000000" w:rsidR="00000000" w:rsidRPr="00000000">
        <w:rPr>
          <w:i w:val="1"/>
          <w:iCs w:val="1"/>
          <w:rtl w:val="0"/>
        </w:rPr>
        <w:t xml:space="preserve">structural break</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Perubahan pola diidentifikasi dengan dua pendekatan yang saling melengkapi:</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Deteksi otomatis (eksploratif).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Algoritma PELT diterapkan pada seri yang dihaluskan 3 bulan dengan penalti berbasis BIC. Penalti dapat dinaikkan agar hasil lebih konservatif.</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Uji Chow (konfirmatif).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Menguji apakah intersep dan kemiringan model tren linier berubah pada tanggal peristiwa yang ditentukan peneliti (p &lt; 0,05 berarti terjadi perubahan struktural).</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Perbandingan sebelum dan sesudah peristiwa.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Uji Mann-Whitney U membandingkan nilai sebelum dan sesudah tanggal peristiwa.</w:t>
      </w:r>
    </w:p>
    <w:p w:rsidR="00000000" w:rsidDel="00000000" w:rsidP="00000000" w:rsidRDefault="00000000" w:rsidRPr="00000000" w14:paraId="00000033">
      <w:pPr>
        <w:rPr/>
      </w:pPr>
      <w:r w:rsidDel="00000000" w:rsidR="00000000" w:rsidRPr="00000000">
        <w:rPr>
          <w:rtl w:val="0"/>
        </w:rPr>
        <w:t xml:space="preserve">Peristiwa yang diuji: pemberlakuan larangan </w:t>
      </w:r>
      <w:r w:rsidDel="00000000" w:rsidR="00000000" w:rsidRPr="00000000">
        <w:rPr>
          <w:i w:val="1"/>
          <w:iCs w:val="1"/>
          <w:rtl w:val="0"/>
        </w:rPr>
        <w:t xml:space="preserve">social commerce</w:t>
      </w:r>
      <w:r w:rsidDel="00000000" w:rsidR="00000000" w:rsidRPr="00000000">
        <w:rPr>
          <w:rtl w:val="0"/>
        </w:rPr>
        <w:t xml:space="preserve"> (Oktober 2023) dan integrasi Tokopedia–TikTok Shop (Desember 2023). Tanggal ini perlu diverifikasi dengan sumber resmi.</w:t>
      </w:r>
    </w:p>
    <w:p w:rsidR="00000000" w:rsidDel="00000000" w:rsidP="00000000" w:rsidRDefault="00000000" w:rsidRPr="00000000" w14:paraId="00000034">
      <w:pPr>
        <w:pStyle w:val="Heading3"/>
        <w:rPr/>
      </w:pPr>
      <w:r w:rsidDel="00000000" w:rsidR="00000000" w:rsidRPr="00000000">
        <w:rPr>
          <w:rtl w:val="0"/>
        </w:rPr>
        <w:t xml:space="preserve">A6. Hubungan antarplatform</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Korelasi Spearman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pada level (kecenderungan bergerak bersama) dan pada selisih bulanan (menghilangkan pengaruh tren).</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Cross-correlation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dengan lag ±6 bulan dan batas signifikansi ±1,96/√n, untuk melihat platform mana yang bergerak lebih dahulu.</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Periode dibatasi sejak September 2021 agar kelima platform sebanding.</w:t>
      </w:r>
    </w:p>
    <w:p w:rsidR="00000000" w:rsidDel="00000000" w:rsidP="00000000" w:rsidRDefault="00000000" w:rsidRPr="00000000" w14:paraId="00000038">
      <w:pPr>
        <w:pStyle w:val="Heading2"/>
        <w:rPr/>
      </w:pPr>
      <w:r w:rsidDel="00000000" w:rsidR="00000000" w:rsidRPr="00000000">
        <w:rPr>
          <w:rtl w:val="0"/>
        </w:rPr>
        <w:t xml:space="preserve">5. </w:t>
      </w:r>
      <w:sdt>
        <w:sdtPr>
          <w:id w:val="171469225"/>
          <w:tag w:val="goog_rdk_1"/>
        </w:sdtPr>
        <w:sdtContent>
          <w:commentRangeStart w:id="1"/>
        </w:sdtContent>
      </w:sdt>
      <w:r w:rsidDel="00000000" w:rsidR="00000000" w:rsidRPr="00000000">
        <w:rPr>
          <w:rtl w:val="0"/>
        </w:rPr>
        <w:t xml:space="preserve">Bagian B: Analisis Regional</w:t>
      </w:r>
      <w:commentRangeEnd w:id="1"/>
      <w:r w:rsidDel="00000000" w:rsidR="00000000" w:rsidRPr="00000000">
        <w:commentReference w:id="1"/>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9">
            <w:pPr>
              <w:rPr/>
            </w:pPr>
            <w:r w:rsidDel="00000000" w:rsidR="00000000" w:rsidRPr="00000000">
              <w:rPr>
                <w:rtl w:val="0"/>
              </w:rPr>
              <w:t xml:space="preserve">Tahap</w:t>
            </w:r>
          </w:p>
        </w:tc>
        <w:tc>
          <w:tcPr>
            <w:shd w:fill="f2f2f2" w:val="clear"/>
          </w:tcPr>
          <w:p w:rsidR="00000000" w:rsidDel="00000000" w:rsidP="00000000" w:rsidRDefault="00000000" w:rsidRPr="00000000" w14:paraId="0000003A">
            <w:pPr>
              <w:rPr/>
            </w:pPr>
            <w:r w:rsidDel="00000000" w:rsidR="00000000" w:rsidRPr="00000000">
              <w:rPr>
                <w:rtl w:val="0"/>
              </w:rPr>
              <w:t xml:space="preserve">Metode</w:t>
            </w:r>
          </w:p>
        </w:tc>
        <w:tc>
          <w:tcPr>
            <w:shd w:fill="f2f2f2" w:val="clear"/>
          </w:tcPr>
          <w:p w:rsidR="00000000" w:rsidDel="00000000" w:rsidP="00000000" w:rsidRDefault="00000000" w:rsidRPr="00000000" w14:paraId="0000003B">
            <w:pPr>
              <w:rPr/>
            </w:pPr>
            <w:r w:rsidDel="00000000" w:rsidR="00000000" w:rsidRPr="00000000">
              <w:rPr>
                <w:rtl w:val="0"/>
              </w:rPr>
              <w:t xml:space="preserve">Tujuan</w:t>
            </w:r>
          </w:p>
        </w:tc>
        <w:tc>
          <w:tcPr>
            <w:shd w:fill="f2f2f2" w:val="clear"/>
          </w:tcPr>
          <w:p w:rsidR="00000000" w:rsidDel="00000000" w:rsidP="00000000" w:rsidRDefault="00000000" w:rsidRPr="00000000" w14:paraId="0000003C">
            <w:pPr>
              <w:rPr/>
            </w:pPr>
            <w:r w:rsidDel="00000000" w:rsidR="00000000" w:rsidRPr="00000000">
              <w:rPr>
                <w:rtl w:val="0"/>
              </w:rPr>
              <w:t xml:space="preserve">Kriteria keputusan</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B1</w:t>
            </w:r>
          </w:p>
        </w:tc>
        <w:tc>
          <w:tcPr/>
          <w:p w:rsidR="00000000" w:rsidDel="00000000" w:rsidP="00000000" w:rsidRDefault="00000000" w:rsidRPr="00000000" w14:paraId="0000003E">
            <w:pPr>
              <w:rPr/>
            </w:pPr>
            <w:r w:rsidDel="00000000" w:rsidR="00000000" w:rsidRPr="00000000">
              <w:rPr>
                <w:rtl w:val="0"/>
              </w:rPr>
              <w:t xml:space="preserve">Statistik deskriptif dan peringkat</w:t>
            </w:r>
          </w:p>
        </w:tc>
        <w:tc>
          <w:tcPr/>
          <w:p w:rsidR="00000000" w:rsidDel="00000000" w:rsidP="00000000" w:rsidRDefault="00000000" w:rsidRPr="00000000" w14:paraId="0000003F">
            <w:pPr>
              <w:rPr/>
            </w:pPr>
            <w:r w:rsidDel="00000000" w:rsidR="00000000" w:rsidRPr="00000000">
              <w:rPr>
                <w:rtl w:val="0"/>
              </w:rPr>
              <w:t xml:space="preserve">Menemukan provinsi dengan minat tertinggi dan terendah per platform</w:t>
            </w:r>
          </w:p>
        </w:tc>
        <w:tc>
          <w:tcPr/>
          <w:p w:rsidR="00000000" w:rsidDel="00000000" w:rsidP="00000000" w:rsidRDefault="00000000" w:rsidRPr="00000000" w14:paraId="0000004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B2</w:t>
            </w:r>
          </w:p>
        </w:tc>
        <w:tc>
          <w:tcPr/>
          <w:p w:rsidR="00000000" w:rsidDel="00000000" w:rsidP="00000000" w:rsidRDefault="00000000" w:rsidRPr="00000000" w14:paraId="00000042">
            <w:pPr>
              <w:rPr/>
            </w:pPr>
            <w:r w:rsidDel="00000000" w:rsidR="00000000" w:rsidRPr="00000000">
              <w:rPr>
                <w:rtl w:val="0"/>
              </w:rPr>
              <w:t xml:space="preserve">Heatmap dan diagram batang (peta choropleth bersifat opsional)</w:t>
            </w:r>
          </w:p>
        </w:tc>
        <w:tc>
          <w:tcPr/>
          <w:p w:rsidR="00000000" w:rsidDel="00000000" w:rsidP="00000000" w:rsidRDefault="00000000" w:rsidRPr="00000000" w14:paraId="00000043">
            <w:pPr>
              <w:rPr/>
            </w:pPr>
            <w:r w:rsidDel="00000000" w:rsidR="00000000" w:rsidRPr="00000000">
              <w:rPr>
                <w:rtl w:val="0"/>
              </w:rPr>
              <w:t xml:space="preserve">Menggambarkan sebaran minat antarprovinsi</w:t>
            </w:r>
          </w:p>
        </w:tc>
        <w:tc>
          <w:tcPr/>
          <w:p w:rsidR="00000000" w:rsidDel="00000000" w:rsidP="00000000" w:rsidRDefault="00000000" w:rsidRPr="00000000" w14:paraId="0000004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B3</w:t>
            </w:r>
          </w:p>
        </w:tc>
        <w:tc>
          <w:tcPr/>
          <w:p w:rsidR="00000000" w:rsidDel="00000000" w:rsidP="00000000" w:rsidRDefault="00000000" w:rsidRPr="00000000" w14:paraId="00000046">
            <w:pPr>
              <w:rPr/>
            </w:pPr>
            <w:r w:rsidDel="00000000" w:rsidR="00000000" w:rsidRPr="00000000">
              <w:rPr>
                <w:rtl w:val="0"/>
              </w:rPr>
              <w:t xml:space="preserve">Platform dengan indeks tertinggi per provinsi</w:t>
            </w:r>
          </w:p>
        </w:tc>
        <w:tc>
          <w:tcPr/>
          <w:p w:rsidR="00000000" w:rsidDel="00000000" w:rsidP="00000000" w:rsidRDefault="00000000" w:rsidRPr="00000000" w14:paraId="00000047">
            <w:pPr>
              <w:rPr/>
            </w:pPr>
            <w:r w:rsidDel="00000000" w:rsidR="00000000" w:rsidRPr="00000000">
              <w:rPr>
                <w:rtl w:val="0"/>
              </w:rPr>
              <w:t xml:space="preserve">Mengidentifikasi platform dominan wilayah</w:t>
            </w:r>
          </w:p>
        </w:tc>
        <w:tc>
          <w:tcPr/>
          <w:p w:rsidR="00000000" w:rsidDel="00000000" w:rsidP="00000000" w:rsidRDefault="00000000" w:rsidRPr="00000000" w14:paraId="00000048">
            <w:pPr>
              <w:rPr/>
            </w:pPr>
            <w:r w:rsidDel="00000000" w:rsidR="00000000" w:rsidRPr="00000000">
              <w:rPr>
                <w:rtl w:val="0"/>
              </w:rPr>
              <w:t xml:space="preserve">Dibaca hati-hati karena skala relatif</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B4</w:t>
            </w:r>
          </w:p>
        </w:tc>
        <w:tc>
          <w:tcPr/>
          <w:p w:rsidR="00000000" w:rsidDel="00000000" w:rsidP="00000000" w:rsidRDefault="00000000" w:rsidRPr="00000000" w14:paraId="0000004A">
            <w:pPr>
              <w:rPr/>
            </w:pPr>
            <w:r w:rsidDel="00000000" w:rsidR="00000000" w:rsidRPr="00000000">
              <w:rPr>
                <w:rtl w:val="0"/>
              </w:rPr>
              <w:t xml:space="preserve">Koefisien variasi dan boxplot</w:t>
            </w:r>
          </w:p>
        </w:tc>
        <w:tc>
          <w:tcPr/>
          <w:p w:rsidR="00000000" w:rsidDel="00000000" w:rsidP="00000000" w:rsidRDefault="00000000" w:rsidRPr="00000000" w14:paraId="0000004B">
            <w:pPr>
              <w:rPr/>
            </w:pPr>
            <w:r w:rsidDel="00000000" w:rsidR="00000000" w:rsidRPr="00000000">
              <w:rPr>
                <w:rtl w:val="0"/>
              </w:rPr>
              <w:t xml:space="preserve">Menilai pemerataan minat antarprovinsi</w:t>
            </w:r>
          </w:p>
        </w:tc>
        <w:tc>
          <w:tcPr/>
          <w:p w:rsidR="00000000" w:rsidDel="00000000" w:rsidP="00000000" w:rsidRDefault="00000000" w:rsidRPr="00000000" w14:paraId="0000004C">
            <w:pPr>
              <w:rPr/>
            </w:pPr>
            <w:r w:rsidDel="00000000" w:rsidR="00000000" w:rsidRPr="00000000">
              <w:rPr>
                <w:rtl w:val="0"/>
              </w:rPr>
              <w:t xml:space="preserve">CV tinggi berarti minat timpang</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B5</w:t>
            </w:r>
          </w:p>
        </w:tc>
        <w:tc>
          <w:tcPr/>
          <w:p w:rsidR="00000000" w:rsidDel="00000000" w:rsidP="00000000" w:rsidRDefault="00000000" w:rsidRPr="00000000" w14:paraId="0000004E">
            <w:pPr>
              <w:rPr/>
            </w:pPr>
            <w:r w:rsidDel="00000000" w:rsidR="00000000" w:rsidRPr="00000000">
              <w:rPr>
                <w:rtl w:val="0"/>
              </w:rPr>
              <w:t xml:space="preserve">Uji Friedman, Kendall's W, post-hoc Wilcoxon dengan koreksi Holm</w:t>
            </w:r>
          </w:p>
        </w:tc>
        <w:tc>
          <w:tcPr/>
          <w:p w:rsidR="00000000" w:rsidDel="00000000" w:rsidP="00000000" w:rsidRDefault="00000000" w:rsidRPr="00000000" w14:paraId="0000004F">
            <w:pPr>
              <w:rPr/>
            </w:pPr>
            <w:r w:rsidDel="00000000" w:rsidR="00000000" w:rsidRPr="00000000">
              <w:rPr>
                <w:rtl w:val="0"/>
              </w:rPr>
              <w:t xml:space="preserve">Menguji perbedaan antarplatform pada 34 provinsi yang sama</w:t>
            </w:r>
          </w:p>
        </w:tc>
        <w:tc>
          <w:tcPr/>
          <w:p w:rsidR="00000000" w:rsidDel="00000000" w:rsidP="00000000" w:rsidRDefault="00000000" w:rsidRPr="00000000" w14:paraId="00000050">
            <w:pPr>
              <w:rPr/>
            </w:pPr>
            <w:r w:rsidDel="00000000" w:rsidR="00000000" w:rsidRPr="00000000">
              <w:rPr>
                <w:rtl w:val="0"/>
              </w:rPr>
              <w:t xml:space="preserve">p (Holm) &lt; 0,05</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B6</w:t>
            </w:r>
          </w:p>
        </w:tc>
        <w:tc>
          <w:tcPr/>
          <w:p w:rsidR="00000000" w:rsidDel="00000000" w:rsidP="00000000" w:rsidRDefault="00000000" w:rsidRPr="00000000" w14:paraId="00000052">
            <w:pPr>
              <w:rPr/>
            </w:pPr>
            <w:r w:rsidDel="00000000" w:rsidR="00000000" w:rsidRPr="00000000">
              <w:rPr>
                <w:rtl w:val="0"/>
              </w:rPr>
              <w:t xml:space="preserve">Uji Mann-Whitney U dan rank-biserial r</w:t>
            </w:r>
          </w:p>
        </w:tc>
        <w:tc>
          <w:tcPr/>
          <w:p w:rsidR="00000000" w:rsidDel="00000000" w:rsidP="00000000" w:rsidRDefault="00000000" w:rsidRPr="00000000" w14:paraId="00000053">
            <w:pPr>
              <w:rPr/>
            </w:pPr>
            <w:r w:rsidDel="00000000" w:rsidR="00000000" w:rsidRPr="00000000">
              <w:rPr>
                <w:rtl w:val="0"/>
              </w:rPr>
              <w:t xml:space="preserve">Membandingkan Jawa dengan luar Jawa</w:t>
            </w:r>
          </w:p>
        </w:tc>
        <w:tc>
          <w:tcPr/>
          <w:p w:rsidR="00000000" w:rsidDel="00000000" w:rsidP="00000000" w:rsidRDefault="00000000" w:rsidRPr="00000000" w14:paraId="00000054">
            <w:pPr>
              <w:rPr/>
            </w:pPr>
            <w:r w:rsidDel="00000000" w:rsidR="00000000" w:rsidRPr="00000000">
              <w:rPr>
                <w:rtl w:val="0"/>
              </w:rPr>
              <w:t xml:space="preserve">p (Holm) &lt; 0,05</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B7</w:t>
            </w:r>
          </w:p>
        </w:tc>
        <w:tc>
          <w:tcPr/>
          <w:p w:rsidR="00000000" w:rsidDel="00000000" w:rsidP="00000000" w:rsidRDefault="00000000" w:rsidRPr="00000000" w14:paraId="00000056">
            <w:pPr>
              <w:rPr/>
            </w:pPr>
            <w:r w:rsidDel="00000000" w:rsidR="00000000" w:rsidRPr="00000000">
              <w:rPr>
                <w:rtl w:val="0"/>
              </w:rPr>
              <w:t xml:space="preserve">Korelasi Spearman lintas provinsi</w:t>
            </w:r>
          </w:p>
        </w:tc>
        <w:tc>
          <w:tcPr/>
          <w:p w:rsidR="00000000" w:rsidDel="00000000" w:rsidP="00000000" w:rsidRDefault="00000000" w:rsidRPr="00000000" w14:paraId="00000057">
            <w:pPr>
              <w:rPr/>
            </w:pPr>
            <w:r w:rsidDel="00000000" w:rsidR="00000000" w:rsidRPr="00000000">
              <w:rPr>
                <w:rtl w:val="0"/>
              </w:rPr>
              <w:t xml:space="preserve">Menilai kesamaan pola sebaran antarplatform</w:t>
            </w:r>
          </w:p>
        </w:tc>
        <w:tc>
          <w:tcPr/>
          <w:p w:rsidR="00000000" w:rsidDel="00000000" w:rsidP="00000000" w:rsidRDefault="00000000" w:rsidRPr="00000000" w14:paraId="00000058">
            <w:pPr>
              <w:rPr/>
            </w:pPr>
            <w:r w:rsidDel="00000000" w:rsidR="00000000" w:rsidRPr="00000000">
              <w:rPr>
                <w:rtl w:val="0"/>
              </w:rPr>
              <w:t xml:space="preserve">p &lt; 0,05</w:t>
            </w:r>
          </w:p>
        </w:tc>
      </w:tr>
    </w:tbl>
    <w:p w:rsidR="00000000" w:rsidDel="00000000" w:rsidP="00000000" w:rsidRDefault="00000000" w:rsidRPr="00000000" w14:paraId="00000059">
      <w:pPr>
        <w:rPr/>
      </w:pPr>
      <w:r w:rsidDel="00000000" w:rsidR="00000000" w:rsidRPr="00000000">
        <w:rPr>
          <w:rtl w:val="0"/>
        </w:rPr>
        <w:t xml:space="preserve">Provinsi Jawa didefinisikan sebagai Banten, DKI Jakarta, Jawa Barat, Jawa Tengah, DI Yogyakarta, dan Jawa Timur. Uji Friedman dipilih karena kelima platform diukur pada provinsi yang sama (</w:t>
      </w:r>
      <w:r w:rsidDel="00000000" w:rsidR="00000000" w:rsidRPr="00000000">
        <w:rPr>
          <w:i w:val="1"/>
          <w:iCs w:val="1"/>
          <w:rtl w:val="0"/>
        </w:rPr>
        <w:t xml:space="preserve">repeated measures</w:t>
      </w:r>
      <w:r w:rsidDel="00000000" w:rsidR="00000000" w:rsidRPr="00000000">
        <w:rPr>
          <w:rtl w:val="0"/>
        </w:rPr>
        <w:t xml:space="preserve">), sedangkan koreksi Holm dipakai agar kesalahan tipe I tidak membengkak pada perbandingan berpasangan.</w:t>
      </w:r>
    </w:p>
    <w:p w:rsidR="00000000" w:rsidDel="00000000" w:rsidP="00000000" w:rsidRDefault="00000000" w:rsidRPr="00000000" w14:paraId="0000005A">
      <w:pPr>
        <w:pStyle w:val="Heading2"/>
        <w:rPr/>
      </w:pPr>
      <w:r w:rsidDel="00000000" w:rsidR="00000000" w:rsidRPr="00000000">
        <w:rPr>
          <w:rtl w:val="0"/>
        </w:rPr>
        <w:t xml:space="preserve">6. Bagian C: Sintesis dan Pelaporan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 ringkasan terpadu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 platform: arah tren, Sen's slope, CAGR, kekuatan musiman, bulan puncak, perubahan struktural, rata-rata dan CV regional, provinsi tertinggi, serta jumlah provinsi dominan.</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Ekspor hasil.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Semua tabel disimpan 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hasil_analisis.xlsx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 semua grafik ke folder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output_analisis/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Interpretasi.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Pola waktu (Bagian A) dan pola wilayah (Bagian B) dibahas bersama secara naratif untuk menggambarkan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digital consumer interest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 pola dinamika pasar berdasarkan perilaku pencarian.</w:t>
      </w:r>
    </w:p>
    <w:p w:rsidR="00000000" w:rsidDel="00000000" w:rsidP="00000000" w:rsidRDefault="00000000" w:rsidRPr="00000000" w14:paraId="0000005E">
      <w:pPr>
        <w:pStyle w:val="Heading2"/>
        <w:rPr/>
      </w:pPr>
      <w:r w:rsidDel="00000000" w:rsidR="00000000" w:rsidRPr="00000000">
        <w:rPr>
          <w:rtl w:val="0"/>
        </w:rPr>
        <w:t xml:space="preserve">7. Alasan Pemilihan Metode</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Nonparametrik.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Indeks Google Trends terbatas 0–100, tidak berdistribusi normal, dan sampel regional kecil (n = 34).</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Dua pendekatan untuk perubahan struktural.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Metode otomatis bersifat eksploratif, sedangkan uji Chow menguji hipotesis berbasis peristiwa nyata.</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Korelasi pada selisih.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Mencegah korelasi semu akibat tren yang sama pada beberapa seri.</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Tanpa clustering.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Sesuai ruang lingkup penelitian, pola wilayah dijelaskan melalui peringkat, uji beda, dan korelasi.</w:t>
      </w:r>
    </w:p>
    <w:p w:rsidR="00000000" w:rsidDel="00000000" w:rsidP="00000000" w:rsidRDefault="00000000" w:rsidRPr="00000000" w14:paraId="00000063">
      <w:pPr>
        <w:pStyle w:val="Heading2"/>
        <w:rPr/>
      </w:pPr>
      <w:r w:rsidDel="00000000" w:rsidR="00000000" w:rsidRPr="00000000">
        <w:rPr>
          <w:rtl w:val="0"/>
        </w:rPr>
        <w:t xml:space="preserve">8. Keterbatasan Penelitian</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Skala relatif.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Setiap platform tampak dinormalisasi terhadap puncaknya sendiri (semua kolom bernilai maksimum 100). Perbandingan level antarplatform baru sahih jika data diunduh dalam satu kueri perbandingan. Tanpa itu, analisis berfokus pada pola, tren, dan perubahan per platform.</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Bukan data penjualan.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Search interest merepresentasikan minat pencarian, bukan transaksi atau pangsa pasar.</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Sifat sampel.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Google Trends berbasis sampel pencarian sehingga hasil dapat sedikit berbeda pada setiap pengunduhan.</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Makna kata kunci.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Pencarian nama platform bisa mencerminkan pencarian navigasi (membuka aplikasi), bukan niat membeli.</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Korelasi bukan kausalitas.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Hubungan antarplatform hanya mengindikasikan pola yang bergerak bersama atau berlawanan.</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regional statis.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provinsi berupa satu potret agregat sehingga tidak dapat diuji perubahannya terhadap waktu.</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bilah Nawaal" w:id="1" w:date="2026-10-17T07:32:53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ini</w:t>
      </w:r>
    </w:p>
  </w:comment>
  <w:comment w:author="Nabilah Nawaal" w:id="0" w:date="2026-10-17T07:32:3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ini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A" w15:done="0"/>
  <w15:commentEx w15:paraId="0000006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Z7F4ChMmrqOwYbZMHCqU/n+J1Q==">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