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6A0A" w14:textId="52EA2DAF" w:rsidR="00563E33" w:rsidRPr="00563E33" w:rsidRDefault="00563E33" w:rsidP="00563E33">
      <w:proofErr w:type="spellStart"/>
      <w:r w:rsidRPr="00563E33">
        <w:t>Dr.</w:t>
      </w:r>
      <w:proofErr w:type="spellEnd"/>
      <w:r w:rsidRPr="00563E33">
        <w:t xml:space="preserve"> Arvind Krishnan</w:t>
      </w:r>
      <w:r w:rsidRPr="00563E33">
        <w:br/>
        <w:t>E-902, Skyline Residency</w:t>
      </w:r>
      <w:r w:rsidRPr="00563E33">
        <w:br/>
        <w:t>Signature Tower Phase II</w:t>
      </w:r>
      <w:r w:rsidRPr="00563E33">
        <w:br/>
        <w:t>Golf Course Road</w:t>
      </w:r>
      <w:r>
        <w:t xml:space="preserve">, </w:t>
      </w:r>
      <w:r w:rsidRPr="00563E33">
        <w:t>Gurugram</w:t>
      </w:r>
      <w:r w:rsidRPr="00563E33">
        <w:br/>
        <w:t>Haryana</w:t>
      </w:r>
      <w:r>
        <w:t xml:space="preserve"> - </w:t>
      </w:r>
      <w:r w:rsidRPr="00563E33">
        <w:t>122002</w:t>
      </w:r>
      <w:r w:rsidRPr="00563E33">
        <w:br/>
      </w:r>
      <w:r w:rsidRPr="00563E33">
        <w:rPr>
          <w:b/>
          <w:bCs/>
        </w:rPr>
        <w:t>Phone:</w:t>
      </w:r>
      <w:r w:rsidRPr="00563E33">
        <w:t xml:space="preserve"> 9810017623</w:t>
      </w:r>
      <w:r>
        <w:t xml:space="preserve">, </w:t>
      </w:r>
      <w:r w:rsidRPr="00563E33">
        <w:rPr>
          <w:b/>
          <w:bCs/>
        </w:rPr>
        <w:t>Email:</w:t>
      </w:r>
      <w:r w:rsidRPr="00563E33">
        <w:t xml:space="preserve"> </w:t>
      </w:r>
      <w:hyperlink r:id="rId4" w:history="1">
        <w:r w:rsidRPr="00563E33">
          <w:rPr>
            <w:rStyle w:val="Hyperlink"/>
          </w:rPr>
          <w:t>arvind.krishnan.cdo@gmail.com</w:t>
        </w:r>
      </w:hyperlink>
    </w:p>
    <w:p w14:paraId="677DCB1B" w14:textId="76042C5E" w:rsidR="00563E33" w:rsidRPr="00563E33" w:rsidRDefault="00563E33" w:rsidP="00563E33">
      <w:pPr>
        <w:rPr>
          <w:b/>
          <w:bCs/>
          <w:color w:val="002060"/>
        </w:rPr>
      </w:pPr>
      <w:r w:rsidRPr="00563E33">
        <w:rPr>
          <w:b/>
          <w:bCs/>
          <w:color w:val="002060"/>
        </w:rPr>
        <w:t>Professional Summary</w:t>
      </w:r>
    </w:p>
    <w:p w14:paraId="5FE5BC19" w14:textId="77777777" w:rsidR="00563E33" w:rsidRPr="00563E33" w:rsidRDefault="00563E33" w:rsidP="00563E33">
      <w:r w:rsidRPr="00563E33">
        <w:t>Strategic and visionary Chief Data Officer with two decades of experience transforming organizations through data-driven innovation and enterprise AI adoption. Demonstrated success in building global data science teams, defining AI ethics and governance frameworks, and integrating advanced analytics into business strategy. Combines technical depth with executive leadership to align analytics, technology, and regulatory compliance with organizational growth goals. A thought leader in responsible AI, data democratization, and digital transformation.</w:t>
      </w:r>
    </w:p>
    <w:p w14:paraId="15A2D8FE" w14:textId="1927132D" w:rsidR="00563E33" w:rsidRPr="00563E33" w:rsidRDefault="00563E33" w:rsidP="00563E33">
      <w:pPr>
        <w:rPr>
          <w:b/>
          <w:bCs/>
          <w:color w:val="002060"/>
        </w:rPr>
      </w:pPr>
      <w:r w:rsidRPr="00563E33">
        <w:rPr>
          <w:b/>
          <w:bCs/>
          <w:color w:val="002060"/>
        </w:rPr>
        <w:t>Work Experience</w:t>
      </w:r>
    </w:p>
    <w:p w14:paraId="236B324F" w14:textId="77777777" w:rsidR="00563E33" w:rsidRPr="00563E33" w:rsidRDefault="00563E33" w:rsidP="00563E33">
      <w:r w:rsidRPr="00563E33">
        <w:rPr>
          <w:b/>
          <w:bCs/>
        </w:rPr>
        <w:t>Total Experience:</w:t>
      </w:r>
      <w:r w:rsidRPr="00563E33">
        <w:t xml:space="preserve"> 20 Years</w:t>
      </w:r>
    </w:p>
    <w:p w14:paraId="6275D6B7" w14:textId="77777777" w:rsidR="00563E33" w:rsidRPr="00563E33" w:rsidRDefault="00563E33" w:rsidP="00563E33">
      <w:r w:rsidRPr="00563E33">
        <w:rPr>
          <w:b/>
          <w:bCs/>
        </w:rPr>
        <w:t>1. Company:</w:t>
      </w:r>
      <w:r w:rsidRPr="00563E33">
        <w:t xml:space="preserve"> Tata Consultancy Services (TCS)</w:t>
      </w:r>
      <w:r w:rsidRPr="00563E33">
        <w:br/>
      </w:r>
      <w:r w:rsidRPr="00563E33">
        <w:rPr>
          <w:b/>
          <w:bCs/>
        </w:rPr>
        <w:t>Designation:</w:t>
      </w:r>
      <w:r w:rsidRPr="00563E33">
        <w:t xml:space="preserve"> Chief Data Officer – Global Analytics Practice</w:t>
      </w:r>
      <w:r w:rsidRPr="00563E33">
        <w:br/>
      </w:r>
      <w:r w:rsidRPr="00563E33">
        <w:rPr>
          <w:b/>
          <w:bCs/>
        </w:rPr>
        <w:t>Duration:</w:t>
      </w:r>
      <w:r w:rsidRPr="00563E33">
        <w:t xml:space="preserve"> June 2017 – Present</w:t>
      </w:r>
      <w:r w:rsidRPr="00563E33">
        <w:br/>
      </w:r>
      <w:r w:rsidRPr="00563E33">
        <w:rPr>
          <w:b/>
          <w:bCs/>
        </w:rPr>
        <w:t>Project Summary:</w:t>
      </w:r>
      <w:r w:rsidRPr="00563E33">
        <w:br/>
        <w:t>Leads enterprise AI and data governance initiatives across global clients in finance, healthcare, and manufacturing. Established a central AI platform for model governance and compliance with EU AI Act and GDPR guidelines. Spearheaded data literacy initiatives across organization resulting in a 45% increase in data adoption. Drives strategic partnerships with cloud providers and academic institutions for innovation co-development.</w:t>
      </w:r>
      <w:r w:rsidRPr="00563E33">
        <w:br/>
      </w:r>
      <w:r w:rsidRPr="00563E33">
        <w:rPr>
          <w:b/>
          <w:bCs/>
        </w:rPr>
        <w:t>Skills &amp; Tools Used:</w:t>
      </w:r>
      <w:r w:rsidRPr="00563E33">
        <w:t xml:space="preserve"> Python, </w:t>
      </w:r>
      <w:proofErr w:type="spellStart"/>
      <w:r w:rsidRPr="00563E33">
        <w:t>PyTorch</w:t>
      </w:r>
      <w:proofErr w:type="spellEnd"/>
      <w:r w:rsidRPr="00563E33">
        <w:t xml:space="preserve">, Azure ML, Snowflake, Databricks, Hugging Face, </w:t>
      </w:r>
      <w:proofErr w:type="spellStart"/>
      <w:r w:rsidRPr="00563E33">
        <w:t>MLOps</w:t>
      </w:r>
      <w:proofErr w:type="spellEnd"/>
      <w:r w:rsidRPr="00563E33">
        <w:t>, Kubernetes, Power BI, Data Governance Frameworks (DCAM, EDMC).</w:t>
      </w:r>
    </w:p>
    <w:p w14:paraId="5DBB1866" w14:textId="77777777" w:rsidR="00563E33" w:rsidRPr="00563E33" w:rsidRDefault="00563E33" w:rsidP="00563E33">
      <w:r w:rsidRPr="00563E33">
        <w:rPr>
          <w:b/>
          <w:bCs/>
        </w:rPr>
        <w:t>2. Company:</w:t>
      </w:r>
      <w:r w:rsidRPr="00563E33">
        <w:t xml:space="preserve"> Cognizant Technology Solutions</w:t>
      </w:r>
      <w:r w:rsidRPr="00563E33">
        <w:br/>
      </w:r>
      <w:r w:rsidRPr="00563E33">
        <w:rPr>
          <w:b/>
          <w:bCs/>
        </w:rPr>
        <w:t>Designation:</w:t>
      </w:r>
      <w:r w:rsidRPr="00563E33">
        <w:t xml:space="preserve"> Head of Advanced Analytics and AI</w:t>
      </w:r>
      <w:r w:rsidRPr="00563E33">
        <w:br/>
      </w:r>
      <w:r w:rsidRPr="00563E33">
        <w:rPr>
          <w:b/>
          <w:bCs/>
        </w:rPr>
        <w:t>Duration:</w:t>
      </w:r>
      <w:r w:rsidRPr="00563E33">
        <w:t xml:space="preserve"> April 2011 – May 2017</w:t>
      </w:r>
      <w:r w:rsidRPr="00563E33">
        <w:br/>
      </w:r>
      <w:r w:rsidRPr="00563E33">
        <w:rPr>
          <w:b/>
          <w:bCs/>
        </w:rPr>
        <w:t>Project Summary:</w:t>
      </w:r>
      <w:r w:rsidRPr="00563E33">
        <w:br/>
        <w:t>Directed enterprise AI programs spanning predictive maintenance, personalized marketing, and fraud analytics. Implemented data architecture modernization program that migrated legacy systems to cloud-native platforms reducing infrastructure costs by 30%.</w:t>
      </w:r>
      <w:r w:rsidRPr="00563E33">
        <w:br/>
      </w:r>
      <w:r w:rsidRPr="00563E33">
        <w:rPr>
          <w:b/>
          <w:bCs/>
        </w:rPr>
        <w:t>Skills &amp; Tools Used:</w:t>
      </w:r>
      <w:r w:rsidRPr="00563E33">
        <w:t xml:space="preserve"> R, Python, Hadoop, Spark, AWS, Tableau, SQL Server.</w:t>
      </w:r>
    </w:p>
    <w:p w14:paraId="6DA3ECCD" w14:textId="77777777" w:rsidR="00563E33" w:rsidRPr="00563E33" w:rsidRDefault="00563E33" w:rsidP="00563E33">
      <w:r w:rsidRPr="00563E33">
        <w:rPr>
          <w:b/>
          <w:bCs/>
        </w:rPr>
        <w:t>3. Company:</w:t>
      </w:r>
      <w:r w:rsidRPr="00563E33">
        <w:t xml:space="preserve"> Infosys Technologies Ltd.</w:t>
      </w:r>
      <w:r w:rsidRPr="00563E33">
        <w:br/>
      </w:r>
      <w:r w:rsidRPr="00563E33">
        <w:rPr>
          <w:b/>
          <w:bCs/>
        </w:rPr>
        <w:t>Designation:</w:t>
      </w:r>
      <w:r w:rsidRPr="00563E33">
        <w:t xml:space="preserve"> Senior Data Scientist → Analytics Manager</w:t>
      </w:r>
      <w:r w:rsidRPr="00563E33">
        <w:br/>
      </w:r>
      <w:r w:rsidRPr="00563E33">
        <w:rPr>
          <w:b/>
          <w:bCs/>
        </w:rPr>
        <w:t>Duration:</w:t>
      </w:r>
      <w:r w:rsidRPr="00563E33">
        <w:t xml:space="preserve"> July 2005 – March 2011</w:t>
      </w:r>
      <w:r w:rsidRPr="00563E33">
        <w:br/>
      </w:r>
      <w:r w:rsidRPr="00563E33">
        <w:rPr>
          <w:b/>
          <w:bCs/>
        </w:rPr>
        <w:t>Project Summary:</w:t>
      </w:r>
      <w:r w:rsidRPr="00563E33">
        <w:br/>
        <w:t>Pioneered data analytics capabilities within client delivery teams. Developed forecasting and optimization models for supply chain efficiency and resource allocation.</w:t>
      </w:r>
      <w:r w:rsidRPr="00563E33">
        <w:br/>
      </w:r>
      <w:r w:rsidRPr="00563E33">
        <w:rPr>
          <w:b/>
          <w:bCs/>
        </w:rPr>
        <w:t>Skills &amp; Tools Used:</w:t>
      </w:r>
      <w:r w:rsidRPr="00563E33">
        <w:t xml:space="preserve"> SAS, Excel VBA, SQL, Python (pandas, matplotlib).</w:t>
      </w:r>
    </w:p>
    <w:p w14:paraId="21AE579F" w14:textId="1E40B414" w:rsidR="00563E33" w:rsidRPr="00563E33" w:rsidRDefault="00563E33" w:rsidP="00563E33">
      <w:pPr>
        <w:rPr>
          <w:b/>
          <w:bCs/>
          <w:color w:val="002060"/>
        </w:rPr>
      </w:pPr>
      <w:r w:rsidRPr="00563E33">
        <w:rPr>
          <w:b/>
          <w:bCs/>
          <w:color w:val="002060"/>
        </w:rPr>
        <w:lastRenderedPageBreak/>
        <w:t>Education Summary</w:t>
      </w:r>
    </w:p>
    <w:p w14:paraId="38642A68" w14:textId="77777777" w:rsidR="00563E33" w:rsidRPr="00563E33" w:rsidRDefault="00563E33" w:rsidP="00563E33">
      <w:r w:rsidRPr="00563E33">
        <w:rPr>
          <w:b/>
          <w:bCs/>
        </w:rPr>
        <w:t>Ph.D. (Artificial Intelligence &amp; Data Governance)</w:t>
      </w:r>
      <w:r w:rsidRPr="00563E33">
        <w:t xml:space="preserve"> | Indian Institute of Technology, Delhi | 2016 | 9.2 CGPA</w:t>
      </w:r>
      <w:r w:rsidRPr="00563E33">
        <w:br/>
      </w:r>
      <w:r w:rsidRPr="00563E33">
        <w:rPr>
          <w:b/>
          <w:bCs/>
        </w:rPr>
        <w:t>MBA (Strategic Analytics &amp; Leadership)</w:t>
      </w:r>
      <w:r w:rsidRPr="00563E33">
        <w:t xml:space="preserve"> | Indian School of Business | 2010 | 8.8 CGPA</w:t>
      </w:r>
      <w:r w:rsidRPr="00563E33">
        <w:br/>
      </w:r>
      <w:r w:rsidRPr="00563E33">
        <w:rPr>
          <w:b/>
          <w:bCs/>
        </w:rPr>
        <w:t>B.Tech. (Computer Science &amp; Engineering)</w:t>
      </w:r>
      <w:r w:rsidRPr="00563E33">
        <w:t xml:space="preserve"> | Anna University | 2004 | 8.4 CGPA</w:t>
      </w:r>
    </w:p>
    <w:sectPr w:rsidR="00563E33" w:rsidRPr="00563E33"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33"/>
    <w:rsid w:val="000926E5"/>
    <w:rsid w:val="00282565"/>
    <w:rsid w:val="00563E33"/>
    <w:rsid w:val="00582129"/>
    <w:rsid w:val="00916343"/>
    <w:rsid w:val="009559FE"/>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803C"/>
  <w15:chartTrackingRefBased/>
  <w15:docId w15:val="{E2969C74-DE85-4B1C-BADD-FF5664E2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E33"/>
    <w:rPr>
      <w:rFonts w:eastAsiaTheme="majorEastAsia" w:cstheme="majorBidi"/>
      <w:color w:val="272727" w:themeColor="text1" w:themeTint="D8"/>
    </w:rPr>
  </w:style>
  <w:style w:type="paragraph" w:styleId="Title">
    <w:name w:val="Title"/>
    <w:basedOn w:val="Normal"/>
    <w:next w:val="Normal"/>
    <w:link w:val="TitleChar"/>
    <w:uiPriority w:val="10"/>
    <w:qFormat/>
    <w:rsid w:val="0056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E33"/>
    <w:pPr>
      <w:spacing w:before="160"/>
      <w:jc w:val="center"/>
    </w:pPr>
    <w:rPr>
      <w:i/>
      <w:iCs/>
      <w:color w:val="404040" w:themeColor="text1" w:themeTint="BF"/>
    </w:rPr>
  </w:style>
  <w:style w:type="character" w:customStyle="1" w:styleId="QuoteChar">
    <w:name w:val="Quote Char"/>
    <w:basedOn w:val="DefaultParagraphFont"/>
    <w:link w:val="Quote"/>
    <w:uiPriority w:val="29"/>
    <w:rsid w:val="00563E33"/>
    <w:rPr>
      <w:i/>
      <w:iCs/>
      <w:color w:val="404040" w:themeColor="text1" w:themeTint="BF"/>
    </w:rPr>
  </w:style>
  <w:style w:type="paragraph" w:styleId="ListParagraph">
    <w:name w:val="List Paragraph"/>
    <w:basedOn w:val="Normal"/>
    <w:uiPriority w:val="34"/>
    <w:qFormat/>
    <w:rsid w:val="00563E33"/>
    <w:pPr>
      <w:ind w:left="720"/>
      <w:contextualSpacing/>
    </w:pPr>
  </w:style>
  <w:style w:type="character" w:styleId="IntenseEmphasis">
    <w:name w:val="Intense Emphasis"/>
    <w:basedOn w:val="DefaultParagraphFont"/>
    <w:uiPriority w:val="21"/>
    <w:qFormat/>
    <w:rsid w:val="00563E33"/>
    <w:rPr>
      <w:i/>
      <w:iCs/>
      <w:color w:val="0F4761" w:themeColor="accent1" w:themeShade="BF"/>
    </w:rPr>
  </w:style>
  <w:style w:type="paragraph" w:styleId="IntenseQuote">
    <w:name w:val="Intense Quote"/>
    <w:basedOn w:val="Normal"/>
    <w:next w:val="Normal"/>
    <w:link w:val="IntenseQuoteChar"/>
    <w:uiPriority w:val="30"/>
    <w:qFormat/>
    <w:rsid w:val="00563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E33"/>
    <w:rPr>
      <w:i/>
      <w:iCs/>
      <w:color w:val="0F4761" w:themeColor="accent1" w:themeShade="BF"/>
    </w:rPr>
  </w:style>
  <w:style w:type="character" w:styleId="IntenseReference">
    <w:name w:val="Intense Reference"/>
    <w:basedOn w:val="DefaultParagraphFont"/>
    <w:uiPriority w:val="32"/>
    <w:qFormat/>
    <w:rsid w:val="00563E33"/>
    <w:rPr>
      <w:b/>
      <w:bCs/>
      <w:smallCaps/>
      <w:color w:val="0F4761" w:themeColor="accent1" w:themeShade="BF"/>
      <w:spacing w:val="5"/>
    </w:rPr>
  </w:style>
  <w:style w:type="character" w:styleId="Hyperlink">
    <w:name w:val="Hyperlink"/>
    <w:basedOn w:val="DefaultParagraphFont"/>
    <w:uiPriority w:val="99"/>
    <w:unhideWhenUsed/>
    <w:rsid w:val="00563E33"/>
    <w:rPr>
      <w:color w:val="467886" w:themeColor="hyperlink"/>
      <w:u w:val="single"/>
    </w:rPr>
  </w:style>
  <w:style w:type="character" w:styleId="UnresolvedMention">
    <w:name w:val="Unresolved Mention"/>
    <w:basedOn w:val="DefaultParagraphFont"/>
    <w:uiPriority w:val="99"/>
    <w:semiHidden/>
    <w:unhideWhenUsed/>
    <w:rsid w:val="00563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2598">
      <w:bodyDiv w:val="1"/>
      <w:marLeft w:val="0"/>
      <w:marRight w:val="0"/>
      <w:marTop w:val="0"/>
      <w:marBottom w:val="0"/>
      <w:divBdr>
        <w:top w:val="none" w:sz="0" w:space="0" w:color="auto"/>
        <w:left w:val="none" w:sz="0" w:space="0" w:color="auto"/>
        <w:bottom w:val="none" w:sz="0" w:space="0" w:color="auto"/>
        <w:right w:val="none" w:sz="0" w:space="0" w:color="auto"/>
      </w:divBdr>
    </w:div>
    <w:div w:id="19949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vind.krishnan.c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2</cp:revision>
  <dcterms:created xsi:type="dcterms:W3CDTF">2025-10-12T03:36:00Z</dcterms:created>
  <dcterms:modified xsi:type="dcterms:W3CDTF">2025-10-12T03:37:00Z</dcterms:modified>
</cp:coreProperties>
</file>