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BPR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Menghimpun tabungan dan deposito, lalu menyalurkan kredit UMKM. Laba berasal dari selisih bunga.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Kolektibilitas, NPL, LDR, KPMM, dan konsentrasi debitur.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Core banking dengan jurnal otomatis bunga, angsuran, dan pencadangan.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Pengakuan bunga, cadangan kerugian penurunan nilai kredit, dan agunan yang diambil alih mengikuti SAK yang berlaku bagi BPR serta ketentuan OJK.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PPh final Pasal 4(2) atas bunga tabungan dan deposito nasabah, PPh badan.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Konfirmasi kredit dan dana pihak ketiga, uji kolektibilitas dan pencadangan, uji BMPK, rekonsiliasi core banking ke GL.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Penempatan pada Bank Lain</w:t>
            </w:r>
          </w:p>
        </w:tc>
        <w:tc>
          <w:tcPr>
            <w:tcW w:type="dxa" w:w="3324"/>
          </w:tcPr>
          <w:p>
            <w:r>
              <w:t>Penghimpunan Dana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Kredit yang Diberikan (Neto)</w:t>
            </w:r>
          </w:p>
        </w:tc>
        <w:tc>
          <w:tcPr>
            <w:tcW w:type="dxa" w:w="3324"/>
          </w:tcPr>
          <w:p>
            <w:r>
              <w:t>Pemberian &amp; Penagihan Kredit</w:t>
            </w:r>
          </w:p>
        </w:tc>
      </w:tr>
      <w:tr>
        <w:tc>
          <w:tcPr>
            <w:tcW w:type="dxa" w:w="3324"/>
          </w:tcPr>
          <w:p>
            <w:r>
              <w:t>J</w:t>
            </w:r>
          </w:p>
        </w:tc>
        <w:tc>
          <w:tcPr>
            <w:tcW w:type="dxa" w:w="3324"/>
          </w:tcPr>
          <w:p>
            <w:r>
              <w:t>Agunan yang Diambil Alih</w:t>
            </w:r>
          </w:p>
        </w:tc>
        <w:tc>
          <w:tcPr>
            <w:tcW w:type="dxa" w:w="3324"/>
          </w:tcPr>
          <w:p>
            <w:r>
              <w:t>Pemberian &amp; Penagihan Kredit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</w:tr>
      <w:tr>
        <w:tc>
          <w:tcPr>
            <w:tcW w:type="dxa" w:w="3324"/>
          </w:tcPr>
          <w:p>
            <w:r>
              <w:t>M</w:t>
            </w:r>
          </w:p>
        </w:tc>
        <w:tc>
          <w:tcPr>
            <w:tcW w:type="dxa" w:w="3324"/>
          </w:tcPr>
          <w:p>
            <w:r>
              <w:t>Pinjaman yang Diterima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Tabungan</w:t>
            </w:r>
          </w:p>
        </w:tc>
        <w:tc>
          <w:tcPr>
            <w:tcW w:type="dxa" w:w="3324"/>
          </w:tcPr>
          <w:p>
            <w:r>
              <w:t>Penghimpunan Dana</w:t>
            </w:r>
          </w:p>
        </w:tc>
      </w:tr>
      <w:tr>
        <w:tc>
          <w:tcPr>
            <w:tcW w:type="dxa" w:w="3324"/>
          </w:tcPr>
          <w:p>
            <w:r>
              <w:t>P2</w:t>
            </w:r>
          </w:p>
        </w:tc>
        <w:tc>
          <w:tcPr>
            <w:tcW w:type="dxa" w:w="3324"/>
          </w:tcPr>
          <w:p>
            <w:r>
              <w:t>Deposito</w:t>
            </w:r>
          </w:p>
        </w:tc>
        <w:tc>
          <w:tcPr>
            <w:tcW w:type="dxa" w:w="3324"/>
          </w:tcPr>
          <w:p>
            <w:r>
              <w:t>Penghimpunan Dana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Ekuitas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Pendapatan Bunga</w:t>
            </w:r>
          </w:p>
        </w:tc>
        <w:tc>
          <w:tcPr>
            <w:tcW w:type="dxa" w:w="3324"/>
          </w:tcPr>
          <w:p>
            <w:r>
              <w:t>Pemberian &amp; Penagihan Kredit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Operasional &amp; Kerugian Penurunan Nilai</w:t>
            </w:r>
          </w:p>
        </w:tc>
        <w:tc>
          <w:tcPr>
            <w:tcW w:type="dxa" w:w="3324"/>
          </w:tcPr>
          <w:p>
            <w:r>
              <w:t>Pemberian &amp; Penagihan Kredit</w:t>
            </w:r>
          </w:p>
        </w:tc>
      </w:tr>
      <w:tr>
        <w:tc>
          <w:tcPr>
            <w:tcW w:type="dxa" w:w="3324"/>
          </w:tcPr>
          <w:p>
            <w:r>
              <w:t>VE</w:t>
            </w:r>
          </w:p>
        </w:tc>
        <w:tc>
          <w:tcPr>
            <w:tcW w:type="dxa" w:w="3324"/>
          </w:tcPr>
          <w:p>
            <w:r>
              <w:t>Beban Bunga</w:t>
            </w:r>
          </w:p>
        </w:tc>
        <w:tc>
          <w:tcPr>
            <w:tcW w:type="dxa" w:w="3324"/>
          </w:tcPr>
          <w:p>
            <w:r>
              <w:t>Penghimpunan Dana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