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Profil Entitas, Industri, dan Kompleksitas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Klien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t>Periode</w:t>
            </w:r>
          </w:p>
        </w:tc>
        <w:tc>
          <w:tcPr>
            <w:tcW w:type="dxa" w:w="2493"/>
          </w:tcPr>
          <w:p>
            <w:r>
              <w:t>31 Desember 2025</w:t>
            </w:r>
          </w:p>
        </w:tc>
      </w:tr>
      <w:tr>
        <w:tc>
          <w:tcPr>
            <w:tcW w:type="dxa" w:w="2493"/>
          </w:tcPr>
          <w:p>
            <w:r>
              <w:t>Disusun Oleh / Tanggal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t>Direview Oleh / Tanggal</w:t>
            </w:r>
          </w:p>
        </w:tc>
        <w:tc>
          <w:tcPr>
            <w:tcW w:type="dxa" w:w="2493"/>
          </w:tcPr>
          <w:p/>
        </w:tc>
      </w:tr>
    </w:tbl>
    <w:p/>
    <w:p>
      <w:r>
        <w:rPr>
          <w:b/>
          <w:color w:val="00ABD6"/>
          <w:sz w:val="22"/>
        </w:rPr>
        <w:t>A. Profil Industri: Rumah Sakit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No</w:t>
            </w:r>
          </w:p>
        </w:tc>
        <w:tc>
          <w:tcPr>
            <w:tcW w:type="dxa" w:w="3324"/>
          </w:tcPr>
          <w:p>
            <w:r>
              <w:rPr>
                <w:b/>
              </w:rPr>
              <w:t>Aspek</w:t>
            </w:r>
          </w:p>
        </w:tc>
        <w:tc>
          <w:tcPr>
            <w:tcW w:type="dxa" w:w="3324"/>
          </w:tcPr>
          <w:p>
            <w:r>
              <w:rPr>
                <w:b/>
              </w:rPr>
              <w:t>Uraian (Sesuaikan dengan Klien)</w:t>
            </w:r>
          </w:p>
        </w:tc>
      </w:tr>
      <w:tr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Model Bisnis</w:t>
            </w:r>
          </w:p>
        </w:tc>
        <w:tc>
          <w:tcPr>
            <w:tcW w:type="dxa" w:w="3324"/>
          </w:tcPr>
          <w:p>
            <w:r>
              <w:t>Pendapatan rawat jalan, rawat inap, dan penunjang. Mayoritas pasien BPJS (tarif INA-CBG), sisanya umum dan asuransi.</w:t>
            </w:r>
          </w:p>
        </w:tc>
      </w:tr>
      <w:tr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Sistem Informasi Manajemen</w:t>
            </w:r>
          </w:p>
        </w:tc>
        <w:tc>
          <w:tcPr>
            <w:tcW w:type="dxa" w:w="3324"/>
          </w:tcPr>
          <w:p>
            <w:r>
              <w:t>BOR, ALOS, klaim BPJS pending dan ditolak, umur piutang per penjamin.</w:t>
            </w:r>
          </w:p>
        </w:tc>
      </w:tr>
      <w:tr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Sistem Informasi Akuntansi</w:t>
            </w:r>
          </w:p>
        </w:tc>
        <w:tc>
          <w:tcPr>
            <w:tcW w:type="dxa" w:w="3324"/>
          </w:tcPr>
          <w:p>
            <w:r>
              <w:t>SIMRS ke billing dan GL; stok farmasi per depo.</w:t>
            </w:r>
          </w:p>
        </w:tc>
      </w:tr>
      <w:tr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>Pedoman Akuntansi</w:t>
            </w:r>
          </w:p>
        </w:tc>
        <w:tc>
          <w:tcPr>
            <w:tcW w:type="dxa" w:w="3324"/>
          </w:tcPr>
          <w:p>
            <w:r>
              <w:t>PSAK 115 untuk klaim BPJS sebesar jumlah yang diperkirakan diterima, PSAK 109 untuk cadangan kerugian piutang penjamin, PSAK 202 untuk persediaan obat, PSAK 216 untuk alat medis.</w:t>
            </w:r>
          </w:p>
        </w:tc>
      </w:tr>
      <w:tr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>Perlakuan Perpajakan</w:t>
            </w:r>
          </w:p>
        </w:tc>
        <w:tc>
          <w:tcPr>
            <w:tcW w:type="dxa" w:w="3324"/>
          </w:tcPr>
          <w:p>
            <w:r>
              <w:t>Jasa pelayanan kesehatan medis tidak dikenai PPN, PPh 21 atas jasa dokter, PPh 23.</w:t>
            </w:r>
          </w:p>
        </w:tc>
      </w:tr>
      <w:tr>
        <w:tc>
          <w:tcPr>
            <w:tcW w:type="dxa" w:w="3324"/>
          </w:tcPr>
          <w:p>
            <w:r>
              <w:t>6</w:t>
            </w:r>
          </w:p>
        </w:tc>
        <w:tc>
          <w:tcPr>
            <w:tcW w:type="dxa" w:w="3324"/>
          </w:tcPr>
          <w:p>
            <w:r>
              <w:t>Pedoman Audit</w:t>
            </w:r>
          </w:p>
        </w:tc>
        <w:tc>
          <w:tcPr>
            <w:tcW w:type="dxa" w:w="3324"/>
          </w:tcPr>
          <w:p>
            <w:r>
              <w:t>Rekonsiliasi klaim BPJS ke berita acara verifikasi, pisah batas pasien yang masih dirawat, stock opname farmasi, konfirmasi penjamin.</w:t>
            </w:r>
          </w:p>
        </w:tc>
      </w:tr>
    </w:tbl>
    <w:p/>
    <w:p>
      <w:r>
        <w:rPr>
          <w:b/>
          <w:color w:val="00ABD6"/>
          <w:sz w:val="22"/>
        </w:rPr>
        <w:t>B. Akun Khas dan SCOT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Indeks</w:t>
            </w:r>
          </w:p>
        </w:tc>
        <w:tc>
          <w:tcPr>
            <w:tcW w:type="dxa" w:w="3324"/>
          </w:tcPr>
          <w:p>
            <w:r>
              <w:rPr>
                <w:b/>
              </w:rPr>
              <w:t>Akun</w:t>
            </w:r>
          </w:p>
        </w:tc>
        <w:tc>
          <w:tcPr>
            <w:tcW w:type="dxa" w:w="3324"/>
          </w:tcPr>
          <w:p>
            <w:r>
              <w:rPr>
                <w:b/>
              </w:rPr>
              <w:t>SCOT</w:t>
            </w:r>
          </w:p>
        </w:tc>
      </w:tr>
      <w:tr>
        <w:tc>
          <w:tcPr>
            <w:tcW w:type="dxa" w:w="3324"/>
          </w:tcPr>
          <w:p>
            <w:r>
              <w:t>C</w:t>
            </w:r>
          </w:p>
        </w:tc>
        <w:tc>
          <w:tcPr>
            <w:tcW w:type="dxa" w:w="3324"/>
          </w:tcPr>
          <w:p>
            <w:r>
              <w:t>Kas dan Bank</w:t>
            </w:r>
          </w:p>
        </w:tc>
        <w:tc>
          <w:tcPr>
            <w:tcW w:type="dxa" w:w="3324"/>
          </w:tcPr>
          <w:p>
            <w:r>
              <w:t>Pendapatan Pasien &amp; Klaim BPJS (SIMRS)</w:t>
            </w:r>
          </w:p>
        </w:tc>
      </w:tr>
      <w:tr>
        <w:tc>
          <w:tcPr>
            <w:tcW w:type="dxa" w:w="3324"/>
          </w:tcPr>
          <w:p>
            <w:r>
              <w:t>E</w:t>
            </w:r>
          </w:p>
        </w:tc>
        <w:tc>
          <w:tcPr>
            <w:tcW w:type="dxa" w:w="3324"/>
          </w:tcPr>
          <w:p>
            <w:r>
              <w:t>Piutang Pasien &amp; BPJS</w:t>
            </w:r>
          </w:p>
        </w:tc>
        <w:tc>
          <w:tcPr>
            <w:tcW w:type="dxa" w:w="3324"/>
          </w:tcPr>
          <w:p>
            <w:r>
              <w:t>Pendapatan Pasien &amp; Klaim BPJS (SIMRS)</w:t>
            </w:r>
          </w:p>
        </w:tc>
      </w:tr>
      <w:tr>
        <w:tc>
          <w:tcPr>
            <w:tcW w:type="dxa" w:w="3324"/>
          </w:tcPr>
          <w:p>
            <w:r>
              <w:t>F</w:t>
            </w:r>
          </w:p>
        </w:tc>
        <w:tc>
          <w:tcPr>
            <w:tcW w:type="dxa" w:w="3324"/>
          </w:tcPr>
          <w:p>
            <w:r>
              <w:t>Persediaan Obat &amp; BMHP</w:t>
            </w:r>
          </w:p>
        </w:tc>
        <w:tc>
          <w:tcPr>
            <w:tcW w:type="dxa" w:w="3324"/>
          </w:tcPr>
          <w:p>
            <w:r>
              <w:t>Persediaan Farmasi</w:t>
            </w:r>
          </w:p>
        </w:tc>
      </w:tr>
      <w:tr>
        <w:tc>
          <w:tcPr>
            <w:tcW w:type="dxa" w:w="3324"/>
          </w:tcPr>
          <w:p>
            <w:r>
              <w:t>K</w:t>
            </w:r>
          </w:p>
        </w:tc>
        <w:tc>
          <w:tcPr>
            <w:tcW w:type="dxa" w:w="3324"/>
          </w:tcPr>
          <w:p>
            <w:r>
              <w:t>Aset Tetap &amp; Alat Medis</w:t>
            </w:r>
          </w:p>
        </w:tc>
        <w:tc>
          <w:tcPr>
            <w:tcW w:type="dxa" w:w="3324"/>
          </w:tcPr>
          <w:p>
            <w:r>
              <w:t>Aset Tetap &amp; Alat Medis</w:t>
            </w:r>
          </w:p>
        </w:tc>
      </w:tr>
      <w:tr>
        <w:tc>
          <w:tcPr>
            <w:tcW w:type="dxa" w:w="3324"/>
          </w:tcPr>
          <w:p>
            <w:r>
              <w:t>M</w:t>
            </w:r>
          </w:p>
        </w:tc>
        <w:tc>
          <w:tcPr>
            <w:tcW w:type="dxa" w:w="3324"/>
          </w:tcPr>
          <w:p>
            <w:r>
              <w:t>Utang Bank</w:t>
            </w:r>
          </w:p>
        </w:tc>
        <w:tc>
          <w:tcPr>
            <w:tcW w:type="dxa" w:w="3324"/>
          </w:tcPr>
          <w:p>
            <w:r>
              <w:t>-</w:t>
            </w:r>
          </w:p>
        </w:tc>
      </w:tr>
      <w:tr>
        <w:tc>
          <w:tcPr>
            <w:tcW w:type="dxa" w:w="3324"/>
          </w:tcPr>
          <w:p>
            <w:r>
              <w:t>N</w:t>
            </w:r>
          </w:p>
        </w:tc>
        <w:tc>
          <w:tcPr>
            <w:tcW w:type="dxa" w:w="3324"/>
          </w:tcPr>
          <w:p>
            <w:r>
              <w:t>Utang Usaha Farmasi</w:t>
            </w:r>
          </w:p>
        </w:tc>
        <w:tc>
          <w:tcPr>
            <w:tcW w:type="dxa" w:w="3324"/>
          </w:tcPr>
          <w:p>
            <w:r>
              <w:t>Pembelian Obat &amp; BMHP</w:t>
            </w:r>
          </w:p>
        </w:tc>
      </w:tr>
      <w:tr>
        <w:tc>
          <w:tcPr>
            <w:tcW w:type="dxa" w:w="3324"/>
          </w:tcPr>
          <w:p>
            <w:r>
              <w:t>O</w:t>
            </w:r>
          </w:p>
        </w:tc>
        <w:tc>
          <w:tcPr>
            <w:tcW w:type="dxa" w:w="3324"/>
          </w:tcPr>
          <w:p>
            <w:r>
              <w:t>Utang Pajak</w:t>
            </w:r>
          </w:p>
        </w:tc>
        <w:tc>
          <w:tcPr>
            <w:tcW w:type="dxa" w:w="3324"/>
          </w:tcPr>
          <w:p>
            <w:r>
              <w:t>-</w:t>
            </w:r>
          </w:p>
        </w:tc>
      </w:tr>
      <w:tr>
        <w:tc>
          <w:tcPr>
            <w:tcW w:type="dxa" w:w="3324"/>
          </w:tcPr>
          <w:p>
            <w:r>
              <w:t>P</w:t>
            </w:r>
          </w:p>
        </w:tc>
        <w:tc>
          <w:tcPr>
            <w:tcW w:type="dxa" w:w="3324"/>
          </w:tcPr>
          <w:p>
            <w:r>
              <w:t>Utang Jasa Medis Dokter</w:t>
            </w:r>
          </w:p>
        </w:tc>
        <w:tc>
          <w:tcPr>
            <w:tcW w:type="dxa" w:w="3324"/>
          </w:tcPr>
          <w:p>
            <w:r>
              <w:t>Penggajian &amp; Jasa Medis</w:t>
            </w:r>
          </w:p>
        </w:tc>
      </w:tr>
      <w:tr>
        <w:tc>
          <w:tcPr>
            <w:tcW w:type="dxa" w:w="3324"/>
          </w:tcPr>
          <w:p>
            <w:r>
              <w:t>T</w:t>
            </w:r>
          </w:p>
        </w:tc>
        <w:tc>
          <w:tcPr>
            <w:tcW w:type="dxa" w:w="3324"/>
          </w:tcPr>
          <w:p>
            <w:r>
              <w:t>Ekuitas</w:t>
            </w:r>
          </w:p>
        </w:tc>
        <w:tc>
          <w:tcPr>
            <w:tcW w:type="dxa" w:w="3324"/>
          </w:tcPr>
          <w:p>
            <w:r>
              <w:t>-</w:t>
            </w:r>
          </w:p>
        </w:tc>
      </w:tr>
      <w:tr>
        <w:tc>
          <w:tcPr>
            <w:tcW w:type="dxa" w:w="3324"/>
          </w:tcPr>
          <w:p>
            <w:r>
              <w:t>UA</w:t>
            </w:r>
          </w:p>
        </w:tc>
        <w:tc>
          <w:tcPr>
            <w:tcW w:type="dxa" w:w="3324"/>
          </w:tcPr>
          <w:p>
            <w:r>
              <w:t>Pendapatan Rawat Jalan, Rawat Inap &amp; BPJS</w:t>
            </w:r>
          </w:p>
        </w:tc>
        <w:tc>
          <w:tcPr>
            <w:tcW w:type="dxa" w:w="3324"/>
          </w:tcPr>
          <w:p>
            <w:r>
              <w:t>Pendapatan Pasien &amp; Klaim BPJS (SIMRS)</w:t>
            </w:r>
          </w:p>
        </w:tc>
      </w:tr>
      <w:tr>
        <w:tc>
          <w:tcPr>
            <w:tcW w:type="dxa" w:w="3324"/>
          </w:tcPr>
          <w:p>
            <w:r>
              <w:t>VA</w:t>
            </w:r>
          </w:p>
        </w:tc>
        <w:tc>
          <w:tcPr>
            <w:tcW w:type="dxa" w:w="3324"/>
          </w:tcPr>
          <w:p>
            <w:r>
              <w:t>Beban Pokok (Obat, BMHP, Jasa Medis)</w:t>
            </w:r>
          </w:p>
        </w:tc>
        <w:tc>
          <w:tcPr>
            <w:tcW w:type="dxa" w:w="3324"/>
          </w:tcPr>
          <w:p>
            <w:r>
              <w:t>Persediaan Farmasi</w:t>
            </w:r>
          </w:p>
        </w:tc>
      </w:tr>
      <w:tr>
        <w:tc>
          <w:tcPr>
            <w:tcW w:type="dxa" w:w="3324"/>
          </w:tcPr>
          <w:p>
            <w:r>
              <w:t>VD</w:t>
            </w:r>
          </w:p>
        </w:tc>
        <w:tc>
          <w:tcPr>
            <w:tcW w:type="dxa" w:w="3324"/>
          </w:tcPr>
          <w:p>
            <w:r>
              <w:t>Beban Usaha</w:t>
            </w:r>
          </w:p>
        </w:tc>
        <w:tc>
          <w:tcPr>
            <w:tcW w:type="dxa" w:w="3324"/>
          </w:tcPr>
          <w:p>
            <w:r>
              <w:t>Penggajian &amp; Jasa Medis</w:t>
            </w:r>
          </w:p>
        </w:tc>
      </w:tr>
    </w:tbl>
    <w:p/>
    <w:p>
      <w:r>
        <w:rPr>
          <w:b/>
          <w:color w:val="00ABD6"/>
          <w:sz w:val="22"/>
        </w:rPr>
        <w:t>C. Penilaian Kompleksitas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No</w:t>
            </w:r>
          </w:p>
        </w:tc>
        <w:tc>
          <w:tcPr>
            <w:tcW w:type="dxa" w:w="2493"/>
          </w:tcPr>
          <w:p>
            <w:r>
              <w:rPr>
                <w:b/>
              </w:rPr>
              <w:t>Indikator</w:t>
            </w:r>
          </w:p>
        </w:tc>
        <w:tc>
          <w:tcPr>
            <w:tcW w:type="dxa" w:w="2493"/>
          </w:tcPr>
          <w:p>
            <w:r>
              <w:rPr>
                <w:b/>
              </w:rPr>
              <w:t>Ya / Tidak</w:t>
            </w:r>
          </w:p>
        </w:tc>
        <w:tc>
          <w:tcPr>
            <w:tcW w:type="dxa" w:w="2493"/>
          </w:tcPr>
          <w:p>
            <w:r>
              <w:rPr>
                <w:b/>
              </w:rPr>
              <w:t>Keterangan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Lebih dari satu lokasi operasi atau ada anak usaha/komponen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Sistem informasi terintegrasi dengan kontrol otomatis yang ingin diandalkan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Estimasi akuntansi signifikan dengan ketidakpastian tinggi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Transaksi kompleks: instrumen keuangan, kontrak jangka panjang, atau pihak berelasi signifikan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Laporan dipakai bank, investor, atau regulator untuk keputusan besar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6</w:t>
            </w:r>
          </w:p>
        </w:tc>
        <w:tc>
          <w:tcPr>
            <w:tcW w:type="dxa" w:w="2493"/>
          </w:tcPr>
          <w:p>
            <w:r>
              <w:t>Struktur organisasi berlapis dengan pemisahan tugas formal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</w:tbl>
    <w:p/>
    <w:p>
      <w:r>
        <w:rPr>
          <w:i w:val="0"/>
        </w:rPr>
        <w:t>Kesimpulan: dua indikator atau lebih berarti Complex (ITGC, walkthrough, ToC). Kurang dari dua berarti Non-Complex Entity (pendekatan substantif).</w:t>
      </w:r>
    </w:p>
    <w:p>
      <w:r>
        <w:rPr>
          <w:b/>
          <w:color w:val="00ABD6"/>
          <w:sz w:val="22"/>
        </w:rPr>
        <w:t>Persetujuan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Tahap</w:t>
            </w:r>
          </w:p>
        </w:tc>
        <w:tc>
          <w:tcPr>
            <w:tcW w:type="dxa" w:w="2493"/>
          </w:tcPr>
          <w:p>
            <w:r>
              <w:rPr>
                <w:b/>
              </w:rPr>
              <w:t>Peran</w:t>
            </w:r>
          </w:p>
        </w:tc>
        <w:tc>
          <w:tcPr>
            <w:tcW w:type="dxa" w:w="2493"/>
          </w:tcPr>
          <w:p>
            <w:r>
              <w:rPr>
                <w:b/>
              </w:rPr>
              <w:t>Nama</w:t>
            </w:r>
          </w:p>
        </w:tc>
        <w:tc>
          <w:tcPr>
            <w:tcW w:type="dxa" w:w="2493"/>
          </w:tcPr>
          <w:p>
            <w:r>
              <w:rPr>
                <w:b/>
              </w:rPr>
              <w:t>Tanggal / Paraf</w:t>
            </w:r>
          </w:p>
        </w:tc>
      </w:tr>
      <w:tr>
        <w:tc>
          <w:tcPr>
            <w:tcW w:type="dxa" w:w="2493"/>
          </w:tcPr>
          <w:p>
            <w:r>
              <w:t>Disusun</w:t>
            </w:r>
          </w:p>
        </w:tc>
        <w:tc>
          <w:tcPr>
            <w:tcW w:type="dxa" w:w="2493"/>
          </w:tcPr>
          <w:p>
            <w:r>
              <w:t>Staf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Direview</w:t>
            </w:r>
          </w:p>
        </w:tc>
        <w:tc>
          <w:tcPr>
            <w:tcW w:type="dxa" w:w="2493"/>
          </w:tcPr>
          <w:p>
            <w:r>
              <w:t>Senior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Direview</w:t>
            </w:r>
          </w:p>
        </w:tc>
        <w:tc>
          <w:tcPr>
            <w:tcW w:type="dxa" w:w="2493"/>
          </w:tcPr>
          <w:p>
            <w:r>
              <w:t>Manager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Direview</w:t>
            </w:r>
          </w:p>
        </w:tc>
        <w:tc>
          <w:tcPr>
            <w:tcW w:type="dxa" w:w="2493"/>
          </w:tcPr>
          <w:p>
            <w:r>
              <w:t>Senior Manager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42857" cy="18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a-digital-d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2857" cy="180000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777777"/>
        <w:sz w:val="14"/>
      </w:rPr>
      <w:t xml:space="preserve">   Sistem kertas kerja FA Saturn · IT partner: FA Digital (FA Indonesia)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2268"/>
      <w:gridCol w:w="7370"/>
    </w:tblGrid>
    <w:tr>
      <w:tc>
        <w:tcPr>
          <w:tcW w:type="dxa" w:w="2268"/>
        </w:tcPr>
        <w:p>
          <w:r>
            <w:drawing>
              <wp:inline xmlns:a="http://schemas.openxmlformats.org/drawingml/2006/main" xmlns:pic="http://schemas.openxmlformats.org/drawingml/2006/picture">
                <wp:extent cx="631385" cy="86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kap-dh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1385" cy="86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370"/>
        </w:tcPr>
        <w:p>
          <w:pPr>
            <w:jc w:val="right"/>
          </w:pPr>
          <w:r>
            <w:rPr>
              <w:b/>
              <w:color w:val="00ABD6"/>
              <w:sz w:val="18"/>
            </w:rPr>
            <w:t>KAP Dwi Haryadi Nugraha &amp; Rekan</w:t>
            <w:br/>
          </w:r>
          <w:r>
            <w:rPr>
              <w:sz w:val="16"/>
            </w:rPr>
            <w:t>Indeks KK: B-1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