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Profil Entitas, Industri, dan Kompleksitas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b/>
          <w:color w:val="00ABD6"/>
          <w:sz w:val="22"/>
        </w:rPr>
        <w:t>A. Profil Industri: Hotel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No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Aspek</w:t>
            </w:r>
          </w:p>
        </w:tc>
        <w:tc>
          <w:tcPr>
            <w:tcW w:type="dxa" w:w="3324"/>
          </w:tcPr>
          <w:p>
            <w:r>
              <w:rPr>
                <w:b/>
              </w:rPr>
              <w:t>Uraian (Sesuaikan dengan Klien)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Model Bisnis</w:t>
            </w:r>
          </w:p>
        </w:tc>
        <w:tc>
          <w:tcPr>
            <w:tcW w:type="dxa" w:w="3324"/>
          </w:tcPr>
          <w:p>
            <w:r>
              <w:t>Kamar, F&amp;B, dan MICE. Okupansi dan ADR musiman, penjualan lewat OTA, travel agent, dan korporat.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Sistem Informasi Manajemen</w:t>
            </w:r>
          </w:p>
        </w:tc>
        <w:tc>
          <w:tcPr>
            <w:tcW w:type="dxa" w:w="3324"/>
          </w:tcPr>
          <w:p>
            <w:r>
              <w:t>Laporan okupansi, ADR, RevPAR, food cost, dan beverage cost.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Sistem Informasi Akuntansi</w:t>
            </w:r>
          </w:p>
        </w:tc>
        <w:tc>
          <w:tcPr>
            <w:tcW w:type="dxa" w:w="3324"/>
          </w:tcPr>
          <w:p>
            <w:r>
              <w:t>PMS front office dan POS outlet mengalir ke GL harian melalui night audit.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Pedoman Akuntansi</w:t>
            </w:r>
          </w:p>
        </w:tc>
        <w:tc>
          <w:tcPr>
            <w:tcW w:type="dxa" w:w="3324"/>
          </w:tcPr>
          <w:p>
            <w:r>
              <w:t>PSAK 115 untuk paket kamar dan F&amp;B serta deposit tamu sebagai liabilitas kontrak, PSAK 216 Aset Tetap, PSAK 116 Sewa, PSAK 219 Imbalan Kerja.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Perlakuan Perpajakan</w:t>
            </w:r>
          </w:p>
        </w:tc>
        <w:tc>
          <w:tcPr>
            <w:tcW w:type="dxa" w:w="3324"/>
          </w:tcPr>
          <w:p>
            <w:r>
              <w:t>PBJT atas jasa perhotelan serta makanan dan minuman (pajak daerah), PPh 21 atas service charge, PPh 23 dan 4(2).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Pedoman Audit</w:t>
            </w:r>
          </w:p>
        </w:tc>
        <w:tc>
          <w:tcPr>
            <w:tcW w:type="dxa" w:w="3324"/>
          </w:tcPr>
          <w:p>
            <w:r>
              <w:t>Uji night audit dan daily revenue report ke GL, cash opname outlet, konfirmasi OTA, pisah batas deposit tamu.</w:t>
            </w:r>
          </w:p>
        </w:tc>
      </w:tr>
    </w:tbl>
    <w:p/>
    <w:p>
      <w:r>
        <w:rPr>
          <w:b/>
          <w:color w:val="00ABD6"/>
          <w:sz w:val="22"/>
        </w:rPr>
        <w:t>B. Akun Khas dan SCOT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Indeks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Akun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SCOT</w:t>
            </w:r>
          </w:p>
        </w:tc>
      </w:tr>
      <w:tr>
        <w:tc>
          <w:tcPr>
            <w:tcW w:type="dxa" w:w="3324"/>
          </w:tcPr>
          <w:p>
            <w:r>
              <w:t>C</w:t>
            </w:r>
          </w:p>
        </w:tc>
        <w:tc>
          <w:tcPr>
            <w:tcW w:type="dxa" w:w="3324"/>
          </w:tcPr>
          <w:p>
            <w:r>
              <w:t>Kas dan Bank</w:t>
            </w:r>
          </w:p>
        </w:tc>
        <w:tc>
          <w:tcPr>
            <w:tcW w:type="dxa" w:w="3324"/>
          </w:tcPr>
          <w:p>
            <w:r>
              <w:t>Pendapatan Kamar &amp; F&amp;B (PMS dan POS)</w:t>
            </w:r>
          </w:p>
        </w:tc>
      </w:tr>
      <w:tr>
        <w:tc>
          <w:tcPr>
            <w:tcW w:type="dxa" w:w="3324"/>
          </w:tcPr>
          <w:p>
            <w:r>
              <w:t>E</w:t>
            </w:r>
          </w:p>
        </w:tc>
        <w:tc>
          <w:tcPr>
            <w:tcW w:type="dxa" w:w="3324"/>
          </w:tcPr>
          <w:p>
            <w:r>
              <w:t>Piutang Usaha (OTA, Travel Agent, Korporat)</w:t>
            </w:r>
          </w:p>
        </w:tc>
        <w:tc>
          <w:tcPr>
            <w:tcW w:type="dxa" w:w="3324"/>
          </w:tcPr>
          <w:p>
            <w:r>
              <w:t>Pendapatan Kamar &amp; F&amp;B (PMS dan POS)</w:t>
            </w:r>
          </w:p>
        </w:tc>
      </w:tr>
      <w:tr>
        <w:tc>
          <w:tcPr>
            <w:tcW w:type="dxa" w:w="3324"/>
          </w:tcPr>
          <w:p>
            <w:r>
              <w:t>F</w:t>
            </w:r>
          </w:p>
        </w:tc>
        <w:tc>
          <w:tcPr>
            <w:tcW w:type="dxa" w:w="3324"/>
          </w:tcPr>
          <w:p>
            <w:r>
              <w:t>Persediaan F&amp;B dan Amenities</w:t>
            </w:r>
          </w:p>
        </w:tc>
        <w:tc>
          <w:tcPr>
            <w:tcW w:type="dxa" w:w="3324"/>
          </w:tcPr>
          <w:p>
            <w:r>
              <w:t>Persediaan F&amp;B &amp; Amenities</w:t>
            </w:r>
          </w:p>
        </w:tc>
      </w:tr>
      <w:tr>
        <w:tc>
          <w:tcPr>
            <w:tcW w:type="dxa" w:w="3324"/>
          </w:tcPr>
          <w:p>
            <w:r>
              <w:t>G</w:t>
            </w:r>
          </w:p>
        </w:tc>
        <w:tc>
          <w:tcPr>
            <w:tcW w:type="dxa" w:w="3324"/>
          </w:tcPr>
          <w:p>
            <w:r>
              <w:t>Biaya Dibayar Dimuka</w:t>
            </w:r>
          </w:p>
        </w:tc>
        <w:tc>
          <w:tcPr>
            <w:tcW w:type="dxa" w:w="3324"/>
          </w:tcPr>
          <w:p>
            <w:r>
              <w:t>Pembelian &amp; Utang</w:t>
            </w:r>
          </w:p>
        </w:tc>
      </w:tr>
      <w:tr>
        <w:tc>
          <w:tcPr>
            <w:tcW w:type="dxa" w:w="3324"/>
          </w:tcPr>
          <w:p>
            <w:r>
              <w:t>K</w:t>
            </w:r>
          </w:p>
        </w:tc>
        <w:tc>
          <w:tcPr>
            <w:tcW w:type="dxa" w:w="3324"/>
          </w:tcPr>
          <w:p>
            <w:r>
              <w:t>Aset Tetap</w:t>
            </w:r>
          </w:p>
        </w:tc>
        <w:tc>
          <w:tcPr>
            <w:tcW w:type="dxa" w:w="3324"/>
          </w:tcPr>
          <w:p>
            <w:r>
              <w:t>Aset Tetap</w:t>
            </w:r>
          </w:p>
        </w:tc>
      </w:tr>
      <w:tr>
        <w:tc>
          <w:tcPr>
            <w:tcW w:type="dxa" w:w="3324"/>
          </w:tcPr>
          <w:p>
            <w:r>
              <w:t>M</w:t>
            </w:r>
          </w:p>
        </w:tc>
        <w:tc>
          <w:tcPr>
            <w:tcW w:type="dxa" w:w="3324"/>
          </w:tcPr>
          <w:p>
            <w:r>
              <w:t>Utang Bank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N</w:t>
            </w:r>
          </w:p>
        </w:tc>
        <w:tc>
          <w:tcPr>
            <w:tcW w:type="dxa" w:w="3324"/>
          </w:tcPr>
          <w:p>
            <w:r>
              <w:t>Utang Usaha</w:t>
            </w:r>
          </w:p>
        </w:tc>
        <w:tc>
          <w:tcPr>
            <w:tcW w:type="dxa" w:w="3324"/>
          </w:tcPr>
          <w:p>
            <w:r>
              <w:t>Pembelian &amp; Utang</w:t>
            </w:r>
          </w:p>
        </w:tc>
      </w:tr>
      <w:tr>
        <w:tc>
          <w:tcPr>
            <w:tcW w:type="dxa" w:w="3324"/>
          </w:tcPr>
          <w:p>
            <w:r>
              <w:t>O</w:t>
            </w:r>
          </w:p>
        </w:tc>
        <w:tc>
          <w:tcPr>
            <w:tcW w:type="dxa" w:w="3324"/>
          </w:tcPr>
          <w:p>
            <w:r>
              <w:t>Utang Pajak (PBJT &amp; PPh)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P1</w:t>
            </w:r>
          </w:p>
        </w:tc>
        <w:tc>
          <w:tcPr>
            <w:tcW w:type="dxa" w:w="3324"/>
          </w:tcPr>
          <w:p>
            <w:r>
              <w:t>Utang Biaya &amp; Service Charge</w:t>
            </w:r>
          </w:p>
        </w:tc>
        <w:tc>
          <w:tcPr>
            <w:tcW w:type="dxa" w:w="3324"/>
          </w:tcPr>
          <w:p>
            <w:r>
              <w:t>Penggajian &amp; Service Charge</w:t>
            </w:r>
          </w:p>
        </w:tc>
      </w:tr>
      <w:tr>
        <w:tc>
          <w:tcPr>
            <w:tcW w:type="dxa" w:w="3324"/>
          </w:tcPr>
          <w:p>
            <w:r>
              <w:t>P2</w:t>
            </w:r>
          </w:p>
        </w:tc>
        <w:tc>
          <w:tcPr>
            <w:tcW w:type="dxa" w:w="3324"/>
          </w:tcPr>
          <w:p>
            <w:r>
              <w:t>Deposit Tamu (Liabilitas Kontrak)</w:t>
            </w:r>
          </w:p>
        </w:tc>
        <w:tc>
          <w:tcPr>
            <w:tcW w:type="dxa" w:w="3324"/>
          </w:tcPr>
          <w:p>
            <w:r>
              <w:t>Pendapatan Kamar &amp; F&amp;B (PMS dan POS)</w:t>
            </w:r>
          </w:p>
        </w:tc>
      </w:tr>
      <w:tr>
        <w:tc>
          <w:tcPr>
            <w:tcW w:type="dxa" w:w="3324"/>
          </w:tcPr>
          <w:p>
            <w:r>
              <w:t>T</w:t>
            </w:r>
          </w:p>
        </w:tc>
        <w:tc>
          <w:tcPr>
            <w:tcW w:type="dxa" w:w="3324"/>
          </w:tcPr>
          <w:p>
            <w:r>
              <w:t>Ekuitas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UA</w:t>
            </w:r>
          </w:p>
        </w:tc>
        <w:tc>
          <w:tcPr>
            <w:tcW w:type="dxa" w:w="3324"/>
          </w:tcPr>
          <w:p>
            <w:r>
              <w:t>Pendapatan Kamar, F&amp;B, dan Lainnya</w:t>
            </w:r>
          </w:p>
        </w:tc>
        <w:tc>
          <w:tcPr>
            <w:tcW w:type="dxa" w:w="3324"/>
          </w:tcPr>
          <w:p>
            <w:r>
              <w:t>Pendapatan Kamar &amp; F&amp;B (PMS dan POS)</w:t>
            </w:r>
          </w:p>
        </w:tc>
      </w:tr>
      <w:tr>
        <w:tc>
          <w:tcPr>
            <w:tcW w:type="dxa" w:w="3324"/>
          </w:tcPr>
          <w:p>
            <w:r>
              <w:t>VA</w:t>
            </w:r>
          </w:p>
        </w:tc>
        <w:tc>
          <w:tcPr>
            <w:tcW w:type="dxa" w:w="3324"/>
          </w:tcPr>
          <w:p>
            <w:r>
              <w:t>Biaya Departemen Kamar &amp; F&amp;B</w:t>
            </w:r>
          </w:p>
        </w:tc>
        <w:tc>
          <w:tcPr>
            <w:tcW w:type="dxa" w:w="3324"/>
          </w:tcPr>
          <w:p>
            <w:r>
              <w:t>Persediaan F&amp;B &amp; Amenities</w:t>
            </w:r>
          </w:p>
        </w:tc>
      </w:tr>
      <w:tr>
        <w:tc>
          <w:tcPr>
            <w:tcW w:type="dxa" w:w="3324"/>
          </w:tcPr>
          <w:p>
            <w:r>
              <w:t>VD</w:t>
            </w:r>
          </w:p>
        </w:tc>
        <w:tc>
          <w:tcPr>
            <w:tcW w:type="dxa" w:w="3324"/>
          </w:tcPr>
          <w:p>
            <w:r>
              <w:t>Beban Usaha &amp; Gaji</w:t>
            </w:r>
          </w:p>
        </w:tc>
        <w:tc>
          <w:tcPr>
            <w:tcW w:type="dxa" w:w="3324"/>
          </w:tcPr>
          <w:p>
            <w:r>
              <w:t>Penggajian &amp; Service Charge</w:t>
            </w:r>
          </w:p>
        </w:tc>
      </w:tr>
    </w:tbl>
    <w:p/>
    <w:p>
      <w:r>
        <w:rPr>
          <w:b/>
          <w:color w:val="00ABD6"/>
          <w:sz w:val="22"/>
        </w:rPr>
        <w:t>C. Penilaian Kompleksitas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Indikator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Ya / Tidak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Lebih dari satu lokasi operasi atau ada anak usaha/komponen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Sistem informasi terintegrasi dengan kontrol otomatis yang ingin diandalkan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Estimasi akuntansi signifikan dengan ketidakpastian tinggi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Transaksi kompleks: instrumen keuangan, kontrak jangka panjang, atau pihak berelasi signifikan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Laporan dipakai bank, investor, atau regulator untuk keputusan besar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Struktur organisasi berlapis dengan pemisahan tugas formal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i w:val="0"/>
        </w:rPr>
        <w:t>Kesimpulan: dua indikator atau lebih berarti Complex (ITGC, walkthrough, ToC). Kurang dari dua berarti Non-Complex Entity (pendekatan substantif).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B-1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