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Pihak Berelasi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Identifikasi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Pihak Berelasi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Sifat Hubungan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Transaksi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Saldo Akhir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Diungkapkan?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Prosedur</w:t>
      </w:r>
    </w:p>
    <w:p>
      <w:r>
        <w:rPr>
          <w:i w:val="0"/>
        </w:rPr>
        <w:t>Bandingkan daftar dari manajemen dengan akta, register pemegang saham, dan buku besar; telusuri transaksi di luar kegiatan normal.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X-3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