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45FF2" w14:textId="5698CE7F" w:rsidR="00AB6539" w:rsidRPr="004429FB" w:rsidRDefault="00E9126B" w:rsidP="00AB6539">
      <w:pPr>
        <w:tabs>
          <w:tab w:val="left" w:pos="3240"/>
          <w:tab w:val="left" w:pos="6480"/>
        </w:tabs>
        <w:spacing w:line="276" w:lineRule="auto"/>
        <w:jc w:val="center"/>
        <w:rPr>
          <w:rFonts w:ascii="Arial" w:hAnsi="Arial" w:cs="Arial"/>
          <w:b/>
          <w:smallCaps/>
          <w:sz w:val="28"/>
        </w:rPr>
      </w:pPr>
      <w:bookmarkStart w:id="0" w:name="_Hlk105739556"/>
      <w:r>
        <w:rPr>
          <w:rFonts w:ascii="Arial" w:hAnsi="Arial" w:cs="Arial"/>
          <w:b/>
          <w:i/>
          <w:smallCaps/>
          <w:sz w:val="28"/>
        </w:rPr>
        <w:t xml:space="preserve"> </w:t>
      </w:r>
      <w:r w:rsidR="00AB6539" w:rsidRPr="004429FB">
        <w:rPr>
          <w:rFonts w:ascii="Arial" w:hAnsi="Arial" w:cs="Arial"/>
          <w:b/>
          <w:i/>
          <w:smallCaps/>
          <w:sz w:val="28"/>
        </w:rPr>
        <w:t>BANKRUPTCY ACT 1966</w:t>
      </w:r>
      <w:r w:rsidR="00AB6539" w:rsidRPr="004429FB">
        <w:rPr>
          <w:rFonts w:ascii="Arial" w:hAnsi="Arial" w:cs="Arial"/>
          <w:b/>
          <w:smallCaps/>
          <w:sz w:val="28"/>
        </w:rPr>
        <w:t xml:space="preserve"> (CTH)</w:t>
      </w:r>
    </w:p>
    <w:p w14:paraId="6F51A279" w14:textId="77777777" w:rsidR="00AB6539" w:rsidRPr="004429FB" w:rsidRDefault="00AB6539" w:rsidP="00AB6539">
      <w:pPr>
        <w:spacing w:line="276" w:lineRule="auto"/>
        <w:rPr>
          <w:rFonts w:ascii="Arial" w:hAnsi="Arial" w:cs="Arial"/>
          <w:b/>
          <w:sz w:val="28"/>
        </w:rPr>
      </w:pPr>
    </w:p>
    <w:p w14:paraId="29D2FAD0" w14:textId="77777777" w:rsidR="00AB6539" w:rsidRPr="004429FB" w:rsidRDefault="00AB6539" w:rsidP="00AB6539">
      <w:pPr>
        <w:spacing w:line="276" w:lineRule="auto"/>
        <w:ind w:left="-284" w:right="-329"/>
        <w:jc w:val="center"/>
        <w:rPr>
          <w:rFonts w:ascii="Arial" w:hAnsi="Arial" w:cs="Arial"/>
          <w:b/>
          <w:sz w:val="28"/>
        </w:rPr>
      </w:pPr>
      <w:r w:rsidRPr="004429FB">
        <w:rPr>
          <w:rFonts w:ascii="Arial" w:hAnsi="Arial" w:cs="Arial"/>
          <w:b/>
          <w:sz w:val="28"/>
        </w:rPr>
        <w:t xml:space="preserve">SCHEDULE TO NOTICE ISSUED PURSUANT TO </w:t>
      </w:r>
      <w:r>
        <w:rPr>
          <w:rFonts w:ascii="Arial" w:hAnsi="Arial" w:cs="Arial"/>
          <w:b/>
          <w:sz w:val="28"/>
        </w:rPr>
        <w:t>S</w:t>
      </w:r>
      <w:r w:rsidRPr="004429FB">
        <w:rPr>
          <w:rFonts w:ascii="Arial" w:hAnsi="Arial" w:cs="Arial"/>
          <w:b/>
          <w:sz w:val="28"/>
        </w:rPr>
        <w:t>ECTION 139</w:t>
      </w:r>
      <w:r>
        <w:rPr>
          <w:rFonts w:ascii="Arial" w:hAnsi="Arial" w:cs="Arial"/>
          <w:b/>
          <w:sz w:val="28"/>
        </w:rPr>
        <w:t>ZQ</w:t>
      </w:r>
    </w:p>
    <w:p w14:paraId="1DECC4F9" w14:textId="77777777" w:rsidR="00AB6539" w:rsidRDefault="00AB6539" w:rsidP="00AB6539">
      <w:pPr>
        <w:spacing w:line="276" w:lineRule="auto"/>
        <w:jc w:val="center"/>
        <w:rPr>
          <w:rFonts w:ascii="Arial" w:hAnsi="Arial" w:cs="Arial"/>
          <w:b/>
          <w:sz w:val="28"/>
        </w:rPr>
      </w:pPr>
    </w:p>
    <w:p w14:paraId="2DFA2345" w14:textId="568146EA" w:rsidR="00023747" w:rsidRPr="00036E62" w:rsidRDefault="00AB6539" w:rsidP="00036E62">
      <w:pPr>
        <w:spacing w:line="276" w:lineRule="auto"/>
        <w:jc w:val="center"/>
        <w:rPr>
          <w:rFonts w:ascii="Arial" w:hAnsi="Arial" w:cs="Arial"/>
          <w:u w:val="single"/>
        </w:rPr>
      </w:pPr>
      <w:r w:rsidRPr="004429FB">
        <w:rPr>
          <w:rFonts w:ascii="Arial" w:hAnsi="Arial" w:cs="Arial"/>
          <w:b/>
          <w:sz w:val="28"/>
        </w:rPr>
        <w:t xml:space="preserve">DATED </w:t>
      </w:r>
      <w:r w:rsidRPr="004429FB">
        <w:rPr>
          <w:rFonts w:ascii="Arial" w:hAnsi="Arial" w:cs="Arial"/>
          <w:b/>
          <w:caps/>
          <w:sz w:val="28"/>
          <w:szCs w:val="28"/>
        </w:rPr>
        <w:t xml:space="preserve">this </w:t>
      </w:r>
      <w:r w:rsidRPr="009A5009">
        <w:rPr>
          <w:rFonts w:ascii="Arial" w:hAnsi="Arial" w:cs="Arial"/>
          <w:b/>
          <w:caps/>
          <w:color w:val="0000FF"/>
          <w:sz w:val="28"/>
          <w:szCs w:val="28"/>
        </w:rPr>
        <w:t>&lt;date&gt;</w:t>
      </w:r>
      <w:r w:rsidRPr="004429FB">
        <w:rPr>
          <w:rFonts w:ascii="Arial" w:hAnsi="Arial" w:cs="Arial"/>
          <w:b/>
          <w:caps/>
          <w:sz w:val="28"/>
          <w:szCs w:val="28"/>
        </w:rPr>
        <w:t xml:space="preserve"> day of</w:t>
      </w:r>
      <w:r w:rsidRPr="003D0560">
        <w:rPr>
          <w:rFonts w:ascii="Arial" w:hAnsi="Arial" w:cs="Arial"/>
          <w:b/>
          <w:caps/>
          <w:sz w:val="28"/>
          <w:szCs w:val="28"/>
        </w:rPr>
        <w:t xml:space="preserve"> </w:t>
      </w:r>
      <w:r w:rsidRPr="009A5009">
        <w:rPr>
          <w:rFonts w:ascii="Arial" w:hAnsi="Arial" w:cs="Arial"/>
          <w:b/>
          <w:caps/>
          <w:color w:val="0000FF"/>
          <w:sz w:val="28"/>
          <w:szCs w:val="28"/>
        </w:rPr>
        <w:t xml:space="preserve">&lt;month&gt; </w:t>
      </w:r>
      <w:r w:rsidR="00B10B96" w:rsidRPr="009A5009">
        <w:rPr>
          <w:rFonts w:ascii="Arial" w:hAnsi="Arial" w:cs="Arial"/>
          <w:b/>
          <w:caps/>
          <w:color w:val="0000FF"/>
          <w:sz w:val="28"/>
          <w:szCs w:val="28"/>
        </w:rPr>
        <w:t>&lt;year&gt;</w:t>
      </w:r>
      <w:r w:rsidR="00023747">
        <w:rPr>
          <w:color w:val="0000FF"/>
        </w:rPr>
        <w:br/>
      </w:r>
    </w:p>
    <w:bookmarkEnd w:id="0"/>
    <w:p w14:paraId="26A5D6BC" w14:textId="77777777" w:rsidR="00AB6539" w:rsidRPr="004429FB" w:rsidRDefault="00AB6539" w:rsidP="00AB6539">
      <w:pPr>
        <w:spacing w:line="276" w:lineRule="auto"/>
        <w:rPr>
          <w:rFonts w:ascii="Arial" w:hAnsi="Arial" w:cs="Arial"/>
          <w:sz w:val="2"/>
        </w:rPr>
      </w:pPr>
    </w:p>
    <w:p w14:paraId="432BA62A" w14:textId="2956890A" w:rsidR="00AB6539" w:rsidRPr="004429FB" w:rsidRDefault="00AB6539" w:rsidP="00A74F7F">
      <w:pPr>
        <w:numPr>
          <w:ilvl w:val="0"/>
          <w:numId w:val="1"/>
        </w:numPr>
        <w:tabs>
          <w:tab w:val="clear" w:pos="720"/>
          <w:tab w:val="left" w:pos="426"/>
        </w:tabs>
        <w:spacing w:line="276" w:lineRule="auto"/>
        <w:ind w:left="426" w:hanging="426"/>
        <w:jc w:val="both"/>
        <w:rPr>
          <w:rFonts w:ascii="Arial" w:hAnsi="Arial" w:cs="Arial"/>
        </w:rPr>
      </w:pPr>
      <w:r w:rsidRPr="00EE540E">
        <w:rPr>
          <w:rFonts w:ascii="Arial" w:hAnsi="Arial" w:cs="Arial"/>
          <w:b/>
          <w:bCs/>
          <w:color w:val="0000FF"/>
        </w:rPr>
        <w:t>&lt;Name of debtor&gt;</w:t>
      </w:r>
      <w:r>
        <w:rPr>
          <w:rFonts w:ascii="Arial" w:hAnsi="Arial" w:cs="Arial"/>
        </w:rPr>
        <w:t xml:space="preserve"> (‘the D</w:t>
      </w:r>
      <w:r w:rsidRPr="004429FB">
        <w:rPr>
          <w:rFonts w:ascii="Arial" w:hAnsi="Arial" w:cs="Arial"/>
        </w:rPr>
        <w:t xml:space="preserve">ebtor’) became bankrupt on </w:t>
      </w:r>
      <w:r w:rsidRPr="00B904C8">
        <w:rPr>
          <w:rFonts w:ascii="Arial" w:hAnsi="Arial" w:cs="Arial"/>
          <w:color w:val="0000FF"/>
        </w:rPr>
        <w:t>&lt;date of bankruptcy&gt;</w:t>
      </w:r>
      <w:r w:rsidRPr="004429FB">
        <w:rPr>
          <w:rFonts w:ascii="Arial" w:hAnsi="Arial" w:cs="Arial"/>
        </w:rPr>
        <w:t xml:space="preserve"> </w:t>
      </w:r>
      <w:r w:rsidRPr="00B904C8">
        <w:rPr>
          <w:rFonts w:ascii="Arial" w:hAnsi="Arial" w:cs="Arial"/>
          <w:color w:val="0000FF"/>
        </w:rPr>
        <w:t xml:space="preserve">&lt;when </w:t>
      </w:r>
      <w:r w:rsidR="008C537A">
        <w:rPr>
          <w:rFonts w:ascii="Arial" w:hAnsi="Arial" w:cs="Arial"/>
          <w:color w:val="0000FF"/>
        </w:rPr>
        <w:t xml:space="preserve">his/her/their </w:t>
      </w:r>
      <w:r w:rsidRPr="00B904C8">
        <w:rPr>
          <w:rFonts w:ascii="Arial" w:hAnsi="Arial" w:cs="Arial"/>
          <w:color w:val="0000FF"/>
        </w:rPr>
        <w:t>debtor’s petition was accepted by the Official Receiver&gt;.</w:t>
      </w:r>
      <w:r w:rsidRPr="004429FB">
        <w:rPr>
          <w:rFonts w:ascii="Arial" w:hAnsi="Arial" w:cs="Arial"/>
        </w:rPr>
        <w:t xml:space="preserve"> </w:t>
      </w:r>
      <w:r w:rsidRPr="00EE540E">
        <w:rPr>
          <w:rFonts w:ascii="Arial" w:hAnsi="Arial" w:cs="Arial"/>
          <w:b/>
          <w:iCs/>
          <w:color w:val="0000FF"/>
        </w:rPr>
        <w:t>OR</w:t>
      </w:r>
      <w:r w:rsidRPr="00B904C8">
        <w:rPr>
          <w:rFonts w:ascii="Arial" w:hAnsi="Arial" w:cs="Arial"/>
          <w:bCs/>
          <w:iCs/>
          <w:color w:val="0000FF"/>
        </w:rPr>
        <w:t xml:space="preserve"> &lt;pursuant to a sequestration order made in the Federal &lt;Magistrates/Circuit&gt; Court</w:t>
      </w:r>
      <w:r w:rsidR="008C537A">
        <w:rPr>
          <w:rFonts w:ascii="Arial" w:hAnsi="Arial" w:cs="Arial"/>
          <w:bCs/>
          <w:iCs/>
          <w:color w:val="0000FF"/>
        </w:rPr>
        <w:t xml:space="preserve"> of Australia</w:t>
      </w:r>
      <w:r w:rsidRPr="00B904C8">
        <w:rPr>
          <w:rFonts w:ascii="Arial" w:hAnsi="Arial" w:cs="Arial"/>
          <w:bCs/>
          <w:iCs/>
          <w:color w:val="0000FF"/>
        </w:rPr>
        <w:t>&gt;.</w:t>
      </w:r>
    </w:p>
    <w:p w14:paraId="7C92781D" w14:textId="77777777" w:rsidR="00AB6539" w:rsidRPr="00B81C3B" w:rsidRDefault="00AB6539" w:rsidP="00AB6539">
      <w:pPr>
        <w:tabs>
          <w:tab w:val="left" w:pos="426"/>
        </w:tabs>
        <w:spacing w:line="276" w:lineRule="auto"/>
        <w:ind w:left="426" w:hanging="426"/>
        <w:jc w:val="both"/>
        <w:rPr>
          <w:rFonts w:ascii="Arial" w:hAnsi="Arial" w:cs="Arial"/>
        </w:rPr>
      </w:pPr>
    </w:p>
    <w:p w14:paraId="1A16EF17" w14:textId="3594AF8D" w:rsidR="00AB6539" w:rsidRPr="004436F2" w:rsidRDefault="00AB6539" w:rsidP="00A74F7F">
      <w:pPr>
        <w:numPr>
          <w:ilvl w:val="0"/>
          <w:numId w:val="1"/>
        </w:numPr>
        <w:tabs>
          <w:tab w:val="clear" w:pos="720"/>
          <w:tab w:val="left" w:pos="426"/>
        </w:tabs>
        <w:spacing w:line="276" w:lineRule="auto"/>
        <w:ind w:left="426" w:hanging="426"/>
        <w:jc w:val="both"/>
        <w:rPr>
          <w:rFonts w:ascii="Arial" w:hAnsi="Arial" w:cs="Arial"/>
          <w:szCs w:val="24"/>
        </w:rPr>
      </w:pPr>
      <w:r w:rsidRPr="00EE540E">
        <w:rPr>
          <w:rFonts w:ascii="Arial" w:hAnsi="Arial" w:cs="Arial"/>
          <w:b/>
          <w:bCs/>
          <w:color w:val="0000FF"/>
          <w:szCs w:val="24"/>
        </w:rPr>
        <w:t>&lt;Name of Trustee(s)&gt;</w:t>
      </w:r>
      <w:r w:rsidRPr="004436F2">
        <w:rPr>
          <w:rFonts w:ascii="Arial" w:hAnsi="Arial" w:cs="Arial"/>
          <w:szCs w:val="24"/>
        </w:rPr>
        <w:t xml:space="preserve"> (‘the Trustee</w:t>
      </w:r>
      <w:r w:rsidRPr="00B904C8">
        <w:rPr>
          <w:rFonts w:ascii="Arial" w:hAnsi="Arial" w:cs="Arial"/>
          <w:color w:val="0000FF"/>
          <w:szCs w:val="24"/>
        </w:rPr>
        <w:t>&lt;s&gt;</w:t>
      </w:r>
      <w:r w:rsidRPr="004436F2">
        <w:rPr>
          <w:rFonts w:ascii="Arial" w:hAnsi="Arial" w:cs="Arial"/>
          <w:szCs w:val="24"/>
        </w:rPr>
        <w:t xml:space="preserve">’) </w:t>
      </w:r>
      <w:r w:rsidRPr="00036E62">
        <w:rPr>
          <w:rFonts w:ascii="Arial" w:hAnsi="Arial" w:cs="Arial"/>
          <w:color w:val="0000FF"/>
          <w:szCs w:val="24"/>
        </w:rPr>
        <w:t>is/are</w:t>
      </w:r>
      <w:r w:rsidRPr="004436F2">
        <w:rPr>
          <w:rFonts w:ascii="Arial" w:hAnsi="Arial" w:cs="Arial"/>
          <w:szCs w:val="24"/>
        </w:rPr>
        <w:t xml:space="preserve"> the trustee</w:t>
      </w:r>
      <w:r w:rsidRPr="00B904C8">
        <w:rPr>
          <w:rFonts w:ascii="Arial" w:hAnsi="Arial" w:cs="Arial"/>
          <w:color w:val="0000FF"/>
          <w:szCs w:val="24"/>
        </w:rPr>
        <w:t>&lt;s&gt;</w:t>
      </w:r>
      <w:r w:rsidRPr="004436F2">
        <w:rPr>
          <w:rFonts w:ascii="Arial" w:hAnsi="Arial" w:cs="Arial"/>
          <w:szCs w:val="24"/>
        </w:rPr>
        <w:t xml:space="preserve"> of the above administration.</w:t>
      </w:r>
    </w:p>
    <w:p w14:paraId="7CDF1740" w14:textId="77777777" w:rsidR="00AB6539" w:rsidRPr="00B81C3B" w:rsidRDefault="00AB6539" w:rsidP="00AB6539">
      <w:pPr>
        <w:tabs>
          <w:tab w:val="left" w:pos="426"/>
        </w:tabs>
        <w:spacing w:line="276" w:lineRule="auto"/>
        <w:jc w:val="both"/>
        <w:rPr>
          <w:rFonts w:ascii="Arial" w:hAnsi="Arial" w:cs="Arial"/>
          <w:szCs w:val="24"/>
        </w:rPr>
      </w:pPr>
    </w:p>
    <w:p w14:paraId="1E4152A4" w14:textId="77777777" w:rsidR="00580918" w:rsidRPr="00076B46" w:rsidRDefault="00AB6539" w:rsidP="00580918">
      <w:pPr>
        <w:pStyle w:val="DefaultText"/>
        <w:widowControl/>
        <w:numPr>
          <w:ilvl w:val="0"/>
          <w:numId w:val="1"/>
        </w:numPr>
        <w:tabs>
          <w:tab w:val="clear" w:pos="720"/>
          <w:tab w:val="num" w:pos="360"/>
        </w:tabs>
        <w:spacing w:line="276" w:lineRule="auto"/>
        <w:ind w:left="360"/>
        <w:jc w:val="both"/>
        <w:rPr>
          <w:rFonts w:ascii="Arial" w:hAnsi="Arial" w:cs="Arial"/>
          <w:szCs w:val="24"/>
          <w:lang w:val="en-AU"/>
        </w:rPr>
      </w:pPr>
      <w:r>
        <w:rPr>
          <w:rFonts w:ascii="Arial" w:hAnsi="Arial" w:cs="Arial"/>
          <w:szCs w:val="24"/>
        </w:rPr>
        <w:t xml:space="preserve"> </w:t>
      </w:r>
      <w:r w:rsidR="00580918" w:rsidRPr="003A49AB">
        <w:rPr>
          <w:rFonts w:ascii="Arial" w:hAnsi="Arial" w:cs="Arial"/>
          <w:szCs w:val="24"/>
        </w:rPr>
        <w:t>Pursuant to subsection 115</w:t>
      </w:r>
      <w:r w:rsidR="00580918" w:rsidRPr="00580918">
        <w:rPr>
          <w:rFonts w:ascii="Arial" w:hAnsi="Arial" w:cs="Arial"/>
          <w:szCs w:val="24"/>
        </w:rPr>
        <w:t xml:space="preserve">(2) </w:t>
      </w:r>
      <w:r w:rsidR="00580918" w:rsidRPr="003A49AB">
        <w:rPr>
          <w:rFonts w:ascii="Arial" w:hAnsi="Arial" w:cs="Arial"/>
          <w:szCs w:val="24"/>
        </w:rPr>
        <w:t xml:space="preserve">of the </w:t>
      </w:r>
      <w:r w:rsidR="00580918" w:rsidRPr="003A49AB">
        <w:rPr>
          <w:rFonts w:ascii="Arial" w:hAnsi="Arial" w:cs="Arial"/>
          <w:i/>
          <w:szCs w:val="24"/>
        </w:rPr>
        <w:t>Bankruptcy Act 1966</w:t>
      </w:r>
      <w:r w:rsidR="00580918" w:rsidRPr="003A49AB">
        <w:rPr>
          <w:rFonts w:ascii="Arial" w:hAnsi="Arial" w:cs="Arial"/>
          <w:szCs w:val="24"/>
        </w:rPr>
        <w:t xml:space="preserve"> (‘the Act’), the commencement of bankruptcy was on </w:t>
      </w:r>
      <w:r w:rsidR="00580918" w:rsidRPr="004429FB">
        <w:rPr>
          <w:rFonts w:ascii="Arial" w:hAnsi="Arial" w:cs="Arial"/>
          <w:color w:val="0000FF"/>
        </w:rPr>
        <w:t>&lt;date&gt;</w:t>
      </w:r>
      <w:r w:rsidR="00580918">
        <w:rPr>
          <w:rFonts w:ascii="Arial" w:hAnsi="Arial" w:cs="Arial"/>
          <w:color w:val="0000FF"/>
        </w:rPr>
        <w:t xml:space="preserve">, </w:t>
      </w:r>
      <w:r w:rsidR="00580918" w:rsidRPr="003A49AB">
        <w:rPr>
          <w:rFonts w:ascii="Arial" w:hAnsi="Arial" w:cs="Arial"/>
          <w:szCs w:val="24"/>
        </w:rPr>
        <w:t xml:space="preserve">being </w:t>
      </w:r>
      <w:sdt>
        <w:sdtPr>
          <w:rPr>
            <w:rFonts w:ascii="Arial" w:hAnsi="Arial" w:cs="Arial"/>
            <w:color w:val="0000FF"/>
            <w:szCs w:val="24"/>
          </w:rPr>
          <w:id w:val="514500525"/>
          <w:placeholder>
            <w:docPart w:val="9283179F102D4A61B3589813ACCBF7E2"/>
          </w:placeholder>
          <w:comboBox>
            <w:listItem w:value="Choose an item."/>
            <w:listItem w:displayText="the time that the Debtor presented their petition to the Official Receiver." w:value="the time that the Debtor presented their petition to the Official Receiver."/>
            <w:listItem w:displayText="the time specified by the Court." w:value="the time specified by the Court."/>
            <w:listItem w:displayText="the earliest time that the Debtor committed an act of bankruptcy upon which a creditor's petition was based." w:value="the earliest time that the Debtor committed an act of bankruptcy upon which a creditor's petition was based."/>
            <w:listItem w:displayText="the earliest time that the Debtor committed an act of bankruptcy within six months prior to the presentation of their petition." w:value="the earliest time that the Debtor committed an act of bankruptcy within six months prior to the presentation of their petition."/>
          </w:comboBox>
        </w:sdtPr>
        <w:sdtEndPr/>
        <w:sdtContent>
          <w:r w:rsidR="00580918" w:rsidRPr="0040306C">
            <w:rPr>
              <w:rFonts w:ascii="Arial" w:hAnsi="Arial" w:cs="Arial"/>
              <w:color w:val="0000FF"/>
              <w:szCs w:val="24"/>
            </w:rPr>
            <w:t>&lt;select&gt;</w:t>
          </w:r>
        </w:sdtContent>
      </w:sdt>
      <w:r w:rsidR="00580918" w:rsidRPr="003A49AB">
        <w:rPr>
          <w:rFonts w:ascii="Arial" w:hAnsi="Arial" w:cs="Arial"/>
          <w:szCs w:val="24"/>
        </w:rPr>
        <w:t>.</w:t>
      </w:r>
    </w:p>
    <w:p w14:paraId="4B0C115A" w14:textId="77777777" w:rsidR="00580918" w:rsidRDefault="00580918" w:rsidP="00580918">
      <w:pPr>
        <w:pStyle w:val="DefaultText"/>
        <w:widowControl/>
        <w:spacing w:line="276" w:lineRule="auto"/>
        <w:jc w:val="center"/>
        <w:rPr>
          <w:rFonts w:ascii="Arial" w:hAnsi="Arial" w:cs="Arial"/>
          <w:szCs w:val="24"/>
          <w:lang w:val="en-AU"/>
        </w:rPr>
      </w:pPr>
    </w:p>
    <w:p w14:paraId="2902973E" w14:textId="77777777" w:rsidR="00580918" w:rsidRPr="00076B46" w:rsidRDefault="00580918" w:rsidP="00580918">
      <w:pPr>
        <w:pStyle w:val="DefaultText"/>
        <w:widowControl/>
        <w:spacing w:line="276" w:lineRule="auto"/>
        <w:jc w:val="center"/>
        <w:rPr>
          <w:rFonts w:ascii="Arial" w:hAnsi="Arial" w:cs="Arial"/>
          <w:color w:val="0000FF"/>
          <w:szCs w:val="24"/>
          <w:lang w:val="en-AU"/>
        </w:rPr>
      </w:pPr>
      <w:r w:rsidRPr="00076B46">
        <w:rPr>
          <w:rFonts w:ascii="Arial" w:hAnsi="Arial" w:cs="Arial"/>
          <w:color w:val="0000FF"/>
          <w:szCs w:val="24"/>
          <w:lang w:val="en-AU"/>
        </w:rPr>
        <w:t>OR</w:t>
      </w:r>
    </w:p>
    <w:p w14:paraId="6370EE6D" w14:textId="77777777" w:rsidR="00580918" w:rsidRDefault="00580918" w:rsidP="00580918">
      <w:pPr>
        <w:pStyle w:val="DefaultText"/>
        <w:widowControl/>
        <w:spacing w:line="276" w:lineRule="auto"/>
        <w:jc w:val="center"/>
        <w:rPr>
          <w:rFonts w:ascii="Arial" w:hAnsi="Arial" w:cs="Arial"/>
          <w:szCs w:val="24"/>
          <w:lang w:val="en-AU"/>
        </w:rPr>
      </w:pPr>
    </w:p>
    <w:p w14:paraId="7E77C1AE" w14:textId="3DA6D5AA" w:rsidR="00580918" w:rsidRDefault="00580918" w:rsidP="00580918">
      <w:pPr>
        <w:pStyle w:val="ListParagraph"/>
        <w:numPr>
          <w:ilvl w:val="0"/>
          <w:numId w:val="1"/>
        </w:numPr>
        <w:tabs>
          <w:tab w:val="clear" w:pos="720"/>
          <w:tab w:val="left" w:pos="426"/>
        </w:tabs>
        <w:spacing w:line="276" w:lineRule="auto"/>
        <w:ind w:left="426" w:hanging="426"/>
        <w:contextualSpacing w:val="0"/>
        <w:jc w:val="both"/>
        <w:rPr>
          <w:rFonts w:ascii="Arial" w:hAnsi="Arial" w:cs="Arial"/>
        </w:rPr>
      </w:pPr>
      <w:r w:rsidRPr="00D866E5">
        <w:rPr>
          <w:rFonts w:ascii="Arial" w:hAnsi="Arial" w:cs="Arial"/>
        </w:rPr>
        <w:t>In making the Sequestration Order, the Court noted that pursuant to subsection 115</w:t>
      </w:r>
      <w:sdt>
        <w:sdtPr>
          <w:rPr>
            <w:rFonts w:ascii="Arial" w:hAnsi="Arial" w:cs="Arial"/>
            <w:color w:val="0000FF"/>
          </w:rPr>
          <w:id w:val="1943343259"/>
          <w:placeholder>
            <w:docPart w:val="23B02275E49947E8BC048B502F5DC057"/>
          </w:placeholder>
          <w:dropDownList>
            <w:listItem w:value="X"/>
            <w:listItem w:displayText="(1)" w:value="(1)"/>
            <w:listItem w:displayText="(1A)" w:value="(1A)"/>
            <w:listItem w:displayText="(1B)" w:value="(1B)"/>
          </w:dropDownList>
        </w:sdtPr>
        <w:sdtEndPr/>
        <w:sdtContent>
          <w:r w:rsidR="00EC5A8C" w:rsidRPr="00EC5A8C">
            <w:rPr>
              <w:rFonts w:ascii="Arial" w:hAnsi="Arial" w:cs="Arial"/>
              <w:color w:val="0000FF"/>
            </w:rPr>
            <w:t>(X)</w:t>
          </w:r>
        </w:sdtContent>
      </w:sdt>
      <w:r w:rsidRPr="00D866E5">
        <w:rPr>
          <w:rFonts w:ascii="Arial" w:hAnsi="Arial" w:cs="Arial"/>
        </w:rPr>
        <w:t xml:space="preserve"> of the </w:t>
      </w:r>
      <w:r w:rsidRPr="00D866E5">
        <w:rPr>
          <w:rFonts w:ascii="Arial" w:hAnsi="Arial" w:cs="Arial"/>
          <w:i/>
        </w:rPr>
        <w:t>Bankruptcy Act 1966</w:t>
      </w:r>
      <w:r w:rsidRPr="00D866E5">
        <w:rPr>
          <w:rFonts w:ascii="Arial" w:hAnsi="Arial" w:cs="Arial"/>
        </w:rPr>
        <w:t xml:space="preserve"> </w:t>
      </w:r>
      <w:r>
        <w:rPr>
          <w:rFonts w:ascii="Arial" w:hAnsi="Arial" w:cs="Arial"/>
        </w:rPr>
        <w:t>(</w:t>
      </w:r>
      <w:proofErr w:type="spellStart"/>
      <w:r>
        <w:rPr>
          <w:rFonts w:ascii="Arial" w:hAnsi="Arial" w:cs="Arial"/>
        </w:rPr>
        <w:t>Cth</w:t>
      </w:r>
      <w:proofErr w:type="spellEnd"/>
      <w:r>
        <w:rPr>
          <w:rFonts w:ascii="Arial" w:hAnsi="Arial" w:cs="Arial"/>
        </w:rPr>
        <w:t xml:space="preserve">) </w:t>
      </w:r>
      <w:r w:rsidRPr="00D866E5">
        <w:rPr>
          <w:rFonts w:ascii="Arial" w:hAnsi="Arial" w:cs="Arial"/>
        </w:rPr>
        <w:t xml:space="preserve">(‘the Act’), the </w:t>
      </w:r>
      <w:r w:rsidR="00EC5A8C">
        <w:rPr>
          <w:rFonts w:ascii="Arial" w:hAnsi="Arial" w:cs="Arial"/>
        </w:rPr>
        <w:t xml:space="preserve">bankruptcy is taken to have relation back to, and to have commenced on </w:t>
      </w:r>
      <w:r w:rsidR="00EC5A8C" w:rsidRPr="007D440D">
        <w:rPr>
          <w:rFonts w:ascii="Arial" w:hAnsi="Arial" w:cs="Arial"/>
          <w:color w:val="0000FF"/>
        </w:rPr>
        <w:t>&lt;date&gt;</w:t>
      </w:r>
      <w:r w:rsidR="00EC5A8C">
        <w:rPr>
          <w:rFonts w:ascii="Arial" w:hAnsi="Arial" w:cs="Arial"/>
        </w:rPr>
        <w:t>, being</w:t>
      </w:r>
      <w:r w:rsidR="007D440D">
        <w:rPr>
          <w:rFonts w:ascii="Arial" w:hAnsi="Arial" w:cs="Arial"/>
        </w:rPr>
        <w:t xml:space="preserve"> the time of </w:t>
      </w:r>
      <w:r w:rsidR="007D440D">
        <w:rPr>
          <w:rFonts w:ascii="Arial" w:hAnsi="Arial" w:cs="Arial"/>
          <w:color w:val="0000FF"/>
        </w:rPr>
        <w:t>&lt;insert</w:t>
      </w:r>
      <w:r w:rsidR="0074738A">
        <w:rPr>
          <w:rFonts w:ascii="Arial" w:hAnsi="Arial" w:cs="Arial"/>
          <w:color w:val="0000FF"/>
        </w:rPr>
        <w:t>, per s115(1), (1A) or (B)</w:t>
      </w:r>
      <w:r w:rsidR="007D440D">
        <w:rPr>
          <w:rFonts w:ascii="Arial" w:hAnsi="Arial" w:cs="Arial"/>
          <w:color w:val="0000FF"/>
        </w:rPr>
        <w:t>&gt;.</w:t>
      </w:r>
    </w:p>
    <w:p w14:paraId="3B508B83" w14:textId="73D4B37F" w:rsidR="003346B4" w:rsidRPr="00023747" w:rsidRDefault="003346B4" w:rsidP="00580918">
      <w:pPr>
        <w:pStyle w:val="DefaultText"/>
        <w:widowControl/>
        <w:tabs>
          <w:tab w:val="left" w:pos="426"/>
        </w:tabs>
        <w:spacing w:line="276" w:lineRule="auto"/>
        <w:ind w:left="426"/>
        <w:jc w:val="both"/>
        <w:rPr>
          <w:rFonts w:ascii="Arial" w:hAnsi="Arial" w:cs="Arial"/>
        </w:rPr>
      </w:pPr>
    </w:p>
    <w:p w14:paraId="796090A8" w14:textId="2E4EDF1C" w:rsidR="00AB6539" w:rsidRPr="003A49AB" w:rsidRDefault="00AB6539" w:rsidP="00AB6539">
      <w:pPr>
        <w:pStyle w:val="DefaultText"/>
        <w:widowControl/>
        <w:spacing w:line="276" w:lineRule="auto"/>
        <w:jc w:val="both"/>
        <w:rPr>
          <w:rFonts w:ascii="Arial" w:hAnsi="Arial" w:cs="Arial"/>
          <w:b/>
          <w:szCs w:val="24"/>
          <w:lang w:val="en-AU"/>
        </w:rPr>
      </w:pPr>
      <w:r w:rsidRPr="003A49AB">
        <w:rPr>
          <w:rFonts w:ascii="Arial" w:hAnsi="Arial" w:cs="Arial"/>
          <w:b/>
          <w:szCs w:val="24"/>
        </w:rPr>
        <w:t xml:space="preserve">The </w:t>
      </w:r>
      <w:r>
        <w:rPr>
          <w:rFonts w:ascii="Arial" w:hAnsi="Arial" w:cs="Arial"/>
          <w:b/>
          <w:szCs w:val="24"/>
        </w:rPr>
        <w:t>Trustee</w:t>
      </w:r>
      <w:r w:rsidRPr="00B904C8">
        <w:rPr>
          <w:rFonts w:ascii="Arial" w:hAnsi="Arial" w:cs="Arial"/>
          <w:b/>
          <w:color w:val="0000FF"/>
          <w:szCs w:val="24"/>
        </w:rPr>
        <w:t>&lt;s&gt;</w:t>
      </w:r>
      <w:r w:rsidRPr="003A49AB">
        <w:rPr>
          <w:rFonts w:ascii="Arial" w:hAnsi="Arial" w:cs="Arial"/>
          <w:b/>
          <w:szCs w:val="24"/>
        </w:rPr>
        <w:t xml:space="preserve"> investigations into the financial affairs of the </w:t>
      </w:r>
      <w:r>
        <w:rPr>
          <w:rFonts w:ascii="Arial" w:hAnsi="Arial" w:cs="Arial"/>
          <w:b/>
          <w:szCs w:val="24"/>
        </w:rPr>
        <w:t>D</w:t>
      </w:r>
      <w:r w:rsidRPr="003A49AB">
        <w:rPr>
          <w:rFonts w:ascii="Arial" w:hAnsi="Arial" w:cs="Arial"/>
          <w:b/>
          <w:szCs w:val="24"/>
        </w:rPr>
        <w:t>ebtor have disclosed the following:</w:t>
      </w:r>
    </w:p>
    <w:p w14:paraId="089A6C4E" w14:textId="77777777" w:rsidR="00AB6539" w:rsidRPr="00B81C3B" w:rsidRDefault="00AB6539" w:rsidP="00AB6539">
      <w:pPr>
        <w:pStyle w:val="ListParagraph"/>
        <w:jc w:val="both"/>
        <w:rPr>
          <w:rFonts w:ascii="Arial" w:hAnsi="Arial" w:cs="Arial"/>
        </w:rPr>
      </w:pPr>
    </w:p>
    <w:p w14:paraId="093A88B4" w14:textId="77777777" w:rsidR="00FC5A20" w:rsidRDefault="00AB6539" w:rsidP="00AF13DC">
      <w:pPr>
        <w:pStyle w:val="ListParagraph"/>
        <w:shd w:val="clear" w:color="auto" w:fill="E7E6E6" w:themeFill="background2"/>
        <w:tabs>
          <w:tab w:val="left" w:pos="426"/>
        </w:tabs>
        <w:spacing w:line="276" w:lineRule="auto"/>
        <w:ind w:left="426"/>
        <w:contextualSpacing w:val="0"/>
        <w:jc w:val="both"/>
        <w:rPr>
          <w:rFonts w:ascii="Arial" w:hAnsi="Arial" w:cs="Arial"/>
          <w:i/>
          <w:iCs/>
          <w:color w:val="000000" w:themeColor="text1"/>
        </w:rPr>
      </w:pPr>
      <w:r w:rsidRPr="00AF13DC">
        <w:rPr>
          <w:rFonts w:ascii="Arial" w:hAnsi="Arial" w:cs="Arial"/>
          <w:b/>
          <w:bCs/>
          <w:i/>
          <w:iCs/>
          <w:color w:val="000000" w:themeColor="text1"/>
        </w:rPr>
        <w:t xml:space="preserve">Guidance </w:t>
      </w:r>
      <w:proofErr w:type="gramStart"/>
      <w:r w:rsidR="006F19AE" w:rsidRPr="00AF13DC">
        <w:rPr>
          <w:rFonts w:ascii="Arial" w:hAnsi="Arial" w:cs="Arial"/>
          <w:b/>
          <w:bCs/>
          <w:i/>
          <w:iCs/>
          <w:color w:val="000000" w:themeColor="text1"/>
        </w:rPr>
        <w:t>n</w:t>
      </w:r>
      <w:r w:rsidRPr="00AF13DC">
        <w:rPr>
          <w:rFonts w:ascii="Arial" w:hAnsi="Arial" w:cs="Arial"/>
          <w:b/>
          <w:bCs/>
          <w:i/>
          <w:iCs/>
          <w:color w:val="000000" w:themeColor="text1"/>
        </w:rPr>
        <w:t>ote</w:t>
      </w:r>
      <w:proofErr w:type="gramEnd"/>
      <w:r w:rsidRPr="00AF13DC">
        <w:rPr>
          <w:rFonts w:ascii="Arial" w:hAnsi="Arial" w:cs="Arial"/>
          <w:b/>
          <w:bCs/>
          <w:i/>
          <w:iCs/>
          <w:color w:val="000000" w:themeColor="text1"/>
        </w:rPr>
        <w:t>:</w:t>
      </w:r>
      <w:r w:rsidRPr="00AF13DC">
        <w:rPr>
          <w:rFonts w:ascii="Arial" w:hAnsi="Arial" w:cs="Arial"/>
          <w:i/>
          <w:iCs/>
          <w:color w:val="000000" w:themeColor="text1"/>
        </w:rPr>
        <w:t xml:space="preserve"> In this section of the notice</w:t>
      </w:r>
      <w:r w:rsidR="004050EC">
        <w:rPr>
          <w:rFonts w:ascii="Arial" w:hAnsi="Arial" w:cs="Arial"/>
          <w:i/>
          <w:iCs/>
          <w:color w:val="000000" w:themeColor="text1"/>
        </w:rPr>
        <w:t xml:space="preserve"> schedule</w:t>
      </w:r>
      <w:r w:rsidRPr="00AF13DC">
        <w:rPr>
          <w:rFonts w:ascii="Arial" w:hAnsi="Arial" w:cs="Arial"/>
          <w:i/>
          <w:iCs/>
          <w:color w:val="000000" w:themeColor="text1"/>
        </w:rPr>
        <w:t>, you should clearly set out the</w:t>
      </w:r>
      <w:r w:rsidR="004050EC">
        <w:rPr>
          <w:rFonts w:ascii="Arial" w:hAnsi="Arial" w:cs="Arial"/>
          <w:i/>
          <w:iCs/>
          <w:color w:val="000000" w:themeColor="text1"/>
        </w:rPr>
        <w:t xml:space="preserve"> background</w:t>
      </w:r>
      <w:r w:rsidRPr="00AF13DC">
        <w:rPr>
          <w:rFonts w:ascii="Arial" w:hAnsi="Arial" w:cs="Arial"/>
          <w:i/>
          <w:iCs/>
          <w:color w:val="000000" w:themeColor="text1"/>
        </w:rPr>
        <w:t xml:space="preserve"> facts and circumstances which are relevant to the transfer. At a minimum, you </w:t>
      </w:r>
      <w:r w:rsidRPr="00580918">
        <w:rPr>
          <w:rFonts w:ascii="Arial" w:hAnsi="Arial" w:cs="Arial"/>
          <w:b/>
          <w:bCs/>
          <w:i/>
          <w:iCs/>
          <w:color w:val="000000" w:themeColor="text1"/>
        </w:rPr>
        <w:t xml:space="preserve">must </w:t>
      </w:r>
      <w:r w:rsidRPr="00AF13DC">
        <w:rPr>
          <w:rFonts w:ascii="Arial" w:hAnsi="Arial" w:cs="Arial"/>
          <w:i/>
          <w:iCs/>
          <w:color w:val="000000" w:themeColor="text1"/>
        </w:rPr>
        <w:t xml:space="preserve">clearly identify: </w:t>
      </w:r>
    </w:p>
    <w:p w14:paraId="4C8A3725" w14:textId="1B2AC9FF" w:rsidR="00FC5A20" w:rsidRDefault="00AB6539" w:rsidP="006F5D72">
      <w:pPr>
        <w:pStyle w:val="ListParagraph"/>
        <w:numPr>
          <w:ilvl w:val="0"/>
          <w:numId w:val="42"/>
        </w:numPr>
        <w:shd w:val="clear" w:color="auto" w:fill="E7E6E6" w:themeFill="background2"/>
        <w:tabs>
          <w:tab w:val="left" w:pos="426"/>
        </w:tabs>
        <w:spacing w:line="276" w:lineRule="auto"/>
        <w:contextualSpacing w:val="0"/>
        <w:jc w:val="both"/>
        <w:rPr>
          <w:rFonts w:ascii="Arial" w:hAnsi="Arial" w:cs="Arial"/>
          <w:i/>
          <w:iCs/>
          <w:color w:val="000000" w:themeColor="text1"/>
        </w:rPr>
      </w:pPr>
      <w:r w:rsidRPr="00AF13DC">
        <w:rPr>
          <w:rFonts w:ascii="Arial" w:hAnsi="Arial" w:cs="Arial"/>
          <w:i/>
          <w:iCs/>
          <w:color w:val="000000" w:themeColor="text1"/>
        </w:rPr>
        <w:t>what property was transferred</w:t>
      </w:r>
      <w:r w:rsidR="00CE5B25">
        <w:rPr>
          <w:rFonts w:ascii="Arial" w:hAnsi="Arial" w:cs="Arial"/>
          <w:i/>
          <w:iCs/>
          <w:color w:val="000000" w:themeColor="text1"/>
        </w:rPr>
        <w:t xml:space="preserve"> and, if necessary, </w:t>
      </w:r>
      <w:r w:rsidR="00320739">
        <w:rPr>
          <w:rFonts w:ascii="Arial" w:hAnsi="Arial" w:cs="Arial"/>
          <w:i/>
          <w:iCs/>
          <w:color w:val="000000" w:themeColor="text1"/>
        </w:rPr>
        <w:t xml:space="preserve">establish </w:t>
      </w:r>
      <w:r w:rsidR="00085A80">
        <w:rPr>
          <w:rFonts w:ascii="Arial" w:hAnsi="Arial" w:cs="Arial"/>
          <w:i/>
          <w:iCs/>
          <w:color w:val="000000" w:themeColor="text1"/>
        </w:rPr>
        <w:t>how</w:t>
      </w:r>
      <w:r w:rsidR="00320739">
        <w:rPr>
          <w:rFonts w:ascii="Arial" w:hAnsi="Arial" w:cs="Arial"/>
          <w:i/>
          <w:iCs/>
          <w:color w:val="000000" w:themeColor="text1"/>
        </w:rPr>
        <w:t xml:space="preserve"> this property </w:t>
      </w:r>
      <w:r w:rsidR="00A2131B">
        <w:rPr>
          <w:rFonts w:ascii="Arial" w:hAnsi="Arial" w:cs="Arial"/>
          <w:i/>
          <w:iCs/>
          <w:color w:val="000000" w:themeColor="text1"/>
        </w:rPr>
        <w:t>was</w:t>
      </w:r>
      <w:r w:rsidR="00320739">
        <w:rPr>
          <w:rFonts w:ascii="Arial" w:hAnsi="Arial" w:cs="Arial"/>
          <w:i/>
          <w:iCs/>
          <w:color w:val="000000" w:themeColor="text1"/>
        </w:rPr>
        <w:t xml:space="preserve"> property of the Debtor</w:t>
      </w:r>
      <w:r w:rsidRPr="00AF13DC">
        <w:rPr>
          <w:rFonts w:ascii="Arial" w:hAnsi="Arial" w:cs="Arial"/>
          <w:i/>
          <w:iCs/>
          <w:color w:val="000000" w:themeColor="text1"/>
        </w:rPr>
        <w:t>;</w:t>
      </w:r>
    </w:p>
    <w:p w14:paraId="5FDB1159" w14:textId="1324BD71" w:rsidR="00E40799" w:rsidRDefault="00AB6539" w:rsidP="006F5D72">
      <w:pPr>
        <w:pStyle w:val="ListParagraph"/>
        <w:numPr>
          <w:ilvl w:val="0"/>
          <w:numId w:val="42"/>
        </w:numPr>
        <w:shd w:val="clear" w:color="auto" w:fill="E7E6E6" w:themeFill="background2"/>
        <w:tabs>
          <w:tab w:val="left" w:pos="426"/>
        </w:tabs>
        <w:spacing w:line="276" w:lineRule="auto"/>
        <w:contextualSpacing w:val="0"/>
        <w:jc w:val="both"/>
        <w:rPr>
          <w:rFonts w:ascii="Arial" w:hAnsi="Arial" w:cs="Arial"/>
          <w:i/>
          <w:iCs/>
          <w:color w:val="000000" w:themeColor="text1"/>
        </w:rPr>
      </w:pPr>
      <w:r w:rsidRPr="00AF13DC">
        <w:rPr>
          <w:rFonts w:ascii="Arial" w:hAnsi="Arial" w:cs="Arial"/>
          <w:i/>
          <w:iCs/>
          <w:color w:val="000000" w:themeColor="text1"/>
        </w:rPr>
        <w:t>how, where and when the property was transferred to the notice recipient;</w:t>
      </w:r>
    </w:p>
    <w:p w14:paraId="06DEF9DF" w14:textId="6F096908" w:rsidR="00236AB8" w:rsidRDefault="0016691C" w:rsidP="006F5D72">
      <w:pPr>
        <w:pStyle w:val="ListParagraph"/>
        <w:numPr>
          <w:ilvl w:val="0"/>
          <w:numId w:val="42"/>
        </w:numPr>
        <w:shd w:val="clear" w:color="auto" w:fill="E7E6E6" w:themeFill="background2"/>
        <w:tabs>
          <w:tab w:val="left" w:pos="426"/>
        </w:tabs>
        <w:spacing w:line="276" w:lineRule="auto"/>
        <w:contextualSpacing w:val="0"/>
        <w:jc w:val="both"/>
        <w:rPr>
          <w:rFonts w:ascii="Arial" w:hAnsi="Arial" w:cs="Arial"/>
          <w:i/>
          <w:iCs/>
          <w:color w:val="000000" w:themeColor="text1"/>
        </w:rPr>
      </w:pPr>
      <w:r>
        <w:rPr>
          <w:rFonts w:ascii="Arial" w:hAnsi="Arial" w:cs="Arial"/>
          <w:i/>
          <w:iCs/>
          <w:color w:val="000000" w:themeColor="text1"/>
        </w:rPr>
        <w:t xml:space="preserve">what consideration (if any) was provided for the transfer. If you are </w:t>
      </w:r>
      <w:r w:rsidR="00D22718">
        <w:rPr>
          <w:rFonts w:ascii="Arial" w:hAnsi="Arial" w:cs="Arial"/>
          <w:i/>
          <w:iCs/>
          <w:color w:val="000000" w:themeColor="text1"/>
        </w:rPr>
        <w:t>asserting that</w:t>
      </w:r>
      <w:r w:rsidR="00204668">
        <w:rPr>
          <w:rFonts w:ascii="Arial" w:hAnsi="Arial" w:cs="Arial"/>
          <w:i/>
          <w:iCs/>
          <w:color w:val="000000" w:themeColor="text1"/>
        </w:rPr>
        <w:t xml:space="preserve"> consideration provided is not </w:t>
      </w:r>
      <w:r w:rsidR="006B41B7">
        <w:rPr>
          <w:rFonts w:ascii="Arial" w:hAnsi="Arial" w:cs="Arial"/>
          <w:i/>
          <w:iCs/>
          <w:color w:val="000000" w:themeColor="text1"/>
        </w:rPr>
        <w:t>valid</w:t>
      </w:r>
      <w:r w:rsidR="00204668">
        <w:rPr>
          <w:rFonts w:ascii="Arial" w:hAnsi="Arial" w:cs="Arial"/>
          <w:i/>
          <w:iCs/>
          <w:color w:val="000000" w:themeColor="text1"/>
        </w:rPr>
        <w:t xml:space="preserve"> consideration, you must outline why</w:t>
      </w:r>
      <w:r w:rsidR="00B300F9">
        <w:rPr>
          <w:rFonts w:ascii="Arial" w:hAnsi="Arial" w:cs="Arial"/>
          <w:i/>
          <w:iCs/>
          <w:color w:val="000000" w:themeColor="text1"/>
        </w:rPr>
        <w:t>;</w:t>
      </w:r>
    </w:p>
    <w:p w14:paraId="66A62F50" w14:textId="5CA8C53C" w:rsidR="00FC5A20" w:rsidRDefault="00E40799" w:rsidP="006F5D72">
      <w:pPr>
        <w:pStyle w:val="ListParagraph"/>
        <w:numPr>
          <w:ilvl w:val="0"/>
          <w:numId w:val="42"/>
        </w:numPr>
        <w:shd w:val="clear" w:color="auto" w:fill="E7E6E6" w:themeFill="background2"/>
        <w:tabs>
          <w:tab w:val="left" w:pos="426"/>
        </w:tabs>
        <w:spacing w:line="276" w:lineRule="auto"/>
        <w:contextualSpacing w:val="0"/>
        <w:jc w:val="both"/>
        <w:rPr>
          <w:rFonts w:ascii="Arial" w:hAnsi="Arial" w:cs="Arial"/>
          <w:i/>
          <w:iCs/>
          <w:color w:val="000000" w:themeColor="text1"/>
        </w:rPr>
      </w:pPr>
      <w:r>
        <w:rPr>
          <w:rFonts w:ascii="Arial" w:hAnsi="Arial" w:cs="Arial"/>
          <w:i/>
          <w:iCs/>
          <w:color w:val="000000" w:themeColor="text1"/>
        </w:rPr>
        <w:t>whether or not the recipient is a</w:t>
      </w:r>
      <w:r w:rsidR="000B200A">
        <w:rPr>
          <w:rFonts w:ascii="Arial" w:hAnsi="Arial" w:cs="Arial"/>
          <w:i/>
          <w:iCs/>
          <w:color w:val="000000" w:themeColor="text1"/>
        </w:rPr>
        <w:t>n</w:t>
      </w:r>
      <w:r>
        <w:rPr>
          <w:rFonts w:ascii="Arial" w:hAnsi="Arial" w:cs="Arial"/>
          <w:i/>
          <w:iCs/>
          <w:color w:val="000000" w:themeColor="text1"/>
        </w:rPr>
        <w:t xml:space="preserve"> entity</w:t>
      </w:r>
      <w:r w:rsidR="00AB6539" w:rsidRPr="00AF13DC">
        <w:rPr>
          <w:rFonts w:ascii="Arial" w:hAnsi="Arial" w:cs="Arial"/>
          <w:i/>
          <w:iCs/>
          <w:color w:val="000000" w:themeColor="text1"/>
        </w:rPr>
        <w:t xml:space="preserve"> </w:t>
      </w:r>
      <w:r>
        <w:rPr>
          <w:rFonts w:ascii="Arial" w:hAnsi="Arial" w:cs="Arial"/>
          <w:i/>
          <w:iCs/>
          <w:color w:val="000000" w:themeColor="text1"/>
        </w:rPr>
        <w:t xml:space="preserve">related </w:t>
      </w:r>
      <w:r w:rsidR="000B200A">
        <w:rPr>
          <w:rFonts w:ascii="Arial" w:hAnsi="Arial" w:cs="Arial"/>
          <w:i/>
          <w:iCs/>
          <w:color w:val="000000" w:themeColor="text1"/>
        </w:rPr>
        <w:t>to the Debtor</w:t>
      </w:r>
      <w:r w:rsidR="008B5876">
        <w:rPr>
          <w:rFonts w:ascii="Arial" w:hAnsi="Arial" w:cs="Arial"/>
          <w:i/>
          <w:iCs/>
          <w:color w:val="000000" w:themeColor="text1"/>
        </w:rPr>
        <w:t>;</w:t>
      </w:r>
    </w:p>
    <w:p w14:paraId="273995C6" w14:textId="77933D5E" w:rsidR="00AB6539" w:rsidRPr="00AF13DC" w:rsidRDefault="00AB6539" w:rsidP="006F5D72">
      <w:pPr>
        <w:pStyle w:val="ListParagraph"/>
        <w:numPr>
          <w:ilvl w:val="0"/>
          <w:numId w:val="42"/>
        </w:numPr>
        <w:shd w:val="clear" w:color="auto" w:fill="E7E6E6" w:themeFill="background2"/>
        <w:tabs>
          <w:tab w:val="left" w:pos="426"/>
        </w:tabs>
        <w:spacing w:line="276" w:lineRule="auto"/>
        <w:contextualSpacing w:val="0"/>
        <w:jc w:val="both"/>
        <w:rPr>
          <w:rFonts w:ascii="Arial" w:hAnsi="Arial" w:cs="Arial"/>
          <w:i/>
          <w:iCs/>
          <w:color w:val="000000" w:themeColor="text1"/>
        </w:rPr>
      </w:pPr>
      <w:r w:rsidRPr="00AF13DC">
        <w:rPr>
          <w:rFonts w:ascii="Arial" w:hAnsi="Arial" w:cs="Arial"/>
          <w:i/>
          <w:iCs/>
          <w:color w:val="000000" w:themeColor="text1"/>
        </w:rPr>
        <w:t>the relevant section/s (120, 121,</w:t>
      </w:r>
      <w:r w:rsidR="005F3A5D">
        <w:rPr>
          <w:rFonts w:ascii="Arial" w:hAnsi="Arial" w:cs="Arial"/>
          <w:i/>
          <w:iCs/>
          <w:color w:val="000000" w:themeColor="text1"/>
        </w:rPr>
        <w:t xml:space="preserve"> 121A,</w:t>
      </w:r>
      <w:r w:rsidRPr="00AF13DC">
        <w:rPr>
          <w:rFonts w:ascii="Arial" w:hAnsi="Arial" w:cs="Arial"/>
          <w:i/>
          <w:iCs/>
          <w:color w:val="000000" w:themeColor="text1"/>
        </w:rPr>
        <w:t xml:space="preserve"> 122</w:t>
      </w:r>
      <w:r w:rsidR="00021F57">
        <w:rPr>
          <w:rFonts w:ascii="Arial" w:hAnsi="Arial" w:cs="Arial"/>
          <w:i/>
          <w:iCs/>
          <w:color w:val="000000" w:themeColor="text1"/>
        </w:rPr>
        <w:t>, 128B, 128C</w:t>
      </w:r>
      <w:r w:rsidRPr="00AF13DC">
        <w:rPr>
          <w:rFonts w:ascii="Arial" w:hAnsi="Arial" w:cs="Arial"/>
          <w:i/>
          <w:iCs/>
          <w:color w:val="000000" w:themeColor="text1"/>
        </w:rPr>
        <w:t>) under which the Trustee claims that the transfer is void. The elements of the section are addressed later on in the notice</w:t>
      </w:r>
      <w:r w:rsidR="004050EC">
        <w:rPr>
          <w:rFonts w:ascii="Arial" w:hAnsi="Arial" w:cs="Arial"/>
          <w:i/>
          <w:iCs/>
          <w:color w:val="000000" w:themeColor="text1"/>
        </w:rPr>
        <w:t xml:space="preserve"> schedule</w:t>
      </w:r>
      <w:r w:rsidRPr="00AF13DC">
        <w:rPr>
          <w:rFonts w:ascii="Arial" w:hAnsi="Arial" w:cs="Arial"/>
          <w:i/>
          <w:iCs/>
          <w:color w:val="000000" w:themeColor="text1"/>
        </w:rPr>
        <w:t xml:space="preserve"> and </w:t>
      </w:r>
      <w:r w:rsidRPr="004050EC">
        <w:rPr>
          <w:rFonts w:ascii="Arial" w:hAnsi="Arial" w:cs="Arial"/>
          <w:b/>
          <w:bCs/>
          <w:i/>
          <w:iCs/>
          <w:color w:val="000000" w:themeColor="text1"/>
        </w:rPr>
        <w:t>not</w:t>
      </w:r>
      <w:r w:rsidRPr="00AF13DC">
        <w:rPr>
          <w:rFonts w:ascii="Arial" w:hAnsi="Arial" w:cs="Arial"/>
          <w:i/>
          <w:iCs/>
          <w:color w:val="000000" w:themeColor="text1"/>
        </w:rPr>
        <w:t xml:space="preserve"> in this section.</w:t>
      </w:r>
    </w:p>
    <w:p w14:paraId="67339190" w14:textId="44460A95" w:rsidR="00AB6539" w:rsidRPr="00B81C3B" w:rsidRDefault="00AB6539" w:rsidP="00AB6539">
      <w:pPr>
        <w:pStyle w:val="ListParagraph"/>
        <w:tabs>
          <w:tab w:val="left" w:pos="426"/>
        </w:tabs>
        <w:spacing w:line="276" w:lineRule="auto"/>
        <w:ind w:left="0"/>
        <w:contextualSpacing w:val="0"/>
        <w:jc w:val="both"/>
        <w:rPr>
          <w:rFonts w:ascii="Arial" w:hAnsi="Arial" w:cs="Arial"/>
        </w:rPr>
      </w:pPr>
    </w:p>
    <w:p w14:paraId="406429D6" w14:textId="29F677EA" w:rsidR="00AB6539" w:rsidRPr="00067146" w:rsidRDefault="00AB6539" w:rsidP="00A74F7F">
      <w:pPr>
        <w:pStyle w:val="ListParagraph"/>
        <w:numPr>
          <w:ilvl w:val="0"/>
          <w:numId w:val="1"/>
        </w:numPr>
        <w:tabs>
          <w:tab w:val="clear" w:pos="720"/>
          <w:tab w:val="left" w:pos="426"/>
        </w:tabs>
        <w:spacing w:line="276" w:lineRule="auto"/>
        <w:ind w:left="426" w:hanging="426"/>
        <w:contextualSpacing w:val="0"/>
        <w:jc w:val="both"/>
        <w:rPr>
          <w:rFonts w:ascii="Arial" w:hAnsi="Arial" w:cs="Arial"/>
        </w:rPr>
      </w:pPr>
      <w:r w:rsidRPr="00067146">
        <w:rPr>
          <w:rFonts w:ascii="Arial" w:hAnsi="Arial" w:cs="Arial"/>
        </w:rPr>
        <w:t>…</w:t>
      </w:r>
    </w:p>
    <w:p w14:paraId="5DA5DF7E" w14:textId="77777777" w:rsidR="00AB6539" w:rsidRPr="00067146" w:rsidRDefault="00AB6539" w:rsidP="00AB6539">
      <w:pPr>
        <w:pStyle w:val="ListParagraph"/>
        <w:tabs>
          <w:tab w:val="left" w:pos="426"/>
        </w:tabs>
        <w:spacing w:line="276" w:lineRule="auto"/>
        <w:ind w:left="0"/>
        <w:contextualSpacing w:val="0"/>
        <w:jc w:val="both"/>
        <w:rPr>
          <w:rFonts w:ascii="Arial" w:hAnsi="Arial" w:cs="Arial"/>
        </w:rPr>
      </w:pPr>
    </w:p>
    <w:p w14:paraId="3F7BBC11" w14:textId="729D421C" w:rsidR="00AB6539" w:rsidRDefault="00AB6539" w:rsidP="00A74F7F">
      <w:pPr>
        <w:pStyle w:val="ListParagraph"/>
        <w:numPr>
          <w:ilvl w:val="0"/>
          <w:numId w:val="1"/>
        </w:numPr>
        <w:tabs>
          <w:tab w:val="clear" w:pos="720"/>
          <w:tab w:val="left" w:pos="426"/>
        </w:tabs>
        <w:spacing w:line="276" w:lineRule="auto"/>
        <w:ind w:left="426" w:hanging="426"/>
        <w:contextualSpacing w:val="0"/>
        <w:jc w:val="both"/>
        <w:rPr>
          <w:rFonts w:ascii="Arial" w:hAnsi="Arial" w:cs="Arial"/>
        </w:rPr>
      </w:pPr>
      <w:r w:rsidRPr="00067146">
        <w:rPr>
          <w:rFonts w:ascii="Arial" w:hAnsi="Arial" w:cs="Arial"/>
        </w:rPr>
        <w:t>…</w:t>
      </w:r>
    </w:p>
    <w:p w14:paraId="52B71385" w14:textId="77777777" w:rsidR="002B4A08" w:rsidRPr="002B4A08" w:rsidRDefault="002B4A08" w:rsidP="002B4A08">
      <w:pPr>
        <w:pStyle w:val="ListParagraph"/>
        <w:rPr>
          <w:rFonts w:ascii="Arial" w:hAnsi="Arial" w:cs="Arial"/>
        </w:rPr>
      </w:pPr>
    </w:p>
    <w:p w14:paraId="76CC6D87" w14:textId="739CCD37" w:rsidR="00811121" w:rsidRDefault="00811121" w:rsidP="00023747">
      <w:pPr>
        <w:pStyle w:val="ListParagraph"/>
        <w:jc w:val="both"/>
        <w:rPr>
          <w:rFonts w:ascii="Arial" w:hAnsi="Arial" w:cs="Arial"/>
          <w:szCs w:val="24"/>
        </w:rPr>
        <w:sectPr w:rsidR="00811121" w:rsidSect="00067146">
          <w:footerReference w:type="even" r:id="rId11"/>
          <w:footerReference w:type="default" r:id="rId12"/>
          <w:headerReference w:type="first" r:id="rId13"/>
          <w:footerReference w:type="first" r:id="rId14"/>
          <w:type w:val="continuous"/>
          <w:pgSz w:w="11907" w:h="16840" w:code="9"/>
          <w:pgMar w:top="1135" w:right="1134" w:bottom="851" w:left="1440" w:header="720" w:footer="467" w:gutter="0"/>
          <w:cols w:space="360"/>
          <w:titlePg/>
          <w:docGrid w:linePitch="326"/>
        </w:sectPr>
      </w:pPr>
    </w:p>
    <w:p w14:paraId="3FCA9C4B" w14:textId="7888D92B" w:rsidR="00AB13DA" w:rsidRPr="006F19AE" w:rsidRDefault="00AB13DA" w:rsidP="00482418">
      <w:pPr>
        <w:pStyle w:val="Heading2"/>
        <w:spacing w:before="0" w:beforeAutospacing="0" w:after="0" w:afterAutospacing="0"/>
        <w15:collapsed/>
        <w:rPr>
          <w:color w:val="0000FF"/>
        </w:rPr>
      </w:pPr>
      <w:r w:rsidRPr="006F19AE">
        <w:rPr>
          <w:rFonts w:ascii="Wingdings 3" w:eastAsia="Wingdings 3" w:hAnsi="Wingdings 3" w:cs="Wingdings 3"/>
          <w:color w:val="0000FF"/>
          <w:sz w:val="28"/>
          <w:szCs w:val="28"/>
        </w:rPr>
        <w:lastRenderedPageBreak/>
        <w:sym w:font="Wingdings 3" w:char="F021"/>
      </w:r>
      <w:r w:rsidRPr="006F19AE">
        <w:rPr>
          <w:color w:val="0000FF"/>
        </w:rPr>
        <w:t xml:space="preserve"> </w:t>
      </w:r>
      <w:r w:rsidR="00B321D9" w:rsidRPr="00B321D9">
        <w:rPr>
          <w:color w:val="0000FF"/>
          <w:sz w:val="20"/>
          <w:szCs w:val="20"/>
        </w:rPr>
        <w:t>C</w:t>
      </w:r>
      <w:r w:rsidRPr="006F19AE">
        <w:rPr>
          <w:color w:val="0000FF"/>
        </w:rPr>
        <w:t>lick the triangle</w:t>
      </w:r>
      <w:r w:rsidR="006F19AE">
        <w:rPr>
          <w:color w:val="0000FF"/>
        </w:rPr>
        <w:t xml:space="preserve"> at left</w:t>
      </w:r>
      <w:r w:rsidRPr="006F19AE">
        <w:rPr>
          <w:color w:val="0000FF"/>
        </w:rPr>
        <w:t xml:space="preserve"> to expand </w:t>
      </w:r>
      <w:r w:rsidR="00811121">
        <w:rPr>
          <w:color w:val="0000FF"/>
        </w:rPr>
        <w:t>s 120</w:t>
      </w:r>
      <w:r w:rsidR="00482418">
        <w:rPr>
          <w:color w:val="0000FF"/>
        </w:rPr>
        <w:t>.</w:t>
      </w:r>
      <w:r w:rsidR="00021F57">
        <w:rPr>
          <w:color w:val="0000FF"/>
        </w:rPr>
        <w:br/>
      </w:r>
      <w:r w:rsidR="00482418">
        <w:rPr>
          <w:color w:val="0000FF"/>
        </w:rPr>
        <w:br/>
      </w:r>
    </w:p>
    <w:p w14:paraId="02061B34" w14:textId="71EA9C19" w:rsidR="00AB13DA" w:rsidRPr="001B7123" w:rsidRDefault="00AB13DA" w:rsidP="00AB13DA">
      <w:pPr>
        <w:overflowPunct/>
        <w:autoSpaceDE/>
        <w:autoSpaceDN/>
        <w:adjustRightInd/>
        <w:jc w:val="both"/>
        <w:textAlignment w:val="auto"/>
        <w:rPr>
          <w:rFonts w:ascii="Arial" w:hAnsi="Arial" w:cs="Arial"/>
          <w:szCs w:val="24"/>
        </w:rPr>
      </w:pPr>
      <w:r w:rsidRPr="001B7123">
        <w:rPr>
          <w:rFonts w:ascii="Arial" w:hAnsi="Arial" w:cs="Arial"/>
          <w:szCs w:val="24"/>
        </w:rPr>
        <w:t>Section 120 of the Act, which is contained in Division 3 of Part VI of the Act, provides as follows:</w:t>
      </w:r>
    </w:p>
    <w:p w14:paraId="3F4E4D4B" w14:textId="77777777" w:rsidR="00AB13DA" w:rsidRPr="001B7123" w:rsidRDefault="00AB13DA" w:rsidP="00AB13DA">
      <w:pPr>
        <w:tabs>
          <w:tab w:val="left" w:pos="426"/>
        </w:tabs>
        <w:spacing w:line="276" w:lineRule="auto"/>
        <w:ind w:left="360"/>
        <w:rPr>
          <w:rFonts w:ascii="Arial" w:hAnsi="Arial" w:cs="Arial"/>
          <w:szCs w:val="24"/>
        </w:rPr>
      </w:pPr>
    </w:p>
    <w:p w14:paraId="39F800F4" w14:textId="77777777" w:rsidR="00AB13DA" w:rsidRPr="001B7123" w:rsidRDefault="00AB13DA" w:rsidP="00AB13DA">
      <w:pPr>
        <w:spacing w:line="276" w:lineRule="auto"/>
        <w:ind w:left="993" w:hanging="426"/>
        <w:rPr>
          <w:rFonts w:ascii="Arial" w:hAnsi="Arial" w:cs="Arial"/>
          <w:sz w:val="20"/>
        </w:rPr>
      </w:pPr>
      <w:r w:rsidRPr="001B7123">
        <w:rPr>
          <w:rFonts w:ascii="Arial" w:hAnsi="Arial" w:cs="Arial"/>
          <w:b/>
          <w:bCs/>
          <w:i/>
          <w:kern w:val="28"/>
          <w:sz w:val="20"/>
        </w:rPr>
        <w:t>120 Undervalued transactions</w:t>
      </w:r>
    </w:p>
    <w:p w14:paraId="7A495ECA" w14:textId="77777777" w:rsidR="00AB13DA" w:rsidRPr="001B7123" w:rsidRDefault="00AB13DA" w:rsidP="00AB13DA">
      <w:pPr>
        <w:spacing w:line="276" w:lineRule="auto"/>
        <w:ind w:left="993" w:hanging="426"/>
        <w:rPr>
          <w:rFonts w:ascii="Arial" w:hAnsi="Arial" w:cs="Arial"/>
          <w:bCs/>
          <w:i/>
          <w:kern w:val="28"/>
          <w:sz w:val="20"/>
        </w:rPr>
      </w:pPr>
    </w:p>
    <w:p w14:paraId="6BC65687" w14:textId="77777777" w:rsidR="00AB13DA" w:rsidRPr="001B7123" w:rsidRDefault="00AB13DA" w:rsidP="00AB13DA">
      <w:pPr>
        <w:spacing w:line="276" w:lineRule="auto"/>
        <w:ind w:left="993" w:hanging="426"/>
        <w:rPr>
          <w:rFonts w:ascii="Arial" w:hAnsi="Arial" w:cs="Arial"/>
          <w:bCs/>
          <w:i/>
          <w:kern w:val="28"/>
          <w:sz w:val="20"/>
        </w:rPr>
      </w:pPr>
      <w:r w:rsidRPr="001B7123">
        <w:rPr>
          <w:rFonts w:ascii="Arial" w:hAnsi="Arial" w:cs="Arial"/>
          <w:bCs/>
          <w:i/>
          <w:kern w:val="28"/>
          <w:sz w:val="20"/>
        </w:rPr>
        <w:t>Transfers that are void against trustee</w:t>
      </w:r>
    </w:p>
    <w:p w14:paraId="32F26FA8" w14:textId="77777777" w:rsidR="00AB13DA" w:rsidRPr="001B7123" w:rsidRDefault="00AB13DA" w:rsidP="00AB13DA">
      <w:pPr>
        <w:spacing w:line="276" w:lineRule="auto"/>
        <w:ind w:left="993" w:hanging="426"/>
        <w:rPr>
          <w:rFonts w:ascii="Arial" w:hAnsi="Arial" w:cs="Arial"/>
          <w:bCs/>
          <w:i/>
          <w:kern w:val="28"/>
          <w:sz w:val="20"/>
        </w:rPr>
      </w:pPr>
    </w:p>
    <w:p w14:paraId="19B24831" w14:textId="77777777" w:rsidR="00AB13DA" w:rsidRPr="001B7123" w:rsidRDefault="00AB13DA" w:rsidP="00AB13DA">
      <w:pPr>
        <w:spacing w:line="276" w:lineRule="auto"/>
        <w:ind w:left="993" w:hanging="426"/>
        <w:rPr>
          <w:rFonts w:ascii="Arial" w:hAnsi="Arial" w:cs="Arial"/>
          <w:bCs/>
          <w:i/>
          <w:kern w:val="28"/>
          <w:sz w:val="20"/>
        </w:rPr>
      </w:pPr>
      <w:r w:rsidRPr="001B7123">
        <w:rPr>
          <w:rFonts w:ascii="Arial" w:hAnsi="Arial" w:cs="Arial"/>
          <w:bCs/>
          <w:i/>
          <w:kern w:val="28"/>
          <w:sz w:val="20"/>
        </w:rPr>
        <w:t>(1)  A transfer of property by a person who later becomes a bankrupt (the </w:t>
      </w:r>
      <w:r w:rsidRPr="001B7123">
        <w:rPr>
          <w:rFonts w:ascii="Arial" w:hAnsi="Arial" w:cs="Arial"/>
          <w:bCs/>
          <w:i/>
          <w:iCs/>
          <w:kern w:val="28"/>
          <w:sz w:val="20"/>
        </w:rPr>
        <w:t>transferor)</w:t>
      </w:r>
      <w:r w:rsidRPr="001B7123">
        <w:rPr>
          <w:rFonts w:ascii="Arial" w:hAnsi="Arial" w:cs="Arial"/>
          <w:bCs/>
          <w:i/>
          <w:kern w:val="28"/>
          <w:sz w:val="20"/>
        </w:rPr>
        <w:t xml:space="preserve"> to another person (the </w:t>
      </w:r>
      <w:r w:rsidRPr="001B7123">
        <w:rPr>
          <w:rFonts w:ascii="Arial" w:hAnsi="Arial" w:cs="Arial"/>
          <w:bCs/>
          <w:i/>
          <w:iCs/>
          <w:kern w:val="28"/>
          <w:sz w:val="20"/>
        </w:rPr>
        <w:t>transferee)</w:t>
      </w:r>
      <w:r w:rsidRPr="001B7123">
        <w:rPr>
          <w:rFonts w:ascii="Arial" w:hAnsi="Arial" w:cs="Arial"/>
          <w:bCs/>
          <w:i/>
          <w:kern w:val="28"/>
          <w:sz w:val="20"/>
        </w:rPr>
        <w:t xml:space="preserve"> is void against the trustee in the transferor's bankruptcy if:</w:t>
      </w:r>
    </w:p>
    <w:p w14:paraId="67883034" w14:textId="77777777" w:rsidR="00AB13DA" w:rsidRPr="001B7123" w:rsidRDefault="00AB13DA" w:rsidP="00A74F7F">
      <w:pPr>
        <w:numPr>
          <w:ilvl w:val="0"/>
          <w:numId w:val="3"/>
        </w:numPr>
        <w:spacing w:line="276" w:lineRule="auto"/>
        <w:rPr>
          <w:rFonts w:ascii="Arial" w:hAnsi="Arial" w:cs="Arial"/>
          <w:bCs/>
          <w:i/>
          <w:kern w:val="28"/>
          <w:sz w:val="20"/>
        </w:rPr>
      </w:pPr>
      <w:r w:rsidRPr="001B7123">
        <w:rPr>
          <w:rFonts w:ascii="Arial" w:hAnsi="Arial" w:cs="Arial"/>
          <w:bCs/>
          <w:i/>
          <w:kern w:val="28"/>
          <w:sz w:val="20"/>
        </w:rPr>
        <w:t>the transfer took place in the period beginning 5 years before the commencement of the bankruptcy and ending on the date of the bankruptcy; and</w:t>
      </w:r>
    </w:p>
    <w:p w14:paraId="6EAE21C4" w14:textId="77777777" w:rsidR="00AB13DA" w:rsidRPr="001B7123" w:rsidRDefault="00AB13DA" w:rsidP="00A74F7F">
      <w:pPr>
        <w:numPr>
          <w:ilvl w:val="0"/>
          <w:numId w:val="3"/>
        </w:numPr>
        <w:spacing w:line="276" w:lineRule="auto"/>
        <w:rPr>
          <w:rFonts w:ascii="Arial" w:hAnsi="Arial" w:cs="Arial"/>
          <w:bCs/>
          <w:i/>
          <w:kern w:val="28"/>
          <w:sz w:val="20"/>
        </w:rPr>
      </w:pPr>
      <w:r w:rsidRPr="001B7123">
        <w:rPr>
          <w:rFonts w:ascii="Arial" w:hAnsi="Arial" w:cs="Arial"/>
          <w:bCs/>
          <w:i/>
          <w:kern w:val="28"/>
          <w:sz w:val="20"/>
        </w:rPr>
        <w:t>the transferee gave no consideration for the transfer or gave consideration of less value than the market value of the property.</w:t>
      </w:r>
    </w:p>
    <w:p w14:paraId="2952451B" w14:textId="77777777" w:rsidR="00AB13DA" w:rsidRPr="001B7123" w:rsidRDefault="00AB13DA" w:rsidP="00AB13DA">
      <w:pPr>
        <w:spacing w:line="276" w:lineRule="auto"/>
        <w:ind w:left="993" w:hanging="426"/>
        <w:rPr>
          <w:rFonts w:ascii="Arial" w:hAnsi="Arial" w:cs="Arial"/>
          <w:bCs/>
          <w:i/>
          <w:kern w:val="28"/>
          <w:sz w:val="20"/>
        </w:rPr>
      </w:pPr>
    </w:p>
    <w:p w14:paraId="5431DBAC" w14:textId="77777777" w:rsidR="00AB13DA" w:rsidRPr="001B7123" w:rsidRDefault="00AB13DA" w:rsidP="00AB13DA">
      <w:pPr>
        <w:spacing w:line="276" w:lineRule="auto"/>
        <w:ind w:left="993" w:hanging="426"/>
        <w:rPr>
          <w:rFonts w:ascii="Arial" w:hAnsi="Arial" w:cs="Arial"/>
          <w:bCs/>
          <w:i/>
          <w:kern w:val="28"/>
          <w:sz w:val="20"/>
        </w:rPr>
      </w:pPr>
      <w:r w:rsidRPr="001B7123">
        <w:rPr>
          <w:rFonts w:ascii="Arial" w:hAnsi="Arial" w:cs="Arial"/>
          <w:bCs/>
          <w:i/>
          <w:kern w:val="28"/>
          <w:sz w:val="20"/>
        </w:rPr>
        <w:t>Note:</w:t>
      </w:r>
      <w:r w:rsidRPr="001B7123">
        <w:rPr>
          <w:rFonts w:ascii="Arial" w:hAnsi="Arial" w:cs="Arial"/>
          <w:bCs/>
          <w:i/>
          <w:kern w:val="28"/>
          <w:sz w:val="20"/>
        </w:rPr>
        <w:tab/>
        <w:t>For the application of this section where consideration is given to a third party rather than the transferor, see section 121A.</w:t>
      </w:r>
    </w:p>
    <w:p w14:paraId="17C53E89" w14:textId="77777777" w:rsidR="00AB13DA" w:rsidRPr="001B7123" w:rsidRDefault="00AB13DA" w:rsidP="00AB13DA">
      <w:pPr>
        <w:spacing w:line="276" w:lineRule="auto"/>
        <w:rPr>
          <w:rFonts w:ascii="Arial" w:hAnsi="Arial" w:cs="Arial"/>
          <w:bCs/>
          <w:i/>
          <w:kern w:val="28"/>
          <w:sz w:val="20"/>
        </w:rPr>
      </w:pPr>
    </w:p>
    <w:p w14:paraId="04FCDA93" w14:textId="77777777" w:rsidR="00AB13DA" w:rsidRPr="001B7123" w:rsidRDefault="00AB13DA" w:rsidP="00AB13DA">
      <w:pPr>
        <w:spacing w:line="276" w:lineRule="auto"/>
        <w:ind w:left="993" w:hanging="426"/>
        <w:rPr>
          <w:rFonts w:ascii="Arial" w:hAnsi="Arial" w:cs="Arial"/>
          <w:bCs/>
          <w:i/>
          <w:kern w:val="28"/>
          <w:sz w:val="20"/>
        </w:rPr>
      </w:pPr>
      <w:r w:rsidRPr="001B7123">
        <w:rPr>
          <w:rFonts w:ascii="Arial" w:hAnsi="Arial" w:cs="Arial"/>
          <w:bCs/>
          <w:i/>
          <w:kern w:val="28"/>
          <w:sz w:val="20"/>
        </w:rPr>
        <w:t>Exemptions</w:t>
      </w:r>
    </w:p>
    <w:p w14:paraId="7359F3D8" w14:textId="77777777" w:rsidR="00AB13DA" w:rsidRPr="001B7123" w:rsidRDefault="00AB13DA" w:rsidP="00AB13DA">
      <w:pPr>
        <w:spacing w:line="276" w:lineRule="auto"/>
        <w:ind w:left="993" w:hanging="426"/>
        <w:rPr>
          <w:rFonts w:ascii="Arial" w:hAnsi="Arial" w:cs="Arial"/>
          <w:bCs/>
          <w:i/>
          <w:kern w:val="28"/>
          <w:sz w:val="20"/>
        </w:rPr>
      </w:pPr>
    </w:p>
    <w:p w14:paraId="5CEC9962" w14:textId="77777777" w:rsidR="00AB13DA" w:rsidRPr="001B7123" w:rsidRDefault="00AB13DA" w:rsidP="00AB13DA">
      <w:pPr>
        <w:spacing w:line="276" w:lineRule="auto"/>
        <w:ind w:left="993" w:hanging="426"/>
        <w:rPr>
          <w:rFonts w:ascii="Arial" w:hAnsi="Arial" w:cs="Arial"/>
          <w:bCs/>
          <w:i/>
          <w:kern w:val="28"/>
          <w:sz w:val="20"/>
        </w:rPr>
      </w:pPr>
      <w:r w:rsidRPr="001B7123">
        <w:rPr>
          <w:rFonts w:ascii="Arial" w:hAnsi="Arial" w:cs="Arial"/>
          <w:bCs/>
          <w:i/>
          <w:kern w:val="28"/>
          <w:sz w:val="20"/>
        </w:rPr>
        <w:t>(2)  Subsection (1) does not apply to:</w:t>
      </w:r>
    </w:p>
    <w:p w14:paraId="7BC51E70" w14:textId="77777777" w:rsidR="00AB13DA" w:rsidRPr="001B7123" w:rsidRDefault="00AB13DA" w:rsidP="00A74F7F">
      <w:pPr>
        <w:numPr>
          <w:ilvl w:val="0"/>
          <w:numId w:val="4"/>
        </w:numPr>
        <w:spacing w:line="276" w:lineRule="auto"/>
        <w:rPr>
          <w:rFonts w:ascii="Arial" w:hAnsi="Arial" w:cs="Arial"/>
          <w:bCs/>
          <w:i/>
          <w:kern w:val="28"/>
          <w:sz w:val="20"/>
        </w:rPr>
      </w:pPr>
      <w:r w:rsidRPr="001B7123">
        <w:rPr>
          <w:rFonts w:ascii="Arial" w:hAnsi="Arial" w:cs="Arial"/>
          <w:bCs/>
          <w:i/>
          <w:kern w:val="28"/>
          <w:sz w:val="20"/>
        </w:rPr>
        <w:t>a payment of tax payable under a law of the Commonwealth or of a State or Territory; or</w:t>
      </w:r>
    </w:p>
    <w:p w14:paraId="542DA6B9" w14:textId="77777777" w:rsidR="00AB13DA" w:rsidRPr="001B7123" w:rsidRDefault="00AB13DA" w:rsidP="00A74F7F">
      <w:pPr>
        <w:numPr>
          <w:ilvl w:val="0"/>
          <w:numId w:val="4"/>
        </w:numPr>
        <w:spacing w:line="276" w:lineRule="auto"/>
        <w:rPr>
          <w:rFonts w:ascii="Arial" w:hAnsi="Arial" w:cs="Arial"/>
          <w:bCs/>
          <w:i/>
          <w:kern w:val="28"/>
          <w:sz w:val="20"/>
        </w:rPr>
      </w:pPr>
      <w:r w:rsidRPr="001B7123">
        <w:rPr>
          <w:rFonts w:ascii="Arial" w:hAnsi="Arial" w:cs="Arial"/>
          <w:bCs/>
          <w:i/>
          <w:kern w:val="28"/>
          <w:sz w:val="20"/>
        </w:rPr>
        <w:t>a transfer to meet all or part of a liability under a maintenance agreement or a maintenance order; or</w:t>
      </w:r>
    </w:p>
    <w:p w14:paraId="7661E0BE" w14:textId="77777777" w:rsidR="00AB13DA" w:rsidRPr="001B7123" w:rsidRDefault="00AB13DA" w:rsidP="00A74F7F">
      <w:pPr>
        <w:numPr>
          <w:ilvl w:val="0"/>
          <w:numId w:val="4"/>
        </w:numPr>
        <w:spacing w:line="276" w:lineRule="auto"/>
        <w:rPr>
          <w:rFonts w:ascii="Arial" w:hAnsi="Arial" w:cs="Arial"/>
          <w:bCs/>
          <w:i/>
          <w:kern w:val="28"/>
          <w:sz w:val="20"/>
        </w:rPr>
      </w:pPr>
      <w:r w:rsidRPr="001B7123">
        <w:rPr>
          <w:rFonts w:ascii="Arial" w:hAnsi="Arial" w:cs="Arial"/>
          <w:bCs/>
          <w:i/>
          <w:kern w:val="28"/>
          <w:sz w:val="20"/>
        </w:rPr>
        <w:t>a transfer of property under a debt agreement; or</w:t>
      </w:r>
    </w:p>
    <w:p w14:paraId="23F7DB8D" w14:textId="77777777" w:rsidR="00AB13DA" w:rsidRPr="001B7123" w:rsidRDefault="00AB13DA" w:rsidP="00A74F7F">
      <w:pPr>
        <w:numPr>
          <w:ilvl w:val="0"/>
          <w:numId w:val="4"/>
        </w:numPr>
        <w:spacing w:line="276" w:lineRule="auto"/>
        <w:rPr>
          <w:rFonts w:ascii="Arial" w:hAnsi="Arial" w:cs="Arial"/>
          <w:bCs/>
          <w:i/>
          <w:kern w:val="28"/>
          <w:sz w:val="20"/>
        </w:rPr>
      </w:pPr>
      <w:r w:rsidRPr="001B7123">
        <w:rPr>
          <w:rFonts w:ascii="Arial" w:hAnsi="Arial" w:cs="Arial"/>
          <w:bCs/>
          <w:i/>
          <w:kern w:val="28"/>
          <w:sz w:val="20"/>
        </w:rPr>
        <w:t>a transfer of property if the transfer is of a kind described in the regulations.</w:t>
      </w:r>
    </w:p>
    <w:p w14:paraId="76AE73E1" w14:textId="77777777" w:rsidR="00AB13DA" w:rsidRPr="001B7123" w:rsidRDefault="00AB13DA" w:rsidP="00AB13DA">
      <w:pPr>
        <w:spacing w:line="276" w:lineRule="auto"/>
        <w:ind w:left="993" w:hanging="426"/>
        <w:rPr>
          <w:rFonts w:ascii="Arial" w:hAnsi="Arial" w:cs="Arial"/>
          <w:bCs/>
          <w:i/>
          <w:kern w:val="28"/>
          <w:sz w:val="20"/>
        </w:rPr>
      </w:pPr>
    </w:p>
    <w:p w14:paraId="1DA07FC4" w14:textId="77777777" w:rsidR="00AB13DA" w:rsidRPr="001B7123" w:rsidRDefault="00AB13DA" w:rsidP="00AB13DA">
      <w:pPr>
        <w:spacing w:line="276" w:lineRule="auto"/>
        <w:ind w:left="993" w:hanging="426"/>
        <w:rPr>
          <w:rFonts w:ascii="Arial" w:hAnsi="Arial" w:cs="Arial"/>
          <w:bCs/>
          <w:i/>
          <w:kern w:val="28"/>
          <w:sz w:val="20"/>
        </w:rPr>
      </w:pPr>
      <w:r w:rsidRPr="001B7123">
        <w:rPr>
          <w:rFonts w:ascii="Arial" w:hAnsi="Arial" w:cs="Arial"/>
          <w:bCs/>
          <w:i/>
          <w:kern w:val="28"/>
          <w:sz w:val="20"/>
        </w:rPr>
        <w:t xml:space="preserve">Transfers </w:t>
      </w:r>
      <w:proofErr w:type="gramStart"/>
      <w:r w:rsidRPr="001B7123">
        <w:rPr>
          <w:rFonts w:ascii="Arial" w:hAnsi="Arial" w:cs="Arial"/>
          <w:bCs/>
          <w:i/>
          <w:kern w:val="28"/>
          <w:sz w:val="20"/>
        </w:rPr>
        <w:t>not void</w:t>
      </w:r>
      <w:proofErr w:type="gramEnd"/>
      <w:r w:rsidRPr="001B7123">
        <w:rPr>
          <w:rFonts w:ascii="Arial" w:hAnsi="Arial" w:cs="Arial"/>
          <w:bCs/>
          <w:i/>
          <w:kern w:val="28"/>
          <w:sz w:val="20"/>
        </w:rPr>
        <w:t xml:space="preserve"> against the trustee</w:t>
      </w:r>
    </w:p>
    <w:p w14:paraId="315253F3" w14:textId="77777777" w:rsidR="00AB13DA" w:rsidRPr="001B7123" w:rsidRDefault="00AB13DA" w:rsidP="00AB13DA">
      <w:pPr>
        <w:spacing w:line="276" w:lineRule="auto"/>
        <w:ind w:left="993" w:hanging="426"/>
        <w:rPr>
          <w:rFonts w:ascii="Arial" w:hAnsi="Arial" w:cs="Arial"/>
          <w:bCs/>
          <w:i/>
          <w:kern w:val="28"/>
          <w:sz w:val="20"/>
        </w:rPr>
      </w:pPr>
    </w:p>
    <w:p w14:paraId="3E6B71A3" w14:textId="77777777" w:rsidR="00AB13DA" w:rsidRPr="001B7123" w:rsidRDefault="00AB13DA" w:rsidP="00AB13DA">
      <w:pPr>
        <w:spacing w:line="276" w:lineRule="auto"/>
        <w:ind w:left="993" w:hanging="426"/>
        <w:rPr>
          <w:rFonts w:ascii="Arial" w:hAnsi="Arial" w:cs="Arial"/>
          <w:bCs/>
          <w:i/>
          <w:kern w:val="28"/>
          <w:sz w:val="20"/>
        </w:rPr>
      </w:pPr>
      <w:r w:rsidRPr="001B7123">
        <w:rPr>
          <w:rFonts w:ascii="Arial" w:hAnsi="Arial" w:cs="Arial"/>
          <w:bCs/>
          <w:i/>
          <w:kern w:val="28"/>
          <w:sz w:val="20"/>
        </w:rPr>
        <w:t>(3)  Despite subsection (1), a transfer is not void against the trustee if:</w:t>
      </w:r>
    </w:p>
    <w:p w14:paraId="3AF34452" w14:textId="77777777" w:rsidR="00AB13DA" w:rsidRPr="001B7123" w:rsidRDefault="00AB13DA" w:rsidP="00A74F7F">
      <w:pPr>
        <w:numPr>
          <w:ilvl w:val="0"/>
          <w:numId w:val="5"/>
        </w:numPr>
        <w:spacing w:line="276" w:lineRule="auto"/>
        <w:rPr>
          <w:rFonts w:ascii="Arial" w:hAnsi="Arial" w:cs="Arial"/>
          <w:bCs/>
          <w:i/>
          <w:kern w:val="28"/>
          <w:sz w:val="20"/>
        </w:rPr>
      </w:pPr>
      <w:r w:rsidRPr="001B7123">
        <w:rPr>
          <w:rFonts w:ascii="Arial" w:hAnsi="Arial" w:cs="Arial"/>
          <w:bCs/>
          <w:i/>
          <w:kern w:val="28"/>
          <w:sz w:val="20"/>
        </w:rPr>
        <w:t>in the case of a transfer to a related entity of the transferor:</w:t>
      </w:r>
    </w:p>
    <w:p w14:paraId="2190C9EB" w14:textId="77777777" w:rsidR="00AB13DA" w:rsidRPr="001B7123" w:rsidRDefault="00AB13DA" w:rsidP="00A74F7F">
      <w:pPr>
        <w:numPr>
          <w:ilvl w:val="0"/>
          <w:numId w:val="2"/>
        </w:numPr>
        <w:spacing w:line="276" w:lineRule="auto"/>
        <w:ind w:left="1843" w:hanging="142"/>
        <w:rPr>
          <w:rFonts w:ascii="Arial" w:hAnsi="Arial" w:cs="Arial"/>
          <w:bCs/>
          <w:i/>
          <w:kern w:val="28"/>
          <w:sz w:val="20"/>
        </w:rPr>
      </w:pPr>
      <w:r w:rsidRPr="001B7123">
        <w:rPr>
          <w:rFonts w:ascii="Arial" w:hAnsi="Arial" w:cs="Arial"/>
          <w:bCs/>
          <w:i/>
          <w:kern w:val="28"/>
          <w:sz w:val="20"/>
        </w:rPr>
        <w:t>the transfer took place more than 4 years before the commencement of the bankruptcy; and</w:t>
      </w:r>
    </w:p>
    <w:p w14:paraId="4A9F04D4" w14:textId="77777777" w:rsidR="00AB13DA" w:rsidRPr="001B7123" w:rsidRDefault="00AB13DA" w:rsidP="00A74F7F">
      <w:pPr>
        <w:numPr>
          <w:ilvl w:val="0"/>
          <w:numId w:val="2"/>
        </w:numPr>
        <w:spacing w:line="276" w:lineRule="auto"/>
        <w:ind w:left="1843" w:hanging="142"/>
        <w:rPr>
          <w:rFonts w:ascii="Arial" w:hAnsi="Arial" w:cs="Arial"/>
          <w:bCs/>
          <w:i/>
          <w:kern w:val="28"/>
          <w:sz w:val="20"/>
        </w:rPr>
      </w:pPr>
      <w:r w:rsidRPr="001B7123">
        <w:rPr>
          <w:rFonts w:ascii="Arial" w:hAnsi="Arial" w:cs="Arial"/>
          <w:bCs/>
          <w:i/>
          <w:kern w:val="28"/>
          <w:sz w:val="20"/>
        </w:rPr>
        <w:t>the transferee proves that, at the time of the transfer, the transferor was solvent; or</w:t>
      </w:r>
    </w:p>
    <w:p w14:paraId="5189054B" w14:textId="77777777" w:rsidR="00AB13DA" w:rsidRPr="001B7123" w:rsidRDefault="00AB13DA" w:rsidP="00A74F7F">
      <w:pPr>
        <w:numPr>
          <w:ilvl w:val="0"/>
          <w:numId w:val="5"/>
        </w:numPr>
        <w:spacing w:line="276" w:lineRule="auto"/>
        <w:rPr>
          <w:rFonts w:ascii="Arial" w:hAnsi="Arial" w:cs="Arial"/>
          <w:bCs/>
          <w:i/>
          <w:kern w:val="28"/>
          <w:sz w:val="20"/>
        </w:rPr>
      </w:pPr>
      <w:r w:rsidRPr="001B7123">
        <w:rPr>
          <w:rFonts w:ascii="Arial" w:hAnsi="Arial" w:cs="Arial"/>
          <w:bCs/>
          <w:i/>
          <w:kern w:val="28"/>
          <w:sz w:val="20"/>
        </w:rPr>
        <w:t>in any other case:</w:t>
      </w:r>
    </w:p>
    <w:p w14:paraId="109CE4A4" w14:textId="77777777" w:rsidR="00AB13DA" w:rsidRPr="001B7123" w:rsidRDefault="00AB13DA" w:rsidP="00A74F7F">
      <w:pPr>
        <w:numPr>
          <w:ilvl w:val="0"/>
          <w:numId w:val="6"/>
        </w:numPr>
        <w:spacing w:line="276" w:lineRule="auto"/>
        <w:ind w:left="1843" w:hanging="142"/>
        <w:rPr>
          <w:rFonts w:ascii="Arial" w:hAnsi="Arial" w:cs="Arial"/>
          <w:bCs/>
          <w:i/>
          <w:kern w:val="28"/>
          <w:sz w:val="20"/>
        </w:rPr>
      </w:pPr>
      <w:r w:rsidRPr="001B7123">
        <w:rPr>
          <w:rFonts w:ascii="Arial" w:hAnsi="Arial" w:cs="Arial"/>
          <w:bCs/>
          <w:i/>
          <w:kern w:val="28"/>
          <w:sz w:val="20"/>
        </w:rPr>
        <w:t>the transfer took place more than 2 years before the commencement of the bankruptcy; and</w:t>
      </w:r>
    </w:p>
    <w:p w14:paraId="6DFC2B9C" w14:textId="77777777" w:rsidR="00AB13DA" w:rsidRPr="001B7123" w:rsidRDefault="00AB13DA" w:rsidP="00A74F7F">
      <w:pPr>
        <w:numPr>
          <w:ilvl w:val="0"/>
          <w:numId w:val="6"/>
        </w:numPr>
        <w:spacing w:line="276" w:lineRule="auto"/>
        <w:ind w:left="1843" w:hanging="142"/>
        <w:rPr>
          <w:rFonts w:ascii="Arial" w:hAnsi="Arial" w:cs="Arial"/>
          <w:bCs/>
          <w:i/>
          <w:kern w:val="28"/>
          <w:sz w:val="20"/>
        </w:rPr>
      </w:pPr>
      <w:r w:rsidRPr="001B7123">
        <w:rPr>
          <w:rFonts w:ascii="Arial" w:hAnsi="Arial" w:cs="Arial"/>
          <w:bCs/>
          <w:i/>
          <w:kern w:val="28"/>
          <w:sz w:val="20"/>
        </w:rPr>
        <w:t>the transferee proves that, at the time of the transfer, the transferor was solvent.</w:t>
      </w:r>
    </w:p>
    <w:p w14:paraId="7E21FD2C" w14:textId="77777777" w:rsidR="00AB13DA" w:rsidRPr="001B7123" w:rsidRDefault="00AB13DA" w:rsidP="00AB13DA">
      <w:pPr>
        <w:spacing w:line="276" w:lineRule="auto"/>
        <w:ind w:left="993" w:hanging="426"/>
        <w:rPr>
          <w:rFonts w:ascii="Arial" w:hAnsi="Arial" w:cs="Arial"/>
          <w:bCs/>
          <w:i/>
          <w:kern w:val="28"/>
          <w:sz w:val="20"/>
        </w:rPr>
      </w:pPr>
    </w:p>
    <w:p w14:paraId="78FA8AC6" w14:textId="77777777" w:rsidR="00AB13DA" w:rsidRPr="001B7123" w:rsidRDefault="00AB13DA" w:rsidP="00AB13DA">
      <w:pPr>
        <w:spacing w:line="276" w:lineRule="auto"/>
        <w:ind w:left="993" w:hanging="426"/>
        <w:rPr>
          <w:rFonts w:ascii="Arial" w:hAnsi="Arial" w:cs="Arial"/>
          <w:bCs/>
          <w:i/>
          <w:kern w:val="28"/>
          <w:sz w:val="20"/>
        </w:rPr>
      </w:pPr>
      <w:r w:rsidRPr="001B7123">
        <w:rPr>
          <w:rFonts w:ascii="Arial" w:hAnsi="Arial" w:cs="Arial"/>
          <w:bCs/>
          <w:i/>
          <w:kern w:val="28"/>
          <w:sz w:val="20"/>
        </w:rPr>
        <w:t>Rebuttable presumption of insolvency</w:t>
      </w:r>
    </w:p>
    <w:p w14:paraId="3EAACFA2" w14:textId="77777777" w:rsidR="00AB13DA" w:rsidRPr="001B7123" w:rsidRDefault="00AB13DA" w:rsidP="00AB13DA">
      <w:pPr>
        <w:spacing w:line="276" w:lineRule="auto"/>
        <w:ind w:left="993" w:hanging="426"/>
        <w:rPr>
          <w:rFonts w:ascii="Arial" w:hAnsi="Arial" w:cs="Arial"/>
          <w:bCs/>
          <w:i/>
          <w:kern w:val="28"/>
          <w:sz w:val="20"/>
        </w:rPr>
      </w:pPr>
    </w:p>
    <w:p w14:paraId="39EC3D83" w14:textId="77777777" w:rsidR="00AB13DA" w:rsidRPr="001B7123" w:rsidRDefault="00AB13DA" w:rsidP="00AB13DA">
      <w:pPr>
        <w:spacing w:line="276" w:lineRule="auto"/>
        <w:ind w:left="993" w:hanging="426"/>
        <w:rPr>
          <w:rFonts w:ascii="Arial" w:hAnsi="Arial" w:cs="Arial"/>
          <w:bCs/>
          <w:i/>
          <w:kern w:val="28"/>
          <w:sz w:val="20"/>
        </w:rPr>
      </w:pPr>
      <w:r w:rsidRPr="001B7123">
        <w:rPr>
          <w:rFonts w:ascii="Arial" w:hAnsi="Arial" w:cs="Arial"/>
          <w:bCs/>
          <w:i/>
          <w:kern w:val="28"/>
          <w:sz w:val="20"/>
        </w:rPr>
        <w:t>(3A) For the purposes of subsection (3), a rebuttable presumption arises that the transferor was insolvent at the time of the transfer if it is established that the transferor:</w:t>
      </w:r>
    </w:p>
    <w:p w14:paraId="3700A541" w14:textId="77777777" w:rsidR="00AB13DA" w:rsidRPr="001B7123" w:rsidRDefault="00AB13DA" w:rsidP="00A74F7F">
      <w:pPr>
        <w:numPr>
          <w:ilvl w:val="0"/>
          <w:numId w:val="7"/>
        </w:numPr>
        <w:spacing w:line="276" w:lineRule="auto"/>
        <w:rPr>
          <w:rFonts w:ascii="Arial" w:hAnsi="Arial" w:cs="Arial"/>
          <w:bCs/>
          <w:i/>
          <w:kern w:val="28"/>
          <w:sz w:val="20"/>
        </w:rPr>
      </w:pPr>
      <w:r w:rsidRPr="001B7123">
        <w:rPr>
          <w:rFonts w:ascii="Arial" w:hAnsi="Arial" w:cs="Arial"/>
          <w:bCs/>
          <w:i/>
          <w:kern w:val="28"/>
          <w:sz w:val="20"/>
        </w:rPr>
        <w:t>had not, in respect of that time, kept such books, accounts and records as are usual and proper in relation to the business carried on by the transferor and as sufficiently disclose the transferor's business transactions and financial position; or</w:t>
      </w:r>
    </w:p>
    <w:p w14:paraId="2ED08036" w14:textId="77777777" w:rsidR="00AB13DA" w:rsidRPr="001B7123" w:rsidRDefault="00AB13DA" w:rsidP="00A74F7F">
      <w:pPr>
        <w:numPr>
          <w:ilvl w:val="0"/>
          <w:numId w:val="7"/>
        </w:numPr>
        <w:spacing w:line="276" w:lineRule="auto"/>
        <w:rPr>
          <w:rFonts w:ascii="Arial" w:hAnsi="Arial" w:cs="Arial"/>
          <w:bCs/>
          <w:i/>
          <w:kern w:val="28"/>
          <w:sz w:val="20"/>
        </w:rPr>
      </w:pPr>
      <w:r w:rsidRPr="001B7123">
        <w:rPr>
          <w:rFonts w:ascii="Arial" w:hAnsi="Arial" w:cs="Arial"/>
          <w:bCs/>
          <w:i/>
          <w:kern w:val="28"/>
          <w:sz w:val="20"/>
        </w:rPr>
        <w:t>having kept such books, accounts and records, has not preserved them.</w:t>
      </w:r>
    </w:p>
    <w:p w14:paraId="0FD36A0B" w14:textId="77777777" w:rsidR="00AB13DA" w:rsidRPr="001B7123" w:rsidRDefault="00AB13DA" w:rsidP="00AB13DA">
      <w:pPr>
        <w:spacing w:line="276" w:lineRule="auto"/>
        <w:ind w:left="993" w:hanging="426"/>
        <w:rPr>
          <w:rFonts w:ascii="Arial" w:hAnsi="Arial" w:cs="Arial"/>
          <w:bCs/>
          <w:i/>
          <w:kern w:val="28"/>
          <w:sz w:val="20"/>
        </w:rPr>
      </w:pPr>
    </w:p>
    <w:p w14:paraId="3C97D3FB" w14:textId="77777777" w:rsidR="00AB13DA" w:rsidRPr="001B7123" w:rsidRDefault="00AB13DA" w:rsidP="00AB13DA">
      <w:pPr>
        <w:spacing w:line="276" w:lineRule="auto"/>
        <w:ind w:left="993" w:hanging="426"/>
        <w:rPr>
          <w:rFonts w:ascii="Arial" w:hAnsi="Arial" w:cs="Arial"/>
          <w:bCs/>
          <w:i/>
          <w:kern w:val="28"/>
          <w:sz w:val="20"/>
        </w:rPr>
      </w:pPr>
      <w:r w:rsidRPr="001B7123">
        <w:rPr>
          <w:rFonts w:ascii="Arial" w:hAnsi="Arial" w:cs="Arial"/>
          <w:bCs/>
          <w:i/>
          <w:kern w:val="28"/>
          <w:sz w:val="20"/>
        </w:rPr>
        <w:t>Refund of consideration</w:t>
      </w:r>
    </w:p>
    <w:p w14:paraId="27AC0F90" w14:textId="77777777" w:rsidR="00AB13DA" w:rsidRPr="001B7123" w:rsidRDefault="00AB13DA" w:rsidP="00AB13DA">
      <w:pPr>
        <w:spacing w:line="276" w:lineRule="auto"/>
        <w:rPr>
          <w:rFonts w:ascii="Arial" w:hAnsi="Arial" w:cs="Arial"/>
          <w:bCs/>
          <w:i/>
          <w:kern w:val="28"/>
          <w:sz w:val="20"/>
        </w:rPr>
      </w:pPr>
    </w:p>
    <w:p w14:paraId="0EDDD6D1" w14:textId="77777777" w:rsidR="00AB13DA" w:rsidRPr="001B7123" w:rsidRDefault="00AB13DA" w:rsidP="00AB13DA">
      <w:pPr>
        <w:spacing w:line="276" w:lineRule="auto"/>
        <w:ind w:left="993" w:hanging="426"/>
        <w:rPr>
          <w:rFonts w:ascii="Arial" w:hAnsi="Arial" w:cs="Arial"/>
          <w:bCs/>
          <w:i/>
          <w:kern w:val="28"/>
          <w:sz w:val="20"/>
        </w:rPr>
      </w:pPr>
      <w:r w:rsidRPr="001B7123">
        <w:rPr>
          <w:rFonts w:ascii="Arial" w:hAnsi="Arial" w:cs="Arial"/>
          <w:bCs/>
          <w:i/>
          <w:kern w:val="28"/>
          <w:sz w:val="20"/>
        </w:rPr>
        <w:t>(4)</w:t>
      </w:r>
      <w:r w:rsidRPr="001B7123">
        <w:rPr>
          <w:rFonts w:ascii="Arial" w:hAnsi="Arial" w:cs="Arial"/>
          <w:bCs/>
          <w:i/>
          <w:kern w:val="28"/>
          <w:sz w:val="20"/>
        </w:rPr>
        <w:tab/>
        <w:t>The trustee must pay to the transferee an amount equal to the value of any consideration that the transferee gave for a transfer that is void against the trustee.</w:t>
      </w:r>
    </w:p>
    <w:p w14:paraId="6F86B8AF" w14:textId="77777777" w:rsidR="00AB13DA" w:rsidRPr="001B7123" w:rsidRDefault="00AB13DA" w:rsidP="00AB13DA">
      <w:pPr>
        <w:spacing w:line="276" w:lineRule="auto"/>
        <w:rPr>
          <w:rFonts w:ascii="Arial" w:hAnsi="Arial" w:cs="Arial"/>
          <w:bCs/>
          <w:i/>
          <w:kern w:val="28"/>
          <w:sz w:val="20"/>
        </w:rPr>
      </w:pPr>
    </w:p>
    <w:p w14:paraId="1E680A96" w14:textId="77777777" w:rsidR="00AB13DA" w:rsidRPr="001B7123" w:rsidRDefault="00AB13DA" w:rsidP="00AB13DA">
      <w:pPr>
        <w:spacing w:line="276" w:lineRule="auto"/>
        <w:ind w:left="993" w:hanging="426"/>
        <w:rPr>
          <w:rFonts w:ascii="Arial" w:hAnsi="Arial" w:cs="Arial"/>
          <w:bCs/>
          <w:i/>
          <w:kern w:val="28"/>
          <w:sz w:val="20"/>
        </w:rPr>
      </w:pPr>
      <w:r w:rsidRPr="001B7123">
        <w:rPr>
          <w:rFonts w:ascii="Arial" w:hAnsi="Arial" w:cs="Arial"/>
          <w:bCs/>
          <w:i/>
          <w:kern w:val="28"/>
          <w:sz w:val="20"/>
        </w:rPr>
        <w:t>What is not consideration</w:t>
      </w:r>
    </w:p>
    <w:p w14:paraId="186ADD75" w14:textId="77777777" w:rsidR="00AB13DA" w:rsidRPr="001B7123" w:rsidRDefault="00AB13DA" w:rsidP="00AB13DA">
      <w:pPr>
        <w:spacing w:line="276" w:lineRule="auto"/>
        <w:ind w:left="993" w:hanging="426"/>
        <w:rPr>
          <w:rFonts w:ascii="Arial" w:hAnsi="Arial" w:cs="Arial"/>
          <w:bCs/>
          <w:i/>
          <w:kern w:val="28"/>
          <w:sz w:val="20"/>
        </w:rPr>
      </w:pPr>
    </w:p>
    <w:p w14:paraId="56BE977C" w14:textId="77777777" w:rsidR="00AB13DA" w:rsidRPr="001B7123" w:rsidRDefault="00AB13DA" w:rsidP="00AB13DA">
      <w:pPr>
        <w:spacing w:line="276" w:lineRule="auto"/>
        <w:ind w:left="993" w:hanging="426"/>
        <w:rPr>
          <w:rFonts w:ascii="Arial" w:hAnsi="Arial" w:cs="Arial"/>
          <w:bCs/>
          <w:i/>
          <w:kern w:val="28"/>
          <w:sz w:val="20"/>
        </w:rPr>
      </w:pPr>
      <w:r w:rsidRPr="001B7123">
        <w:rPr>
          <w:rFonts w:ascii="Arial" w:hAnsi="Arial" w:cs="Arial"/>
          <w:bCs/>
          <w:i/>
          <w:kern w:val="28"/>
          <w:sz w:val="20"/>
        </w:rPr>
        <w:t>(5)  For the purposes of subsections (1) and (4), the following have no value as consideration:</w:t>
      </w:r>
    </w:p>
    <w:p w14:paraId="68C662E9" w14:textId="77777777" w:rsidR="00AB13DA" w:rsidRPr="001B7123" w:rsidRDefault="00AB13DA" w:rsidP="00A74F7F">
      <w:pPr>
        <w:numPr>
          <w:ilvl w:val="0"/>
          <w:numId w:val="8"/>
        </w:numPr>
        <w:spacing w:line="276" w:lineRule="auto"/>
        <w:rPr>
          <w:rFonts w:ascii="Arial" w:hAnsi="Arial" w:cs="Arial"/>
          <w:bCs/>
          <w:i/>
          <w:kern w:val="28"/>
          <w:sz w:val="20"/>
        </w:rPr>
      </w:pPr>
      <w:r w:rsidRPr="001B7123">
        <w:rPr>
          <w:rFonts w:ascii="Arial" w:hAnsi="Arial" w:cs="Arial"/>
          <w:bCs/>
          <w:i/>
          <w:kern w:val="28"/>
          <w:sz w:val="20"/>
        </w:rPr>
        <w:t>the fact that the transferee is related to the transferor;</w:t>
      </w:r>
    </w:p>
    <w:p w14:paraId="1DCD6FF2" w14:textId="77777777" w:rsidR="00AB13DA" w:rsidRPr="001B7123" w:rsidRDefault="00AB13DA" w:rsidP="00A74F7F">
      <w:pPr>
        <w:numPr>
          <w:ilvl w:val="0"/>
          <w:numId w:val="8"/>
        </w:numPr>
        <w:spacing w:line="276" w:lineRule="auto"/>
        <w:rPr>
          <w:rFonts w:ascii="Arial" w:hAnsi="Arial" w:cs="Arial"/>
          <w:bCs/>
          <w:i/>
          <w:kern w:val="28"/>
          <w:sz w:val="20"/>
        </w:rPr>
      </w:pPr>
      <w:r w:rsidRPr="001B7123">
        <w:rPr>
          <w:rFonts w:ascii="Arial" w:hAnsi="Arial" w:cs="Arial"/>
          <w:bCs/>
          <w:i/>
          <w:kern w:val="28"/>
          <w:sz w:val="20"/>
        </w:rPr>
        <w:t>if the transferee is the spouse or de facto partner of the transferor--the transferee making a deed in favour of the transferor;</w:t>
      </w:r>
    </w:p>
    <w:p w14:paraId="6D4C4E95" w14:textId="77777777" w:rsidR="00AB13DA" w:rsidRPr="001B7123" w:rsidRDefault="00AB13DA" w:rsidP="00A74F7F">
      <w:pPr>
        <w:numPr>
          <w:ilvl w:val="0"/>
          <w:numId w:val="8"/>
        </w:numPr>
        <w:spacing w:line="276" w:lineRule="auto"/>
        <w:rPr>
          <w:rFonts w:ascii="Arial" w:hAnsi="Arial" w:cs="Arial"/>
          <w:bCs/>
          <w:i/>
          <w:kern w:val="28"/>
          <w:sz w:val="20"/>
        </w:rPr>
      </w:pPr>
      <w:r w:rsidRPr="001B7123">
        <w:rPr>
          <w:rFonts w:ascii="Arial" w:hAnsi="Arial" w:cs="Arial"/>
          <w:bCs/>
          <w:i/>
          <w:kern w:val="28"/>
          <w:sz w:val="20"/>
        </w:rPr>
        <w:t>the transferee's promise to marry, or to become the de facto partner of, the transferor;</w:t>
      </w:r>
    </w:p>
    <w:p w14:paraId="236FA8C3" w14:textId="77777777" w:rsidR="00AB13DA" w:rsidRPr="001B7123" w:rsidRDefault="00AB13DA" w:rsidP="00A74F7F">
      <w:pPr>
        <w:numPr>
          <w:ilvl w:val="0"/>
          <w:numId w:val="8"/>
        </w:numPr>
        <w:spacing w:line="276" w:lineRule="auto"/>
        <w:rPr>
          <w:rFonts w:ascii="Arial" w:hAnsi="Arial" w:cs="Arial"/>
          <w:bCs/>
          <w:i/>
          <w:kern w:val="28"/>
          <w:sz w:val="20"/>
        </w:rPr>
      </w:pPr>
      <w:r w:rsidRPr="001B7123">
        <w:rPr>
          <w:rFonts w:ascii="Arial" w:hAnsi="Arial" w:cs="Arial"/>
          <w:bCs/>
          <w:i/>
          <w:kern w:val="28"/>
          <w:sz w:val="20"/>
        </w:rPr>
        <w:t>the transferee's love or affection for the transferor;</w:t>
      </w:r>
    </w:p>
    <w:p w14:paraId="0DA9F36B" w14:textId="77777777" w:rsidR="00AB13DA" w:rsidRPr="001B7123" w:rsidRDefault="00AB13DA" w:rsidP="00A74F7F">
      <w:pPr>
        <w:numPr>
          <w:ilvl w:val="0"/>
          <w:numId w:val="8"/>
        </w:numPr>
        <w:spacing w:line="276" w:lineRule="auto"/>
        <w:rPr>
          <w:rFonts w:ascii="Arial" w:hAnsi="Arial" w:cs="Arial"/>
          <w:bCs/>
          <w:i/>
          <w:kern w:val="28"/>
          <w:sz w:val="20"/>
        </w:rPr>
      </w:pPr>
      <w:r w:rsidRPr="001B7123">
        <w:rPr>
          <w:rFonts w:ascii="Arial" w:hAnsi="Arial" w:cs="Arial"/>
          <w:bCs/>
          <w:i/>
          <w:kern w:val="28"/>
          <w:sz w:val="20"/>
        </w:rPr>
        <w:t>if the transferee is the spouse, or a former spouse, of the transferor--the transferee granting the transferor a right to live at the transferred property, unless the grant relates to a transfer or settlement of property, or an agreement, under the Family Law Act 1975 ;</w:t>
      </w:r>
    </w:p>
    <w:p w14:paraId="4BEC1AA6" w14:textId="77777777" w:rsidR="00AB13DA" w:rsidRPr="001B7123" w:rsidRDefault="00AB13DA" w:rsidP="00A74F7F">
      <w:pPr>
        <w:numPr>
          <w:ilvl w:val="0"/>
          <w:numId w:val="8"/>
        </w:numPr>
        <w:spacing w:line="276" w:lineRule="auto"/>
        <w:rPr>
          <w:rFonts w:ascii="Arial" w:hAnsi="Arial" w:cs="Arial"/>
          <w:bCs/>
          <w:i/>
          <w:kern w:val="28"/>
          <w:sz w:val="20"/>
        </w:rPr>
      </w:pPr>
      <w:r w:rsidRPr="001B7123">
        <w:rPr>
          <w:rFonts w:ascii="Arial" w:hAnsi="Arial" w:cs="Arial"/>
          <w:bCs/>
          <w:i/>
          <w:kern w:val="28"/>
          <w:sz w:val="20"/>
        </w:rPr>
        <w:t>if the transferee is a former de facto partner of the transferor--the transferee granting the transferor a right to live at the transferred property, unless the grant relates to a transfer or settlement of property, or an agreement, under the Family Law Act 1975 .</w:t>
      </w:r>
    </w:p>
    <w:p w14:paraId="3BC736C9" w14:textId="77777777" w:rsidR="00AB13DA" w:rsidRPr="001B7123" w:rsidRDefault="00AB13DA" w:rsidP="00AB13DA">
      <w:pPr>
        <w:spacing w:line="276" w:lineRule="auto"/>
        <w:ind w:left="993" w:hanging="426"/>
        <w:rPr>
          <w:rFonts w:ascii="Arial" w:hAnsi="Arial" w:cs="Arial"/>
          <w:bCs/>
          <w:i/>
          <w:kern w:val="28"/>
          <w:sz w:val="20"/>
        </w:rPr>
      </w:pPr>
    </w:p>
    <w:p w14:paraId="648D86BF" w14:textId="77777777" w:rsidR="00AB13DA" w:rsidRPr="001B7123" w:rsidRDefault="00AB13DA" w:rsidP="00AB13DA">
      <w:pPr>
        <w:spacing w:line="276" w:lineRule="auto"/>
        <w:ind w:left="993" w:hanging="426"/>
        <w:rPr>
          <w:rFonts w:ascii="Arial" w:hAnsi="Arial" w:cs="Arial"/>
          <w:bCs/>
          <w:i/>
          <w:kern w:val="28"/>
          <w:sz w:val="20"/>
        </w:rPr>
      </w:pPr>
      <w:r w:rsidRPr="001B7123">
        <w:rPr>
          <w:rFonts w:ascii="Arial" w:hAnsi="Arial" w:cs="Arial"/>
          <w:bCs/>
          <w:i/>
          <w:kern w:val="28"/>
          <w:sz w:val="20"/>
        </w:rPr>
        <w:t>Protection of successors in title</w:t>
      </w:r>
    </w:p>
    <w:p w14:paraId="24774367" w14:textId="77777777" w:rsidR="00AB13DA" w:rsidRPr="001B7123" w:rsidRDefault="00AB13DA" w:rsidP="00AB13DA">
      <w:pPr>
        <w:spacing w:line="276" w:lineRule="auto"/>
        <w:rPr>
          <w:rFonts w:ascii="Arial" w:hAnsi="Arial" w:cs="Arial"/>
          <w:bCs/>
          <w:i/>
          <w:kern w:val="28"/>
          <w:sz w:val="20"/>
        </w:rPr>
      </w:pPr>
    </w:p>
    <w:p w14:paraId="0E617D1E" w14:textId="77777777" w:rsidR="00AB13DA" w:rsidRPr="001B7123" w:rsidRDefault="00AB13DA" w:rsidP="00AB13DA">
      <w:pPr>
        <w:spacing w:line="276" w:lineRule="auto"/>
        <w:ind w:left="993" w:hanging="426"/>
        <w:rPr>
          <w:rFonts w:ascii="Arial" w:hAnsi="Arial" w:cs="Arial"/>
          <w:bCs/>
          <w:i/>
          <w:kern w:val="28"/>
          <w:sz w:val="20"/>
        </w:rPr>
      </w:pPr>
      <w:r w:rsidRPr="001B7123">
        <w:rPr>
          <w:rFonts w:ascii="Arial" w:hAnsi="Arial" w:cs="Arial"/>
          <w:bCs/>
          <w:i/>
          <w:kern w:val="28"/>
          <w:sz w:val="20"/>
        </w:rPr>
        <w:t>(6)  This section does not affect the rights of a person who acquired property from the transferee in good faith and by giving consideration that was at least as valuable as the market value of the property.</w:t>
      </w:r>
    </w:p>
    <w:p w14:paraId="4D09B24D" w14:textId="77777777" w:rsidR="00AB13DA" w:rsidRPr="001B7123" w:rsidRDefault="00AB13DA" w:rsidP="00AB13DA">
      <w:pPr>
        <w:spacing w:line="276" w:lineRule="auto"/>
        <w:ind w:left="993" w:hanging="426"/>
        <w:rPr>
          <w:rFonts w:ascii="Arial" w:hAnsi="Arial" w:cs="Arial"/>
          <w:bCs/>
          <w:i/>
          <w:kern w:val="28"/>
          <w:sz w:val="20"/>
        </w:rPr>
      </w:pPr>
    </w:p>
    <w:p w14:paraId="080A1BFA" w14:textId="77777777" w:rsidR="00AB13DA" w:rsidRPr="001B7123" w:rsidRDefault="00AB13DA" w:rsidP="00AB13DA">
      <w:pPr>
        <w:spacing w:line="276" w:lineRule="auto"/>
        <w:ind w:left="993" w:hanging="426"/>
        <w:rPr>
          <w:rFonts w:ascii="Arial" w:hAnsi="Arial" w:cs="Arial"/>
          <w:bCs/>
          <w:i/>
          <w:kern w:val="28"/>
          <w:sz w:val="20"/>
        </w:rPr>
      </w:pPr>
      <w:r w:rsidRPr="001B7123">
        <w:rPr>
          <w:rFonts w:ascii="Arial" w:hAnsi="Arial" w:cs="Arial"/>
          <w:bCs/>
          <w:i/>
          <w:kern w:val="28"/>
          <w:sz w:val="20"/>
        </w:rPr>
        <w:t>Meaning of </w:t>
      </w:r>
      <w:r w:rsidRPr="001B7123">
        <w:rPr>
          <w:rFonts w:ascii="Arial" w:hAnsi="Arial" w:cs="Arial"/>
          <w:b/>
          <w:bCs/>
          <w:i/>
          <w:kern w:val="28"/>
          <w:sz w:val="20"/>
        </w:rPr>
        <w:t>transfer of property</w:t>
      </w:r>
      <w:r w:rsidRPr="001B7123">
        <w:rPr>
          <w:rFonts w:ascii="Arial" w:hAnsi="Arial" w:cs="Arial"/>
          <w:bCs/>
          <w:i/>
          <w:kern w:val="28"/>
          <w:sz w:val="20"/>
        </w:rPr>
        <w:t> and </w:t>
      </w:r>
      <w:r w:rsidRPr="001B7123">
        <w:rPr>
          <w:rFonts w:ascii="Arial" w:hAnsi="Arial" w:cs="Arial"/>
          <w:b/>
          <w:bCs/>
          <w:i/>
          <w:kern w:val="28"/>
          <w:sz w:val="20"/>
        </w:rPr>
        <w:t>market value</w:t>
      </w:r>
    </w:p>
    <w:p w14:paraId="06DFFDCC" w14:textId="77777777" w:rsidR="00AB13DA" w:rsidRPr="001B7123" w:rsidRDefault="00AB13DA" w:rsidP="00AB13DA">
      <w:pPr>
        <w:spacing w:line="276" w:lineRule="auto"/>
        <w:ind w:left="993" w:hanging="426"/>
        <w:rPr>
          <w:rFonts w:ascii="Arial" w:hAnsi="Arial" w:cs="Arial"/>
          <w:bCs/>
          <w:i/>
          <w:kern w:val="28"/>
          <w:sz w:val="20"/>
        </w:rPr>
      </w:pPr>
    </w:p>
    <w:p w14:paraId="5A182285" w14:textId="77777777" w:rsidR="00AB13DA" w:rsidRPr="001B7123" w:rsidRDefault="00AB13DA" w:rsidP="00AB13DA">
      <w:pPr>
        <w:spacing w:line="276" w:lineRule="auto"/>
        <w:ind w:left="993" w:hanging="426"/>
        <w:rPr>
          <w:rFonts w:ascii="Arial" w:hAnsi="Arial" w:cs="Arial"/>
          <w:bCs/>
          <w:i/>
          <w:kern w:val="28"/>
          <w:sz w:val="20"/>
        </w:rPr>
      </w:pPr>
      <w:r w:rsidRPr="001B7123">
        <w:rPr>
          <w:rFonts w:ascii="Arial" w:hAnsi="Arial" w:cs="Arial"/>
          <w:bCs/>
          <w:i/>
          <w:kern w:val="28"/>
          <w:sz w:val="20"/>
        </w:rPr>
        <w:t>(7)  For the purposes of this section:</w:t>
      </w:r>
    </w:p>
    <w:p w14:paraId="6AF136FC" w14:textId="77777777" w:rsidR="00AB13DA" w:rsidRPr="001B7123" w:rsidRDefault="00AB13DA" w:rsidP="00A74F7F">
      <w:pPr>
        <w:numPr>
          <w:ilvl w:val="0"/>
          <w:numId w:val="9"/>
        </w:numPr>
        <w:spacing w:line="276" w:lineRule="auto"/>
        <w:rPr>
          <w:rFonts w:ascii="Arial" w:hAnsi="Arial" w:cs="Arial"/>
          <w:bCs/>
          <w:i/>
          <w:kern w:val="28"/>
          <w:sz w:val="20"/>
        </w:rPr>
      </w:pPr>
      <w:r w:rsidRPr="001B7123">
        <w:rPr>
          <w:rFonts w:ascii="Arial" w:hAnsi="Arial" w:cs="Arial"/>
          <w:bCs/>
          <w:i/>
          <w:kern w:val="28"/>
          <w:sz w:val="20"/>
        </w:rPr>
        <w:t>transfer of property includes a payment of money; and</w:t>
      </w:r>
    </w:p>
    <w:p w14:paraId="42D74640" w14:textId="77777777" w:rsidR="00AB13DA" w:rsidRPr="001B7123" w:rsidRDefault="00AB13DA" w:rsidP="00A74F7F">
      <w:pPr>
        <w:numPr>
          <w:ilvl w:val="0"/>
          <w:numId w:val="9"/>
        </w:numPr>
        <w:spacing w:line="276" w:lineRule="auto"/>
        <w:rPr>
          <w:rFonts w:ascii="Arial" w:hAnsi="Arial" w:cs="Arial"/>
          <w:bCs/>
          <w:i/>
          <w:kern w:val="28"/>
          <w:sz w:val="20"/>
        </w:rPr>
      </w:pPr>
      <w:r w:rsidRPr="001B7123">
        <w:rPr>
          <w:rFonts w:ascii="Arial" w:hAnsi="Arial" w:cs="Arial"/>
          <w:bCs/>
          <w:i/>
          <w:kern w:val="28"/>
          <w:sz w:val="20"/>
        </w:rPr>
        <w:t>a person who does something that results in another person becoming the owner of property that did not previously exist is taken to have transferred the property to the other person; and</w:t>
      </w:r>
    </w:p>
    <w:p w14:paraId="57AEE3E2" w14:textId="4C20559E" w:rsidR="00AB13DA" w:rsidRDefault="00AB13DA" w:rsidP="00A74F7F">
      <w:pPr>
        <w:numPr>
          <w:ilvl w:val="0"/>
          <w:numId w:val="9"/>
        </w:numPr>
        <w:spacing w:line="276" w:lineRule="auto"/>
        <w:rPr>
          <w:rFonts w:ascii="Arial" w:hAnsi="Arial" w:cs="Arial"/>
          <w:bCs/>
          <w:i/>
          <w:kern w:val="28"/>
          <w:sz w:val="20"/>
        </w:rPr>
      </w:pPr>
      <w:r w:rsidRPr="001B7123">
        <w:rPr>
          <w:rFonts w:ascii="Arial" w:hAnsi="Arial" w:cs="Arial"/>
          <w:bCs/>
          <w:i/>
          <w:kern w:val="28"/>
          <w:sz w:val="20"/>
        </w:rPr>
        <w:t>the market value of property transferred is its market value at the time of the transfer.</w:t>
      </w:r>
    </w:p>
    <w:p w14:paraId="0F8165C5" w14:textId="77777777" w:rsidR="00811121" w:rsidRPr="001B7123" w:rsidRDefault="00811121" w:rsidP="00811121">
      <w:pPr>
        <w:spacing w:line="276" w:lineRule="auto"/>
        <w:ind w:left="1353"/>
        <w:rPr>
          <w:rFonts w:ascii="Arial" w:hAnsi="Arial" w:cs="Arial"/>
          <w:bCs/>
          <w:i/>
          <w:kern w:val="28"/>
          <w:sz w:val="20"/>
        </w:rPr>
      </w:pPr>
    </w:p>
    <w:p w14:paraId="45FE226A" w14:textId="0C337225" w:rsidR="00C566F4" w:rsidRDefault="00E2762F" w:rsidP="00E2762F">
      <w:pPr>
        <w:shd w:val="clear" w:color="auto" w:fill="D9D9D9" w:themeFill="background1" w:themeFillShade="D9"/>
        <w:tabs>
          <w:tab w:val="left" w:pos="567"/>
        </w:tabs>
        <w:spacing w:line="276" w:lineRule="auto"/>
        <w:ind w:left="504" w:hanging="84"/>
        <w:jc w:val="both"/>
        <w:rPr>
          <w:rFonts w:ascii="Arial" w:hAnsi="Arial" w:cs="Arial"/>
          <w:i/>
          <w:iCs/>
          <w:szCs w:val="24"/>
        </w:rPr>
      </w:pPr>
      <w:r w:rsidRPr="00E2762F">
        <w:rPr>
          <w:rFonts w:ascii="Arial" w:hAnsi="Arial" w:cs="Arial"/>
          <w:b/>
          <w:bCs/>
          <w:i/>
          <w:iCs/>
          <w:szCs w:val="24"/>
        </w:rPr>
        <w:t xml:space="preserve">Guidance </w:t>
      </w:r>
      <w:proofErr w:type="gramStart"/>
      <w:r w:rsidRPr="00E2762F">
        <w:rPr>
          <w:rFonts w:ascii="Arial" w:hAnsi="Arial" w:cs="Arial"/>
          <w:b/>
          <w:bCs/>
          <w:i/>
          <w:iCs/>
          <w:szCs w:val="24"/>
        </w:rPr>
        <w:t>note</w:t>
      </w:r>
      <w:proofErr w:type="gramEnd"/>
      <w:r w:rsidRPr="00E2762F">
        <w:rPr>
          <w:rFonts w:ascii="Arial" w:hAnsi="Arial" w:cs="Arial"/>
          <w:i/>
          <w:iCs/>
          <w:szCs w:val="24"/>
        </w:rPr>
        <w:t>: In this section of the notice schedule, you must clearly explain how the Transfer satisfies each of the elements of s 120</w:t>
      </w:r>
      <w:r w:rsidR="002B358A">
        <w:rPr>
          <w:rFonts w:ascii="Arial" w:hAnsi="Arial" w:cs="Arial"/>
          <w:i/>
          <w:iCs/>
          <w:szCs w:val="24"/>
        </w:rPr>
        <w:t xml:space="preserve">, as set out in </w:t>
      </w:r>
      <w:r w:rsidR="00D13F19">
        <w:rPr>
          <w:rFonts w:ascii="Arial" w:hAnsi="Arial" w:cs="Arial"/>
          <w:i/>
          <w:iCs/>
          <w:szCs w:val="24"/>
        </w:rPr>
        <w:t>the</w:t>
      </w:r>
      <w:r w:rsidR="004A0339">
        <w:rPr>
          <w:rFonts w:ascii="Arial" w:hAnsi="Arial" w:cs="Arial"/>
          <w:i/>
          <w:iCs/>
          <w:szCs w:val="24"/>
        </w:rPr>
        <w:t xml:space="preserve"> </w:t>
      </w:r>
      <w:r w:rsidR="00D13F19" w:rsidRPr="003F7072">
        <w:rPr>
          <w:rFonts w:ascii="Arial" w:hAnsi="Arial" w:cs="Arial"/>
          <w:i/>
          <w:iCs/>
          <w:szCs w:val="24"/>
        </w:rPr>
        <w:t>Official Receiver Notices Practice Statement (ORPS 7)</w:t>
      </w:r>
      <w:r w:rsidRPr="00E2762F">
        <w:rPr>
          <w:rFonts w:ascii="Arial" w:hAnsi="Arial" w:cs="Arial"/>
          <w:i/>
          <w:iCs/>
          <w:szCs w:val="24"/>
        </w:rPr>
        <w:t>. You must address why no exemptions apply and why there are no defences which appear to be available to the notice recipient</w:t>
      </w:r>
      <w:r w:rsidR="00173C16">
        <w:rPr>
          <w:rFonts w:ascii="Arial" w:hAnsi="Arial" w:cs="Arial"/>
          <w:i/>
          <w:iCs/>
          <w:szCs w:val="24"/>
        </w:rPr>
        <w:t xml:space="preserve"> </w:t>
      </w:r>
      <w:r w:rsidR="006B4A30">
        <w:rPr>
          <w:rFonts w:ascii="Arial" w:hAnsi="Arial" w:cs="Arial"/>
          <w:i/>
          <w:iCs/>
          <w:szCs w:val="24"/>
        </w:rPr>
        <w:t>if that is claimed</w:t>
      </w:r>
      <w:r w:rsidRPr="00E2762F">
        <w:rPr>
          <w:rFonts w:ascii="Arial" w:hAnsi="Arial" w:cs="Arial"/>
          <w:i/>
          <w:iCs/>
          <w:szCs w:val="24"/>
        </w:rPr>
        <w:t>. Below is an example of how you may systematically approach this section of the notice schedule.</w:t>
      </w:r>
    </w:p>
    <w:p w14:paraId="2CEF4528" w14:textId="77777777" w:rsidR="00C566F4" w:rsidRDefault="00C566F4" w:rsidP="00E2762F">
      <w:pPr>
        <w:shd w:val="clear" w:color="auto" w:fill="D9D9D9" w:themeFill="background1" w:themeFillShade="D9"/>
        <w:tabs>
          <w:tab w:val="left" w:pos="567"/>
        </w:tabs>
        <w:spacing w:line="276" w:lineRule="auto"/>
        <w:ind w:left="504" w:hanging="84"/>
        <w:jc w:val="both"/>
        <w:rPr>
          <w:rFonts w:ascii="Arial" w:hAnsi="Arial" w:cs="Arial"/>
          <w:i/>
          <w:iCs/>
          <w:szCs w:val="24"/>
        </w:rPr>
      </w:pPr>
    </w:p>
    <w:p w14:paraId="6F46F9BD" w14:textId="125D37CD" w:rsidR="007B7945" w:rsidRDefault="006B4A30" w:rsidP="00E2762F">
      <w:pPr>
        <w:shd w:val="clear" w:color="auto" w:fill="D9D9D9" w:themeFill="background1" w:themeFillShade="D9"/>
        <w:tabs>
          <w:tab w:val="left" w:pos="567"/>
        </w:tabs>
        <w:spacing w:line="276" w:lineRule="auto"/>
        <w:ind w:left="504" w:hanging="84"/>
        <w:jc w:val="both"/>
        <w:rPr>
          <w:rFonts w:ascii="Arial" w:hAnsi="Arial" w:cs="Arial"/>
          <w:i/>
          <w:iCs/>
          <w:szCs w:val="24"/>
        </w:rPr>
      </w:pPr>
      <w:r>
        <w:rPr>
          <w:rFonts w:ascii="Arial" w:hAnsi="Arial" w:cs="Arial"/>
          <w:i/>
          <w:iCs/>
          <w:szCs w:val="24"/>
        </w:rPr>
        <w:t xml:space="preserve"> </w:t>
      </w:r>
      <w:r w:rsidR="00651BF3">
        <w:rPr>
          <w:rFonts w:ascii="Arial" w:hAnsi="Arial" w:cs="Arial"/>
          <w:i/>
          <w:iCs/>
          <w:szCs w:val="24"/>
        </w:rPr>
        <w:t xml:space="preserve">You must also clearly </w:t>
      </w:r>
      <w:r w:rsidR="00AC62C3">
        <w:rPr>
          <w:rFonts w:ascii="Arial" w:hAnsi="Arial" w:cs="Arial"/>
          <w:i/>
          <w:iCs/>
          <w:szCs w:val="24"/>
        </w:rPr>
        <w:t>identify consideration</w:t>
      </w:r>
      <w:r w:rsidR="0044762F">
        <w:rPr>
          <w:rFonts w:ascii="Arial" w:hAnsi="Arial" w:cs="Arial"/>
          <w:i/>
          <w:iCs/>
          <w:szCs w:val="24"/>
        </w:rPr>
        <w:t xml:space="preserve"> (if any)</w:t>
      </w:r>
      <w:r w:rsidR="00AC62C3">
        <w:rPr>
          <w:rFonts w:ascii="Arial" w:hAnsi="Arial" w:cs="Arial"/>
          <w:i/>
          <w:iCs/>
          <w:szCs w:val="24"/>
        </w:rPr>
        <w:t xml:space="preserve"> that was provided for the transfer. Where you are claiming that </w:t>
      </w:r>
      <w:r w:rsidR="0044547F">
        <w:rPr>
          <w:rFonts w:ascii="Arial" w:hAnsi="Arial" w:cs="Arial"/>
          <w:i/>
          <w:iCs/>
          <w:szCs w:val="24"/>
        </w:rPr>
        <w:t xml:space="preserve">any or all </w:t>
      </w:r>
      <w:r w:rsidR="00AC62C3">
        <w:rPr>
          <w:rFonts w:ascii="Arial" w:hAnsi="Arial" w:cs="Arial"/>
          <w:i/>
          <w:iCs/>
          <w:szCs w:val="24"/>
        </w:rPr>
        <w:t>provided consideration is not “</w:t>
      </w:r>
      <w:r w:rsidR="00703B5D">
        <w:rPr>
          <w:rFonts w:ascii="Arial" w:hAnsi="Arial" w:cs="Arial"/>
          <w:i/>
          <w:iCs/>
          <w:szCs w:val="24"/>
        </w:rPr>
        <w:t>valid</w:t>
      </w:r>
      <w:r w:rsidR="00AC62C3">
        <w:rPr>
          <w:rFonts w:ascii="Arial" w:hAnsi="Arial" w:cs="Arial"/>
          <w:i/>
          <w:iCs/>
          <w:szCs w:val="24"/>
        </w:rPr>
        <w:t xml:space="preserve"> consideration”, you must </w:t>
      </w:r>
      <w:r w:rsidR="0044547F">
        <w:rPr>
          <w:rFonts w:ascii="Arial" w:hAnsi="Arial" w:cs="Arial"/>
          <w:i/>
          <w:iCs/>
          <w:szCs w:val="24"/>
        </w:rPr>
        <w:t xml:space="preserve">clearly </w:t>
      </w:r>
      <w:r w:rsidR="00AC62C3">
        <w:rPr>
          <w:rFonts w:ascii="Arial" w:hAnsi="Arial" w:cs="Arial"/>
          <w:i/>
          <w:iCs/>
          <w:szCs w:val="24"/>
        </w:rPr>
        <w:t xml:space="preserve">identify </w:t>
      </w:r>
      <w:r w:rsidR="0044547F">
        <w:rPr>
          <w:rFonts w:ascii="Arial" w:hAnsi="Arial" w:cs="Arial"/>
          <w:i/>
          <w:iCs/>
          <w:szCs w:val="24"/>
        </w:rPr>
        <w:t>why</w:t>
      </w:r>
      <w:r w:rsidR="0044762F">
        <w:rPr>
          <w:rFonts w:ascii="Arial" w:hAnsi="Arial" w:cs="Arial"/>
          <w:i/>
          <w:iCs/>
          <w:szCs w:val="24"/>
        </w:rPr>
        <w:t>.</w:t>
      </w:r>
    </w:p>
    <w:p w14:paraId="231CC6CD" w14:textId="77777777" w:rsidR="007B7945" w:rsidRDefault="007B7945" w:rsidP="00E2762F">
      <w:pPr>
        <w:shd w:val="clear" w:color="auto" w:fill="D9D9D9" w:themeFill="background1" w:themeFillShade="D9"/>
        <w:tabs>
          <w:tab w:val="left" w:pos="567"/>
        </w:tabs>
        <w:spacing w:line="276" w:lineRule="auto"/>
        <w:ind w:left="504" w:hanging="84"/>
        <w:jc w:val="both"/>
        <w:rPr>
          <w:rFonts w:ascii="Arial" w:hAnsi="Arial" w:cs="Arial"/>
          <w:i/>
          <w:iCs/>
          <w:szCs w:val="24"/>
        </w:rPr>
      </w:pPr>
    </w:p>
    <w:p w14:paraId="7AE43646" w14:textId="7E0EDCF9" w:rsidR="00E2762F" w:rsidRDefault="00BA4FBE" w:rsidP="00E2762F">
      <w:pPr>
        <w:shd w:val="clear" w:color="auto" w:fill="D9D9D9" w:themeFill="background1" w:themeFillShade="D9"/>
        <w:tabs>
          <w:tab w:val="left" w:pos="567"/>
        </w:tabs>
        <w:spacing w:line="276" w:lineRule="auto"/>
        <w:ind w:left="504" w:hanging="84"/>
        <w:jc w:val="both"/>
        <w:rPr>
          <w:rFonts w:ascii="Arial" w:hAnsi="Arial" w:cs="Arial"/>
          <w:szCs w:val="24"/>
        </w:rPr>
      </w:pPr>
      <w:r>
        <w:rPr>
          <w:rFonts w:ascii="Arial" w:hAnsi="Arial" w:cs="Arial"/>
          <w:i/>
          <w:iCs/>
          <w:szCs w:val="24"/>
        </w:rPr>
        <w:t xml:space="preserve"> </w:t>
      </w:r>
      <w:r w:rsidR="00E2762F" w:rsidRPr="00E2762F">
        <w:rPr>
          <w:rFonts w:ascii="Arial" w:hAnsi="Arial" w:cs="Arial"/>
          <w:i/>
          <w:iCs/>
          <w:szCs w:val="24"/>
        </w:rPr>
        <w:t>If the Transfer is void under s 121A, you must clearly identify the transferor (Debtor), transferee (second party) and the third party (individual/entity that received property from the transferee). Proceed to address each of the elements of section 120, as if the property/consideration transferred by the second party to the third party had been made by the Debtor</w:t>
      </w:r>
      <w:r w:rsidR="006E7933">
        <w:rPr>
          <w:rFonts w:ascii="Arial" w:hAnsi="Arial" w:cs="Arial"/>
          <w:i/>
          <w:iCs/>
          <w:szCs w:val="24"/>
        </w:rPr>
        <w:t>.</w:t>
      </w:r>
    </w:p>
    <w:p w14:paraId="2F70A865" w14:textId="0FF8F27A" w:rsidR="00E2762F" w:rsidRDefault="00E2762F" w:rsidP="00E2762F">
      <w:pPr>
        <w:tabs>
          <w:tab w:val="left" w:pos="28"/>
          <w:tab w:val="left" w:pos="70"/>
        </w:tabs>
        <w:spacing w:line="276" w:lineRule="auto"/>
        <w:ind w:left="720"/>
        <w:rPr>
          <w:rFonts w:ascii="Arial" w:hAnsi="Arial" w:cs="Arial"/>
          <w:szCs w:val="24"/>
        </w:rPr>
      </w:pPr>
    </w:p>
    <w:p w14:paraId="4295A40A" w14:textId="0DA78BA8" w:rsidR="00304527" w:rsidRPr="00916D50" w:rsidRDefault="00304527" w:rsidP="00A74F7F">
      <w:pPr>
        <w:numPr>
          <w:ilvl w:val="0"/>
          <w:numId w:val="1"/>
        </w:numPr>
        <w:tabs>
          <w:tab w:val="left" w:pos="28"/>
          <w:tab w:val="left" w:pos="70"/>
        </w:tabs>
        <w:spacing w:line="276" w:lineRule="auto"/>
        <w:ind w:hanging="692"/>
        <w:rPr>
          <w:rFonts w:ascii="Arial" w:hAnsi="Arial" w:cs="Arial"/>
          <w:szCs w:val="24"/>
        </w:rPr>
      </w:pPr>
      <w:r w:rsidRPr="00916D50">
        <w:rPr>
          <w:rFonts w:ascii="Arial" w:hAnsi="Arial" w:cs="Arial"/>
          <w:szCs w:val="24"/>
        </w:rPr>
        <w:t>Here, the Transfer is void pursuant to section 120 of the Act because:</w:t>
      </w:r>
    </w:p>
    <w:p w14:paraId="01C2E6BB" w14:textId="77777777" w:rsidR="00304527" w:rsidRPr="006F19AE" w:rsidRDefault="00304527" w:rsidP="00304527">
      <w:pPr>
        <w:pStyle w:val="DefaultText"/>
        <w:widowControl/>
        <w:spacing w:line="276" w:lineRule="auto"/>
        <w:ind w:left="720" w:hanging="720"/>
        <w:jc w:val="both"/>
        <w:rPr>
          <w:rFonts w:ascii="Arial" w:hAnsi="Arial" w:cs="Arial"/>
          <w:color w:val="0000FF"/>
          <w:szCs w:val="24"/>
          <w:lang w:val="en-AU"/>
        </w:rPr>
      </w:pPr>
    </w:p>
    <w:p w14:paraId="2D1A5845" w14:textId="346093CC" w:rsidR="00304527" w:rsidRPr="006F19AE" w:rsidRDefault="00304527" w:rsidP="00A74F7F">
      <w:pPr>
        <w:pStyle w:val="ListParagraph"/>
        <w:numPr>
          <w:ilvl w:val="0"/>
          <w:numId w:val="14"/>
        </w:numPr>
        <w:overflowPunct/>
        <w:autoSpaceDE/>
        <w:autoSpaceDN/>
        <w:adjustRightInd/>
        <w:ind w:left="1106" w:hanging="567"/>
        <w:jc w:val="both"/>
        <w:textAlignment w:val="auto"/>
        <w:rPr>
          <w:rFonts w:ascii="Arial" w:hAnsi="Arial" w:cs="Arial"/>
          <w:color w:val="0000FF"/>
          <w:szCs w:val="24"/>
        </w:rPr>
      </w:pPr>
      <w:r w:rsidRPr="006F19AE">
        <w:rPr>
          <w:rFonts w:ascii="Arial" w:hAnsi="Arial" w:cs="Arial"/>
          <w:color w:val="0000FF"/>
          <w:szCs w:val="24"/>
        </w:rPr>
        <w:t>The Transfer on &lt;date&gt; was a transfer of property owned by the Debtor.</w:t>
      </w:r>
    </w:p>
    <w:p w14:paraId="66B91BB8" w14:textId="77777777" w:rsidR="00304527" w:rsidRPr="006F19AE" w:rsidRDefault="00304527" w:rsidP="00304527">
      <w:pPr>
        <w:pStyle w:val="ListParagraph"/>
        <w:overflowPunct/>
        <w:autoSpaceDE/>
        <w:autoSpaceDN/>
        <w:adjustRightInd/>
        <w:ind w:left="1106"/>
        <w:jc w:val="both"/>
        <w:textAlignment w:val="auto"/>
        <w:rPr>
          <w:rFonts w:ascii="Arial" w:hAnsi="Arial" w:cs="Arial"/>
          <w:color w:val="0000FF"/>
          <w:szCs w:val="24"/>
        </w:rPr>
      </w:pPr>
    </w:p>
    <w:p w14:paraId="66694BB7" w14:textId="0B2B2D26" w:rsidR="00304527" w:rsidRPr="006F19AE" w:rsidRDefault="00304527" w:rsidP="00A74F7F">
      <w:pPr>
        <w:pStyle w:val="ListParagraph"/>
        <w:numPr>
          <w:ilvl w:val="0"/>
          <w:numId w:val="14"/>
        </w:numPr>
        <w:overflowPunct/>
        <w:autoSpaceDE/>
        <w:autoSpaceDN/>
        <w:adjustRightInd/>
        <w:ind w:left="1106" w:hanging="567"/>
        <w:jc w:val="both"/>
        <w:textAlignment w:val="auto"/>
        <w:rPr>
          <w:rFonts w:ascii="Arial" w:hAnsi="Arial" w:cs="Arial"/>
          <w:color w:val="0000FF"/>
          <w:szCs w:val="24"/>
        </w:rPr>
      </w:pPr>
      <w:r w:rsidRPr="006F19AE">
        <w:rPr>
          <w:rFonts w:ascii="Arial" w:hAnsi="Arial" w:cs="Arial"/>
          <w:color w:val="0000FF"/>
          <w:szCs w:val="24"/>
        </w:rPr>
        <w:t>&lt;Notice recipient&gt; as the Debtor’s &lt;nature of relationship&gt; is a related entity of the Debtor</w:t>
      </w:r>
      <w:r w:rsidR="00916D50">
        <w:rPr>
          <w:rFonts w:ascii="Arial" w:hAnsi="Arial" w:cs="Arial"/>
          <w:color w:val="0000FF"/>
          <w:szCs w:val="24"/>
        </w:rPr>
        <w:t xml:space="preserve"> pursuant to section 5 of the Act</w:t>
      </w:r>
      <w:r w:rsidRPr="006F19AE">
        <w:rPr>
          <w:rFonts w:ascii="Arial" w:hAnsi="Arial" w:cs="Arial"/>
          <w:color w:val="0000FF"/>
          <w:szCs w:val="24"/>
        </w:rPr>
        <w:t>.</w:t>
      </w:r>
    </w:p>
    <w:p w14:paraId="708A9E91" w14:textId="77777777" w:rsidR="00304527" w:rsidRPr="006F19AE" w:rsidRDefault="00304527" w:rsidP="00304527">
      <w:pPr>
        <w:pStyle w:val="ListParagraph"/>
        <w:overflowPunct/>
        <w:autoSpaceDE/>
        <w:autoSpaceDN/>
        <w:adjustRightInd/>
        <w:ind w:left="1106"/>
        <w:jc w:val="both"/>
        <w:textAlignment w:val="auto"/>
        <w:rPr>
          <w:rFonts w:ascii="Arial" w:hAnsi="Arial" w:cs="Arial"/>
          <w:color w:val="0000FF"/>
          <w:szCs w:val="24"/>
        </w:rPr>
      </w:pPr>
    </w:p>
    <w:p w14:paraId="10F220E2" w14:textId="29EAEB87" w:rsidR="00304527" w:rsidRPr="006F19AE" w:rsidRDefault="00304527" w:rsidP="00A74F7F">
      <w:pPr>
        <w:pStyle w:val="ListParagraph"/>
        <w:numPr>
          <w:ilvl w:val="0"/>
          <w:numId w:val="14"/>
        </w:numPr>
        <w:overflowPunct/>
        <w:autoSpaceDE/>
        <w:autoSpaceDN/>
        <w:adjustRightInd/>
        <w:ind w:left="1148" w:hanging="581"/>
        <w:jc w:val="both"/>
        <w:textAlignment w:val="auto"/>
        <w:rPr>
          <w:rFonts w:ascii="Arial" w:hAnsi="Arial" w:cs="Arial"/>
          <w:color w:val="0000FF"/>
          <w:szCs w:val="24"/>
        </w:rPr>
      </w:pPr>
      <w:r w:rsidRPr="006F19AE">
        <w:rPr>
          <w:rFonts w:ascii="Arial" w:hAnsi="Arial" w:cs="Arial"/>
          <w:color w:val="0000FF"/>
          <w:szCs w:val="24"/>
        </w:rPr>
        <w:t>The Transfer took place on &lt;date&gt;, which is within five (5) years prior to the commencement of the bankruptcy.</w:t>
      </w:r>
    </w:p>
    <w:p w14:paraId="33E4297C" w14:textId="77777777" w:rsidR="00304527" w:rsidRPr="006F19AE" w:rsidRDefault="00304527" w:rsidP="00304527">
      <w:pPr>
        <w:pStyle w:val="ListParagraph"/>
        <w:jc w:val="both"/>
        <w:rPr>
          <w:rFonts w:ascii="Arial" w:hAnsi="Arial" w:cs="Arial"/>
          <w:color w:val="0000FF"/>
          <w:szCs w:val="24"/>
        </w:rPr>
      </w:pPr>
    </w:p>
    <w:p w14:paraId="53185A67" w14:textId="7886913F" w:rsidR="00304527" w:rsidRPr="006F19AE" w:rsidRDefault="00304527" w:rsidP="00A74F7F">
      <w:pPr>
        <w:pStyle w:val="ListParagraph"/>
        <w:numPr>
          <w:ilvl w:val="0"/>
          <w:numId w:val="14"/>
        </w:numPr>
        <w:overflowPunct/>
        <w:autoSpaceDE/>
        <w:autoSpaceDN/>
        <w:adjustRightInd/>
        <w:ind w:left="1134" w:hanging="567"/>
        <w:jc w:val="both"/>
        <w:textAlignment w:val="auto"/>
        <w:rPr>
          <w:rFonts w:ascii="Arial" w:hAnsi="Arial" w:cs="Arial"/>
          <w:color w:val="0000FF"/>
          <w:szCs w:val="24"/>
        </w:rPr>
      </w:pPr>
      <w:r w:rsidRPr="006F19AE">
        <w:rPr>
          <w:rFonts w:ascii="Arial" w:hAnsi="Arial" w:cs="Arial"/>
          <w:color w:val="0000FF"/>
          <w:szCs w:val="24"/>
        </w:rPr>
        <w:t xml:space="preserve">The market value of the property </w:t>
      </w:r>
      <w:r w:rsidR="00D31006">
        <w:rPr>
          <w:rFonts w:ascii="Arial" w:hAnsi="Arial" w:cs="Arial"/>
          <w:color w:val="0000FF"/>
          <w:szCs w:val="24"/>
        </w:rPr>
        <w:t xml:space="preserve">at or about the time of the Transfer </w:t>
      </w:r>
      <w:r w:rsidRPr="006F19AE">
        <w:rPr>
          <w:rFonts w:ascii="Arial" w:hAnsi="Arial" w:cs="Arial"/>
          <w:color w:val="0000FF"/>
          <w:szCs w:val="24"/>
        </w:rPr>
        <w:t>was &lt;amount&gt;, as confirmed by a &lt;valuation&gt; provided by &lt;name of valuer&gt;.</w:t>
      </w:r>
    </w:p>
    <w:p w14:paraId="685111E2" w14:textId="77777777" w:rsidR="00304527" w:rsidRPr="006F19AE" w:rsidRDefault="00304527" w:rsidP="00304527">
      <w:pPr>
        <w:pStyle w:val="ListParagraph"/>
        <w:jc w:val="both"/>
        <w:rPr>
          <w:rFonts w:ascii="Arial" w:hAnsi="Arial" w:cs="Arial"/>
          <w:color w:val="0000FF"/>
          <w:szCs w:val="24"/>
        </w:rPr>
      </w:pPr>
    </w:p>
    <w:p w14:paraId="0927FD98" w14:textId="621681E0" w:rsidR="00304527" w:rsidRPr="006F19AE" w:rsidRDefault="00304527" w:rsidP="00A74F7F">
      <w:pPr>
        <w:pStyle w:val="ListParagraph"/>
        <w:numPr>
          <w:ilvl w:val="0"/>
          <w:numId w:val="14"/>
        </w:numPr>
        <w:overflowPunct/>
        <w:autoSpaceDE/>
        <w:autoSpaceDN/>
        <w:adjustRightInd/>
        <w:ind w:left="1218" w:hanging="651"/>
        <w:jc w:val="both"/>
        <w:textAlignment w:val="auto"/>
        <w:rPr>
          <w:rFonts w:ascii="Arial" w:hAnsi="Arial" w:cs="Arial"/>
          <w:color w:val="0000FF"/>
          <w:szCs w:val="24"/>
        </w:rPr>
      </w:pPr>
      <w:r w:rsidRPr="006F19AE">
        <w:rPr>
          <w:rFonts w:ascii="Arial" w:hAnsi="Arial" w:cs="Arial"/>
          <w:color w:val="0000FF"/>
          <w:szCs w:val="24"/>
        </w:rPr>
        <w:t>&lt;Notice recipient&gt; gave no consideration for the Transfer &lt;or&gt; &lt;Notice recipient&gt; provided consideration of &lt;amount&gt;, which was less than the market value of the Property at the time of the Transfer</w:t>
      </w:r>
      <w:r w:rsidR="00916D50">
        <w:rPr>
          <w:rFonts w:ascii="Arial" w:hAnsi="Arial" w:cs="Arial"/>
          <w:color w:val="0000FF"/>
          <w:szCs w:val="24"/>
        </w:rPr>
        <w:t xml:space="preserve">. </w:t>
      </w:r>
    </w:p>
    <w:p w14:paraId="5E3878AC" w14:textId="77777777" w:rsidR="00304527" w:rsidRPr="006F19AE" w:rsidRDefault="00304527" w:rsidP="00304527">
      <w:pPr>
        <w:pStyle w:val="ListParagraph"/>
        <w:jc w:val="both"/>
        <w:rPr>
          <w:rFonts w:ascii="Arial" w:hAnsi="Arial" w:cs="Arial"/>
          <w:color w:val="0000FF"/>
          <w:szCs w:val="24"/>
        </w:rPr>
      </w:pPr>
    </w:p>
    <w:p w14:paraId="04909A36" w14:textId="77777777" w:rsidR="00916D50" w:rsidRDefault="00304527" w:rsidP="00A74F7F">
      <w:pPr>
        <w:pStyle w:val="ListParagraph"/>
        <w:numPr>
          <w:ilvl w:val="0"/>
          <w:numId w:val="14"/>
        </w:numPr>
        <w:overflowPunct/>
        <w:autoSpaceDE/>
        <w:autoSpaceDN/>
        <w:adjustRightInd/>
        <w:ind w:left="1218" w:hanging="651"/>
        <w:jc w:val="both"/>
        <w:textAlignment w:val="auto"/>
        <w:rPr>
          <w:rFonts w:ascii="Arial" w:hAnsi="Arial" w:cs="Arial"/>
          <w:color w:val="0000FF"/>
          <w:szCs w:val="24"/>
        </w:rPr>
      </w:pPr>
      <w:r w:rsidRPr="006F19AE">
        <w:rPr>
          <w:rFonts w:ascii="Arial" w:hAnsi="Arial" w:cs="Arial"/>
          <w:color w:val="0000FF"/>
          <w:szCs w:val="24"/>
        </w:rPr>
        <w:t xml:space="preserve">The Transfer is not subject to any of the exemptions in section 120(2) of the Act. </w:t>
      </w:r>
    </w:p>
    <w:p w14:paraId="3A78CDBA" w14:textId="77777777" w:rsidR="00916D50" w:rsidRPr="00916D50" w:rsidRDefault="00916D50" w:rsidP="00916D50">
      <w:pPr>
        <w:pStyle w:val="ListParagraph"/>
        <w:rPr>
          <w:sz w:val="23"/>
          <w:szCs w:val="23"/>
        </w:rPr>
      </w:pPr>
    </w:p>
    <w:p w14:paraId="57E20EF5" w14:textId="54727076" w:rsidR="00916D50" w:rsidRPr="00916D50" w:rsidRDefault="00916D50" w:rsidP="00A74F7F">
      <w:pPr>
        <w:pStyle w:val="ListParagraph"/>
        <w:numPr>
          <w:ilvl w:val="0"/>
          <w:numId w:val="14"/>
        </w:numPr>
        <w:overflowPunct/>
        <w:autoSpaceDE/>
        <w:autoSpaceDN/>
        <w:adjustRightInd/>
        <w:ind w:left="1218" w:hanging="651"/>
        <w:jc w:val="both"/>
        <w:textAlignment w:val="auto"/>
        <w:rPr>
          <w:rFonts w:ascii="Arial" w:hAnsi="Arial" w:cs="Arial"/>
          <w:color w:val="0000FF"/>
          <w:szCs w:val="24"/>
        </w:rPr>
      </w:pPr>
      <w:r w:rsidRPr="00916D50">
        <w:rPr>
          <w:rFonts w:ascii="Arial" w:hAnsi="Arial" w:cs="Arial"/>
          <w:color w:val="0000FF"/>
          <w:szCs w:val="24"/>
        </w:rPr>
        <w:t>Under Section 120(3) of the Act, there is no defence available in relation to a transfer of property to a related entity that is made within four (4) years of the commencement of the bankruptcy</w:t>
      </w:r>
      <w:r>
        <w:rPr>
          <w:rFonts w:ascii="Arial" w:hAnsi="Arial" w:cs="Arial"/>
          <w:color w:val="0000FF"/>
          <w:szCs w:val="24"/>
        </w:rPr>
        <w:t>.</w:t>
      </w:r>
      <w:r w:rsidRPr="00916D50">
        <w:rPr>
          <w:rFonts w:ascii="Arial" w:hAnsi="Arial" w:cs="Arial"/>
          <w:color w:val="0000FF"/>
          <w:szCs w:val="24"/>
        </w:rPr>
        <w:t xml:space="preserve"> </w:t>
      </w:r>
    </w:p>
    <w:p w14:paraId="1664C1AC" w14:textId="77777777" w:rsidR="00916D50" w:rsidRDefault="00916D50" w:rsidP="00916D50">
      <w:pPr>
        <w:pStyle w:val="Default"/>
        <w:rPr>
          <w:sz w:val="23"/>
          <w:szCs w:val="23"/>
        </w:rPr>
      </w:pPr>
    </w:p>
    <w:p w14:paraId="5A662D7D" w14:textId="4AEF4245" w:rsidR="00916D50" w:rsidRDefault="004A5CD1" w:rsidP="00916D50">
      <w:pPr>
        <w:pStyle w:val="ListParagraph"/>
        <w:widowControl w:val="0"/>
        <w:overflowPunct/>
        <w:autoSpaceDE/>
        <w:autoSpaceDN/>
        <w:adjustRightInd/>
        <w:ind w:left="1218"/>
        <w:jc w:val="both"/>
        <w:textAlignment w:val="auto"/>
        <w:rPr>
          <w:rFonts w:ascii="Arial" w:hAnsi="Arial" w:cs="Arial"/>
          <w:color w:val="0000FF"/>
          <w:szCs w:val="24"/>
        </w:rPr>
      </w:pPr>
      <w:sdt>
        <w:sdtPr>
          <w:rPr>
            <w:rFonts w:ascii="Arial" w:hAnsi="Arial" w:cs="Arial"/>
            <w:color w:val="0000FF"/>
            <w:szCs w:val="24"/>
          </w:rPr>
          <w:id w:val="-987013139"/>
          <w:placeholder>
            <w:docPart w:val="DefaultPlaceholder_-1854013440"/>
          </w:placeholder>
          <w:text/>
        </w:sdtPr>
        <w:sdtEndPr/>
        <w:sdtContent>
          <w:r w:rsidR="00916D50">
            <w:rPr>
              <w:rFonts w:ascii="Arial" w:hAnsi="Arial" w:cs="Arial"/>
              <w:color w:val="0000FF"/>
              <w:szCs w:val="24"/>
            </w:rPr>
            <w:t>OR</w:t>
          </w:r>
        </w:sdtContent>
      </w:sdt>
      <w:r w:rsidR="00E332BF">
        <w:rPr>
          <w:rFonts w:ascii="Arial" w:hAnsi="Arial" w:cs="Arial"/>
          <w:color w:val="0000FF"/>
          <w:szCs w:val="24"/>
        </w:rPr>
        <w:t xml:space="preserve"> </w:t>
      </w:r>
      <w:r w:rsidR="00E332BF" w:rsidRPr="00B11918">
        <w:rPr>
          <w:rFonts w:ascii="Arial" w:hAnsi="Arial" w:cs="Arial"/>
          <w:i/>
          <w:iCs/>
          <w:color w:val="0000FF"/>
          <w:szCs w:val="24"/>
        </w:rPr>
        <w:t>(</w:t>
      </w:r>
      <w:proofErr w:type="gramStart"/>
      <w:r w:rsidR="00E332BF" w:rsidRPr="00B11918">
        <w:rPr>
          <w:rFonts w:ascii="Arial" w:hAnsi="Arial" w:cs="Arial"/>
          <w:i/>
          <w:iCs/>
          <w:color w:val="0000FF"/>
          <w:szCs w:val="24"/>
        </w:rPr>
        <w:t>i.e.</w:t>
      </w:r>
      <w:proofErr w:type="gramEnd"/>
      <w:r w:rsidR="00E332BF" w:rsidRPr="00B11918">
        <w:rPr>
          <w:rFonts w:ascii="Arial" w:hAnsi="Arial" w:cs="Arial"/>
          <w:i/>
          <w:iCs/>
          <w:color w:val="0000FF"/>
          <w:szCs w:val="24"/>
        </w:rPr>
        <w:t xml:space="preserve"> if the notice recipient is not a related entity and took place </w:t>
      </w:r>
      <w:r w:rsidR="00B11918" w:rsidRPr="00B11918">
        <w:rPr>
          <w:rFonts w:ascii="Arial" w:hAnsi="Arial" w:cs="Arial"/>
          <w:i/>
          <w:iCs/>
          <w:color w:val="0000FF"/>
          <w:szCs w:val="24"/>
        </w:rPr>
        <w:t>more than two (2) years before the commencement of the bankruptcy)</w:t>
      </w:r>
    </w:p>
    <w:p w14:paraId="26A36AEF" w14:textId="77777777" w:rsidR="00916D50" w:rsidRDefault="00916D50" w:rsidP="00916D50">
      <w:pPr>
        <w:pStyle w:val="ListParagraph"/>
        <w:widowControl w:val="0"/>
        <w:overflowPunct/>
        <w:autoSpaceDE/>
        <w:autoSpaceDN/>
        <w:adjustRightInd/>
        <w:ind w:left="1218"/>
        <w:jc w:val="both"/>
        <w:textAlignment w:val="auto"/>
        <w:rPr>
          <w:rFonts w:ascii="Arial" w:hAnsi="Arial" w:cs="Arial"/>
          <w:color w:val="0000FF"/>
          <w:szCs w:val="24"/>
        </w:rPr>
      </w:pPr>
    </w:p>
    <w:p w14:paraId="259C2699" w14:textId="25DA7F6B" w:rsidR="00304527" w:rsidRPr="00916D50" w:rsidRDefault="00916D50" w:rsidP="00916D50">
      <w:pPr>
        <w:pStyle w:val="ListParagraph"/>
        <w:widowControl w:val="0"/>
        <w:overflowPunct/>
        <w:autoSpaceDE/>
        <w:autoSpaceDN/>
        <w:adjustRightInd/>
        <w:ind w:left="1218"/>
        <w:jc w:val="both"/>
        <w:textAlignment w:val="auto"/>
        <w:rPr>
          <w:rFonts w:ascii="Arial" w:hAnsi="Arial" w:cs="Arial"/>
          <w:color w:val="0000FF"/>
          <w:szCs w:val="24"/>
        </w:rPr>
      </w:pPr>
      <w:r>
        <w:rPr>
          <w:rFonts w:ascii="Arial" w:hAnsi="Arial" w:cs="Arial"/>
          <w:color w:val="0000FF"/>
          <w:szCs w:val="24"/>
        </w:rPr>
        <w:t xml:space="preserve">It can reasonably be inferred that the </w:t>
      </w:r>
      <w:r w:rsidR="00304527" w:rsidRPr="00916D50">
        <w:rPr>
          <w:rFonts w:ascii="Arial" w:hAnsi="Arial" w:cs="Arial"/>
          <w:color w:val="0000FF"/>
          <w:szCs w:val="24"/>
        </w:rPr>
        <w:t>Debtor was insolvent</w:t>
      </w:r>
      <w:r>
        <w:rPr>
          <w:rFonts w:ascii="Arial" w:hAnsi="Arial" w:cs="Arial"/>
          <w:color w:val="0000FF"/>
          <w:szCs w:val="24"/>
        </w:rPr>
        <w:t xml:space="preserve"> at the time of the transfer</w:t>
      </w:r>
      <w:r w:rsidR="00304527" w:rsidRPr="00916D50">
        <w:rPr>
          <w:rFonts w:ascii="Arial" w:hAnsi="Arial" w:cs="Arial"/>
          <w:color w:val="0000FF"/>
          <w:szCs w:val="24"/>
        </w:rPr>
        <w:t xml:space="preserve">, based on </w:t>
      </w:r>
      <w:r w:rsidR="00D31006">
        <w:rPr>
          <w:rFonts w:ascii="Arial" w:hAnsi="Arial" w:cs="Arial"/>
          <w:color w:val="0000FF"/>
          <w:szCs w:val="24"/>
        </w:rPr>
        <w:t>their</w:t>
      </w:r>
      <w:r w:rsidR="00304527" w:rsidRPr="00916D50">
        <w:rPr>
          <w:rFonts w:ascii="Arial" w:hAnsi="Arial" w:cs="Arial"/>
          <w:color w:val="0000FF"/>
          <w:szCs w:val="24"/>
        </w:rPr>
        <w:t xml:space="preserve"> net asset and income position. Particulars: </w:t>
      </w:r>
    </w:p>
    <w:p w14:paraId="72819006" w14:textId="77777777" w:rsidR="00304527" w:rsidRPr="006F19AE" w:rsidRDefault="00304527" w:rsidP="00304527">
      <w:pPr>
        <w:pStyle w:val="ListParagraph"/>
        <w:widowControl w:val="0"/>
        <w:overflowPunct/>
        <w:autoSpaceDE/>
        <w:autoSpaceDN/>
        <w:adjustRightInd/>
        <w:ind w:left="1218"/>
        <w:jc w:val="both"/>
        <w:textAlignment w:val="auto"/>
        <w:rPr>
          <w:rFonts w:ascii="Arial" w:hAnsi="Arial" w:cs="Arial"/>
          <w:color w:val="0000FF"/>
          <w:szCs w:val="24"/>
        </w:rPr>
      </w:pPr>
    </w:p>
    <w:p w14:paraId="6F7F2B37" w14:textId="5AA9EB5D" w:rsidR="00304527" w:rsidRPr="006F19AE" w:rsidRDefault="00304527" w:rsidP="00A74F7F">
      <w:pPr>
        <w:pStyle w:val="ListParagraph"/>
        <w:widowControl w:val="0"/>
        <w:numPr>
          <w:ilvl w:val="0"/>
          <w:numId w:val="15"/>
        </w:numPr>
        <w:overflowPunct/>
        <w:autoSpaceDE/>
        <w:autoSpaceDN/>
        <w:adjustRightInd/>
        <w:jc w:val="both"/>
        <w:textAlignment w:val="auto"/>
        <w:rPr>
          <w:rFonts w:ascii="Arial" w:hAnsi="Arial" w:cs="Arial"/>
          <w:color w:val="0000FF"/>
          <w:szCs w:val="24"/>
        </w:rPr>
      </w:pPr>
      <w:r w:rsidRPr="006F19AE">
        <w:rPr>
          <w:rFonts w:ascii="Arial" w:hAnsi="Arial" w:cs="Arial"/>
          <w:color w:val="0000FF"/>
          <w:szCs w:val="24"/>
        </w:rPr>
        <w:t>&lt;Details of the Debtor’s asset and liability position&gt;</w:t>
      </w:r>
    </w:p>
    <w:p w14:paraId="7CA9D2B0" w14:textId="69024F9D" w:rsidR="00304527" w:rsidRDefault="00304527" w:rsidP="00A74F7F">
      <w:pPr>
        <w:pStyle w:val="ListParagraph"/>
        <w:widowControl w:val="0"/>
        <w:numPr>
          <w:ilvl w:val="0"/>
          <w:numId w:val="15"/>
        </w:numPr>
        <w:overflowPunct/>
        <w:autoSpaceDE/>
        <w:autoSpaceDN/>
        <w:adjustRightInd/>
        <w:jc w:val="both"/>
        <w:textAlignment w:val="auto"/>
        <w:rPr>
          <w:rFonts w:ascii="Arial" w:hAnsi="Arial" w:cs="Arial"/>
          <w:color w:val="0000FF"/>
          <w:szCs w:val="24"/>
        </w:rPr>
      </w:pPr>
      <w:r w:rsidRPr="006F19AE">
        <w:rPr>
          <w:rFonts w:ascii="Arial" w:hAnsi="Arial" w:cs="Arial"/>
          <w:color w:val="0000FF"/>
          <w:szCs w:val="24"/>
        </w:rPr>
        <w:t>&lt;Details of the Debtor’s income&gt;</w:t>
      </w:r>
    </w:p>
    <w:p w14:paraId="4A487182" w14:textId="43FA9B42" w:rsidR="00916D50" w:rsidRPr="006F19AE" w:rsidRDefault="00916D50" w:rsidP="00A74F7F">
      <w:pPr>
        <w:pStyle w:val="ListParagraph"/>
        <w:widowControl w:val="0"/>
        <w:numPr>
          <w:ilvl w:val="0"/>
          <w:numId w:val="15"/>
        </w:numPr>
        <w:overflowPunct/>
        <w:autoSpaceDE/>
        <w:autoSpaceDN/>
        <w:adjustRightInd/>
        <w:jc w:val="both"/>
        <w:textAlignment w:val="auto"/>
        <w:rPr>
          <w:rFonts w:ascii="Arial" w:hAnsi="Arial" w:cs="Arial"/>
          <w:color w:val="0000FF"/>
          <w:szCs w:val="24"/>
        </w:rPr>
      </w:pPr>
      <w:r>
        <w:rPr>
          <w:rFonts w:ascii="Arial" w:hAnsi="Arial" w:cs="Arial"/>
          <w:color w:val="0000FF"/>
          <w:szCs w:val="24"/>
        </w:rPr>
        <w:t>&lt;</w:t>
      </w:r>
      <w:r w:rsidRPr="00D31006">
        <w:rPr>
          <w:rFonts w:ascii="Arial" w:hAnsi="Arial" w:cs="Arial"/>
          <w:color w:val="0000FF"/>
          <w:szCs w:val="24"/>
        </w:rPr>
        <w:t>Details of</w:t>
      </w:r>
      <w:r w:rsidR="00D31006" w:rsidRPr="00D31006">
        <w:rPr>
          <w:rFonts w:ascii="Arial" w:hAnsi="Arial" w:cs="Arial"/>
          <w:color w:val="0000FF"/>
          <w:szCs w:val="24"/>
        </w:rPr>
        <w:t xml:space="preserve"> any other indicators of insolvency as at the time of the Transfer&gt;</w:t>
      </w:r>
    </w:p>
    <w:p w14:paraId="1A04B7EE" w14:textId="77777777" w:rsidR="00304527" w:rsidRPr="006F19AE" w:rsidRDefault="00304527" w:rsidP="00304527">
      <w:pPr>
        <w:widowControl w:val="0"/>
        <w:overflowPunct/>
        <w:autoSpaceDE/>
        <w:autoSpaceDN/>
        <w:adjustRightInd/>
        <w:jc w:val="both"/>
        <w:textAlignment w:val="auto"/>
        <w:rPr>
          <w:rFonts w:ascii="Arial" w:hAnsi="Arial" w:cs="Arial"/>
          <w:color w:val="0000FF"/>
          <w:szCs w:val="24"/>
        </w:rPr>
      </w:pPr>
    </w:p>
    <w:p w14:paraId="35FCBD81" w14:textId="26ABA01A" w:rsidR="00304527" w:rsidRPr="006F19AE" w:rsidRDefault="00304527" w:rsidP="00A74F7F">
      <w:pPr>
        <w:pStyle w:val="ListParagraph"/>
        <w:numPr>
          <w:ilvl w:val="0"/>
          <w:numId w:val="16"/>
        </w:numPr>
        <w:overflowPunct/>
        <w:autoSpaceDE/>
        <w:autoSpaceDN/>
        <w:adjustRightInd/>
        <w:ind w:left="993" w:hanging="993"/>
        <w:textAlignment w:val="auto"/>
        <w:rPr>
          <w:rFonts w:ascii="Arial" w:hAnsi="Arial" w:cs="Arial"/>
          <w:color w:val="0000FF"/>
          <w:szCs w:val="24"/>
        </w:rPr>
      </w:pPr>
      <w:r w:rsidRPr="006F19AE">
        <w:rPr>
          <w:rFonts w:ascii="Arial" w:hAnsi="Arial" w:cs="Arial"/>
          <w:color w:val="0000FF"/>
          <w:szCs w:val="24"/>
        </w:rPr>
        <w:t xml:space="preserve">The current market value of the property is &lt;amount&gt; based on a valuation obtained by the Trustee </w:t>
      </w:r>
      <w:r w:rsidR="00D31006">
        <w:rPr>
          <w:rFonts w:ascii="Arial" w:hAnsi="Arial" w:cs="Arial"/>
          <w:color w:val="0000FF"/>
          <w:szCs w:val="24"/>
        </w:rPr>
        <w:t xml:space="preserve">from &lt;name of valuer&gt; </w:t>
      </w:r>
      <w:r w:rsidRPr="006F19AE">
        <w:rPr>
          <w:rFonts w:ascii="Arial" w:hAnsi="Arial" w:cs="Arial"/>
          <w:color w:val="0000FF"/>
          <w:szCs w:val="24"/>
        </w:rPr>
        <w:t>on &lt;date&gt;.</w:t>
      </w:r>
    </w:p>
    <w:p w14:paraId="3BFECE30" w14:textId="77777777" w:rsidR="00304527" w:rsidRPr="006F19AE" w:rsidRDefault="00304527" w:rsidP="00304527">
      <w:pPr>
        <w:overflowPunct/>
        <w:autoSpaceDE/>
        <w:autoSpaceDN/>
        <w:adjustRightInd/>
        <w:textAlignment w:val="auto"/>
        <w:rPr>
          <w:rFonts w:ascii="Arial" w:hAnsi="Arial" w:cs="Arial"/>
          <w:color w:val="0000FF"/>
          <w:szCs w:val="24"/>
        </w:rPr>
      </w:pPr>
    </w:p>
    <w:p w14:paraId="3938D67D" w14:textId="279AA007" w:rsidR="00304527" w:rsidRPr="006F19AE" w:rsidRDefault="00304527" w:rsidP="00A74F7F">
      <w:pPr>
        <w:pStyle w:val="ListParagraph"/>
        <w:numPr>
          <w:ilvl w:val="0"/>
          <w:numId w:val="16"/>
        </w:numPr>
        <w:overflowPunct/>
        <w:autoSpaceDE/>
        <w:autoSpaceDN/>
        <w:adjustRightInd/>
        <w:ind w:left="980" w:hanging="994"/>
        <w:textAlignment w:val="auto"/>
        <w:rPr>
          <w:rFonts w:ascii="Arial" w:hAnsi="Arial" w:cs="Arial"/>
          <w:color w:val="0000FF"/>
          <w:szCs w:val="24"/>
        </w:rPr>
      </w:pPr>
      <w:r w:rsidRPr="006F19AE">
        <w:rPr>
          <w:rFonts w:ascii="Arial" w:hAnsi="Arial" w:cs="Arial"/>
          <w:color w:val="0000FF"/>
          <w:szCs w:val="24"/>
        </w:rPr>
        <w:t xml:space="preserve">Accordingly, the Trustee submits that &lt;notice recipient&gt; is indebted to the bankrupt estate in the amount of &lt;amount&gt;, calculated a </w:t>
      </w:r>
      <w:proofErr w:type="gramStart"/>
      <w:r w:rsidRPr="006F19AE">
        <w:rPr>
          <w:rFonts w:ascii="Arial" w:hAnsi="Arial" w:cs="Arial"/>
          <w:color w:val="0000FF"/>
          <w:szCs w:val="24"/>
        </w:rPr>
        <w:t>follows</w:t>
      </w:r>
      <w:proofErr w:type="gramEnd"/>
      <w:r w:rsidRPr="006F19AE">
        <w:rPr>
          <w:rFonts w:ascii="Arial" w:hAnsi="Arial" w:cs="Arial"/>
          <w:color w:val="0000FF"/>
          <w:szCs w:val="24"/>
        </w:rPr>
        <w:t>:</w:t>
      </w:r>
    </w:p>
    <w:p w14:paraId="54894516" w14:textId="77777777" w:rsidR="00304527" w:rsidRPr="006F19AE" w:rsidRDefault="00304527" w:rsidP="00304527">
      <w:pPr>
        <w:pStyle w:val="ListParagraph"/>
        <w:rPr>
          <w:rFonts w:ascii="Arial" w:hAnsi="Arial" w:cs="Arial"/>
          <w:color w:val="0000FF"/>
          <w:szCs w:val="24"/>
        </w:rPr>
      </w:pPr>
    </w:p>
    <w:tbl>
      <w:tblPr>
        <w:tblStyle w:val="TableGrid"/>
        <w:tblW w:w="0" w:type="auto"/>
        <w:tblInd w:w="980" w:type="dxa"/>
        <w:tblLook w:val="04A0" w:firstRow="1" w:lastRow="0" w:firstColumn="1" w:lastColumn="0" w:noHBand="0" w:noVBand="1"/>
      </w:tblPr>
      <w:tblGrid>
        <w:gridCol w:w="6798"/>
        <w:gridCol w:w="1297"/>
      </w:tblGrid>
      <w:tr w:rsidR="006F19AE" w:rsidRPr="006F19AE" w14:paraId="744EA586" w14:textId="77777777" w:rsidTr="00304527">
        <w:tc>
          <w:tcPr>
            <w:tcW w:w="6798" w:type="dxa"/>
          </w:tcPr>
          <w:p w14:paraId="312C485E" w14:textId="77777777" w:rsidR="00304527" w:rsidRPr="006F19AE" w:rsidRDefault="00304527" w:rsidP="00304527">
            <w:pPr>
              <w:pStyle w:val="ListParagraph"/>
              <w:overflowPunct/>
              <w:autoSpaceDE/>
              <w:autoSpaceDN/>
              <w:adjustRightInd/>
              <w:ind w:left="0"/>
              <w:textAlignment w:val="auto"/>
              <w:rPr>
                <w:rFonts w:ascii="Arial" w:hAnsi="Arial" w:cs="Arial"/>
                <w:b/>
                <w:bCs/>
                <w:color w:val="0000FF"/>
                <w:szCs w:val="24"/>
              </w:rPr>
            </w:pPr>
            <w:r w:rsidRPr="006F19AE">
              <w:rPr>
                <w:rFonts w:ascii="Arial" w:hAnsi="Arial" w:cs="Arial"/>
                <w:b/>
                <w:bCs/>
                <w:color w:val="0000FF"/>
                <w:szCs w:val="24"/>
              </w:rPr>
              <w:t>Details</w:t>
            </w:r>
          </w:p>
        </w:tc>
        <w:tc>
          <w:tcPr>
            <w:tcW w:w="1232" w:type="dxa"/>
          </w:tcPr>
          <w:p w14:paraId="0AE0FCCB" w14:textId="77777777" w:rsidR="00304527" w:rsidRPr="006F19AE" w:rsidRDefault="00304527" w:rsidP="00304527">
            <w:pPr>
              <w:pStyle w:val="ListParagraph"/>
              <w:overflowPunct/>
              <w:autoSpaceDE/>
              <w:autoSpaceDN/>
              <w:adjustRightInd/>
              <w:ind w:left="0"/>
              <w:jc w:val="right"/>
              <w:textAlignment w:val="auto"/>
              <w:rPr>
                <w:rFonts w:ascii="Arial" w:hAnsi="Arial" w:cs="Arial"/>
                <w:color w:val="0000FF"/>
                <w:szCs w:val="24"/>
              </w:rPr>
            </w:pPr>
            <w:r w:rsidRPr="006F19AE">
              <w:rPr>
                <w:rFonts w:ascii="Arial" w:hAnsi="Arial" w:cs="Arial"/>
                <w:color w:val="0000FF"/>
                <w:szCs w:val="24"/>
              </w:rPr>
              <w:t>$</w:t>
            </w:r>
          </w:p>
        </w:tc>
      </w:tr>
      <w:tr w:rsidR="006F19AE" w:rsidRPr="006F19AE" w14:paraId="62D40C0B" w14:textId="77777777" w:rsidTr="00304527">
        <w:tc>
          <w:tcPr>
            <w:tcW w:w="6798" w:type="dxa"/>
          </w:tcPr>
          <w:p w14:paraId="08310536" w14:textId="77777777" w:rsidR="00304527" w:rsidRPr="006F19AE" w:rsidRDefault="00304527" w:rsidP="00304527">
            <w:pPr>
              <w:pStyle w:val="ListParagraph"/>
              <w:overflowPunct/>
              <w:autoSpaceDE/>
              <w:autoSpaceDN/>
              <w:adjustRightInd/>
              <w:ind w:left="0"/>
              <w:textAlignment w:val="auto"/>
              <w:rPr>
                <w:rFonts w:ascii="Arial" w:hAnsi="Arial" w:cs="Arial"/>
                <w:color w:val="0000FF"/>
                <w:szCs w:val="24"/>
              </w:rPr>
            </w:pPr>
            <w:r w:rsidRPr="006F19AE">
              <w:rPr>
                <w:rFonts w:ascii="Arial" w:hAnsi="Arial" w:cs="Arial"/>
                <w:color w:val="0000FF"/>
                <w:szCs w:val="24"/>
              </w:rPr>
              <w:t>Market Value Based on Current Valuation</w:t>
            </w:r>
          </w:p>
        </w:tc>
        <w:tc>
          <w:tcPr>
            <w:tcW w:w="1232" w:type="dxa"/>
          </w:tcPr>
          <w:p w14:paraId="5BA1A216" w14:textId="1DB74797" w:rsidR="00304527" w:rsidRPr="006F19AE" w:rsidRDefault="00304527" w:rsidP="00304527">
            <w:pPr>
              <w:pStyle w:val="ListParagraph"/>
              <w:overflowPunct/>
              <w:autoSpaceDE/>
              <w:autoSpaceDN/>
              <w:adjustRightInd/>
              <w:ind w:left="0"/>
              <w:textAlignment w:val="auto"/>
              <w:rPr>
                <w:rFonts w:ascii="Arial" w:hAnsi="Arial" w:cs="Arial"/>
                <w:color w:val="0000FF"/>
                <w:szCs w:val="24"/>
              </w:rPr>
            </w:pPr>
            <w:r w:rsidRPr="006F19AE">
              <w:rPr>
                <w:rFonts w:ascii="Arial" w:hAnsi="Arial" w:cs="Arial"/>
                <w:color w:val="0000FF"/>
                <w:szCs w:val="24"/>
              </w:rPr>
              <w:t>&lt;amount&gt;</w:t>
            </w:r>
          </w:p>
        </w:tc>
      </w:tr>
      <w:tr w:rsidR="006F19AE" w:rsidRPr="006F19AE" w14:paraId="5655B3CF" w14:textId="77777777" w:rsidTr="00304527">
        <w:tc>
          <w:tcPr>
            <w:tcW w:w="6798" w:type="dxa"/>
          </w:tcPr>
          <w:p w14:paraId="7BDEEAF8" w14:textId="77777777" w:rsidR="00304527" w:rsidRPr="006F19AE" w:rsidRDefault="00304527" w:rsidP="00304527">
            <w:pPr>
              <w:pStyle w:val="ListParagraph"/>
              <w:overflowPunct/>
              <w:autoSpaceDE/>
              <w:autoSpaceDN/>
              <w:adjustRightInd/>
              <w:ind w:left="0"/>
              <w:textAlignment w:val="auto"/>
              <w:rPr>
                <w:rFonts w:ascii="Arial" w:hAnsi="Arial" w:cs="Arial"/>
                <w:color w:val="0000FF"/>
                <w:szCs w:val="24"/>
              </w:rPr>
            </w:pPr>
            <w:r w:rsidRPr="006F19AE">
              <w:rPr>
                <w:rFonts w:ascii="Arial" w:hAnsi="Arial" w:cs="Arial"/>
                <w:i/>
                <w:iCs/>
                <w:color w:val="0000FF"/>
                <w:szCs w:val="24"/>
              </w:rPr>
              <w:t xml:space="preserve">Less </w:t>
            </w:r>
            <w:r w:rsidRPr="006F19AE">
              <w:rPr>
                <w:rFonts w:ascii="Arial" w:hAnsi="Arial" w:cs="Arial"/>
                <w:color w:val="0000FF"/>
                <w:szCs w:val="24"/>
              </w:rPr>
              <w:t>Consideration Provided</w:t>
            </w:r>
          </w:p>
        </w:tc>
        <w:tc>
          <w:tcPr>
            <w:tcW w:w="1232" w:type="dxa"/>
          </w:tcPr>
          <w:p w14:paraId="31E9184B" w14:textId="53CCC522" w:rsidR="00304527" w:rsidRPr="006F19AE" w:rsidRDefault="00304527" w:rsidP="00304527">
            <w:pPr>
              <w:pStyle w:val="ListParagraph"/>
              <w:overflowPunct/>
              <w:autoSpaceDE/>
              <w:autoSpaceDN/>
              <w:adjustRightInd/>
              <w:ind w:left="0"/>
              <w:textAlignment w:val="auto"/>
              <w:rPr>
                <w:rFonts w:ascii="Arial" w:hAnsi="Arial" w:cs="Arial"/>
                <w:color w:val="0000FF"/>
                <w:szCs w:val="24"/>
              </w:rPr>
            </w:pPr>
            <w:r w:rsidRPr="006F19AE">
              <w:rPr>
                <w:rFonts w:ascii="Arial" w:hAnsi="Arial" w:cs="Arial"/>
                <w:color w:val="0000FF"/>
                <w:szCs w:val="24"/>
              </w:rPr>
              <w:t>&lt;amount&gt;</w:t>
            </w:r>
          </w:p>
        </w:tc>
      </w:tr>
      <w:tr w:rsidR="006F19AE" w:rsidRPr="006F19AE" w14:paraId="16436D3A" w14:textId="77777777" w:rsidTr="00304527">
        <w:tc>
          <w:tcPr>
            <w:tcW w:w="6798" w:type="dxa"/>
          </w:tcPr>
          <w:p w14:paraId="30DFFFBD" w14:textId="77777777" w:rsidR="00304527" w:rsidRPr="006F19AE" w:rsidRDefault="00304527" w:rsidP="00304527">
            <w:pPr>
              <w:pStyle w:val="ListParagraph"/>
              <w:overflowPunct/>
              <w:autoSpaceDE/>
              <w:autoSpaceDN/>
              <w:adjustRightInd/>
              <w:ind w:left="0"/>
              <w:textAlignment w:val="auto"/>
              <w:rPr>
                <w:rFonts w:ascii="Arial" w:hAnsi="Arial" w:cs="Arial"/>
                <w:color w:val="0000FF"/>
                <w:szCs w:val="24"/>
              </w:rPr>
            </w:pPr>
            <w:r w:rsidRPr="006F19AE">
              <w:rPr>
                <w:rFonts w:ascii="Arial" w:hAnsi="Arial" w:cs="Arial"/>
                <w:color w:val="0000FF"/>
                <w:szCs w:val="24"/>
              </w:rPr>
              <w:t>Trustee’s Claim</w:t>
            </w:r>
          </w:p>
        </w:tc>
        <w:tc>
          <w:tcPr>
            <w:tcW w:w="1232" w:type="dxa"/>
          </w:tcPr>
          <w:p w14:paraId="1C62D2F3" w14:textId="129F53BB" w:rsidR="00304527" w:rsidRPr="006F19AE" w:rsidRDefault="00304527" w:rsidP="00304527">
            <w:pPr>
              <w:pStyle w:val="ListParagraph"/>
              <w:overflowPunct/>
              <w:autoSpaceDE/>
              <w:autoSpaceDN/>
              <w:adjustRightInd/>
              <w:ind w:left="0"/>
              <w:textAlignment w:val="auto"/>
              <w:rPr>
                <w:rFonts w:ascii="Arial" w:hAnsi="Arial" w:cs="Arial"/>
                <w:color w:val="0000FF"/>
                <w:szCs w:val="24"/>
              </w:rPr>
            </w:pPr>
            <w:r w:rsidRPr="006F19AE">
              <w:rPr>
                <w:rFonts w:ascii="Arial" w:hAnsi="Arial" w:cs="Arial"/>
                <w:color w:val="0000FF"/>
                <w:szCs w:val="24"/>
              </w:rPr>
              <w:t>&lt;amount&gt;</w:t>
            </w:r>
          </w:p>
        </w:tc>
      </w:tr>
    </w:tbl>
    <w:p w14:paraId="33C1FF58" w14:textId="77777777" w:rsidR="00304527" w:rsidRDefault="00304527" w:rsidP="00304527">
      <w:pPr>
        <w:pStyle w:val="ListParagraph"/>
        <w:overflowPunct/>
        <w:autoSpaceDE/>
        <w:autoSpaceDN/>
        <w:adjustRightInd/>
        <w:ind w:left="980"/>
        <w:textAlignment w:val="auto"/>
        <w:rPr>
          <w:rFonts w:ascii="Arial" w:hAnsi="Arial" w:cs="Arial"/>
          <w:szCs w:val="24"/>
        </w:rPr>
      </w:pPr>
    </w:p>
    <w:p w14:paraId="30EAFFD8" w14:textId="000C7248" w:rsidR="00F30FF3" w:rsidRPr="00F30FF3" w:rsidRDefault="00BE40B7" w:rsidP="00796D65">
      <w:pPr>
        <w:pStyle w:val="Heading2"/>
        <w:spacing w:before="0" w:beforeAutospacing="0" w:after="0" w:afterAutospacing="0"/>
        <w15:collapsed/>
        <w:rPr>
          <w:color w:val="0000FF"/>
        </w:rPr>
      </w:pPr>
      <w:r w:rsidRPr="00496F40">
        <w:rPr>
          <w:rFonts w:ascii="Wingdings 3" w:eastAsia="Wingdings 3" w:hAnsi="Wingdings 3" w:cs="Wingdings 3"/>
          <w:color w:val="0000FF"/>
          <w:sz w:val="28"/>
          <w:szCs w:val="28"/>
        </w:rPr>
        <w:sym w:font="Wingdings 3" w:char="F021"/>
      </w:r>
      <w:r w:rsidRPr="00496F40">
        <w:rPr>
          <w:color w:val="0000FF"/>
          <w:sz w:val="28"/>
          <w:szCs w:val="28"/>
        </w:rPr>
        <w:t xml:space="preserve"> </w:t>
      </w:r>
      <w:r w:rsidR="00B321D9" w:rsidRPr="00B321D9">
        <w:rPr>
          <w:color w:val="0000FF"/>
          <w:sz w:val="20"/>
          <w:szCs w:val="20"/>
        </w:rPr>
        <w:t>C</w:t>
      </w:r>
      <w:r w:rsidRPr="00496F40">
        <w:rPr>
          <w:color w:val="0000FF"/>
        </w:rPr>
        <w:t xml:space="preserve">lick the triangle </w:t>
      </w:r>
      <w:r w:rsidR="00496F40">
        <w:rPr>
          <w:color w:val="0000FF"/>
        </w:rPr>
        <w:t xml:space="preserve">at left </w:t>
      </w:r>
      <w:r w:rsidRPr="00496F40">
        <w:rPr>
          <w:color w:val="0000FF"/>
        </w:rPr>
        <w:t xml:space="preserve">to expand </w:t>
      </w:r>
      <w:r w:rsidR="00811121">
        <w:rPr>
          <w:color w:val="0000FF"/>
        </w:rPr>
        <w:t>s 121</w:t>
      </w:r>
      <w:r w:rsidR="00F30FF3">
        <w:rPr>
          <w:color w:val="0000FF"/>
        </w:rPr>
        <w:t>.</w:t>
      </w:r>
      <w:r w:rsidR="00021F57">
        <w:rPr>
          <w:color w:val="0000FF"/>
        </w:rPr>
        <w:br/>
      </w:r>
      <w:r w:rsidR="00F30FF3">
        <w:rPr>
          <w:color w:val="0000FF"/>
        </w:rPr>
        <w:br/>
      </w:r>
    </w:p>
    <w:p w14:paraId="6E9EDC61" w14:textId="0CBB2589" w:rsidR="00BE40B7" w:rsidRPr="001B7123" w:rsidRDefault="00BE40B7" w:rsidP="00BE40B7">
      <w:pPr>
        <w:tabs>
          <w:tab w:val="left" w:pos="1686"/>
        </w:tabs>
        <w:overflowPunct/>
        <w:autoSpaceDE/>
        <w:autoSpaceDN/>
        <w:adjustRightInd/>
        <w:textAlignment w:val="auto"/>
        <w:rPr>
          <w:rFonts w:ascii="Arial" w:hAnsi="Arial" w:cs="Arial"/>
          <w:szCs w:val="24"/>
        </w:rPr>
      </w:pPr>
      <w:r w:rsidRPr="001B7123">
        <w:rPr>
          <w:rFonts w:ascii="Arial" w:hAnsi="Arial" w:cs="Arial"/>
          <w:szCs w:val="24"/>
        </w:rPr>
        <w:t xml:space="preserve">Section 121 of the </w:t>
      </w:r>
      <w:proofErr w:type="gramStart"/>
      <w:r w:rsidRPr="001B7123">
        <w:rPr>
          <w:rFonts w:ascii="Arial" w:hAnsi="Arial" w:cs="Arial"/>
          <w:szCs w:val="24"/>
        </w:rPr>
        <w:t>Act</w:t>
      </w:r>
      <w:proofErr w:type="gramEnd"/>
      <w:r w:rsidRPr="001B7123">
        <w:rPr>
          <w:rFonts w:ascii="Arial" w:hAnsi="Arial" w:cs="Arial"/>
          <w:szCs w:val="24"/>
        </w:rPr>
        <w:t xml:space="preserve"> which is contained in division 3, part VI of the Act, provides as follows:</w:t>
      </w:r>
    </w:p>
    <w:p w14:paraId="5F796DCC" w14:textId="77777777" w:rsidR="00BE40B7" w:rsidRPr="001B7123" w:rsidRDefault="00BE40B7" w:rsidP="00BE40B7">
      <w:pPr>
        <w:jc w:val="both"/>
        <w:textAlignment w:val="auto"/>
        <w:rPr>
          <w:rFonts w:ascii="Arial" w:hAnsi="Arial" w:cs="Arial"/>
          <w:sz w:val="20"/>
        </w:rPr>
      </w:pPr>
    </w:p>
    <w:p w14:paraId="50760EFD" w14:textId="77777777" w:rsidR="00BE40B7" w:rsidRPr="001B7123" w:rsidRDefault="00BE40B7" w:rsidP="00BE40B7">
      <w:pPr>
        <w:spacing w:line="276" w:lineRule="auto"/>
        <w:ind w:left="851"/>
        <w:jc w:val="both"/>
        <w:rPr>
          <w:rFonts w:ascii="Arial" w:hAnsi="Arial" w:cs="Arial"/>
          <w:b/>
          <w:i/>
          <w:sz w:val="20"/>
        </w:rPr>
      </w:pPr>
      <w:r w:rsidRPr="001B7123">
        <w:rPr>
          <w:rFonts w:ascii="Arial" w:hAnsi="Arial" w:cs="Arial"/>
          <w:b/>
          <w:i/>
          <w:sz w:val="20"/>
        </w:rPr>
        <w:t>121 Transfers to defeat creditors</w:t>
      </w:r>
    </w:p>
    <w:p w14:paraId="5C29DE9E" w14:textId="77777777" w:rsidR="00BE40B7" w:rsidRPr="001B7123" w:rsidRDefault="00BE40B7" w:rsidP="00BE40B7">
      <w:pPr>
        <w:spacing w:line="276" w:lineRule="auto"/>
        <w:ind w:left="851"/>
        <w:jc w:val="both"/>
        <w:rPr>
          <w:rFonts w:ascii="Arial" w:hAnsi="Arial" w:cs="Arial"/>
          <w:b/>
          <w:i/>
          <w:sz w:val="20"/>
        </w:rPr>
      </w:pPr>
    </w:p>
    <w:p w14:paraId="4D4E4404" w14:textId="77777777" w:rsidR="00BE40B7" w:rsidRPr="001B7123" w:rsidRDefault="00BE40B7" w:rsidP="00BE40B7">
      <w:pPr>
        <w:spacing w:line="276" w:lineRule="auto"/>
        <w:ind w:left="851"/>
        <w:jc w:val="both"/>
        <w:rPr>
          <w:rFonts w:ascii="Arial" w:hAnsi="Arial" w:cs="Arial"/>
          <w:i/>
          <w:sz w:val="20"/>
        </w:rPr>
      </w:pPr>
      <w:r w:rsidRPr="001B7123">
        <w:rPr>
          <w:rFonts w:ascii="Arial" w:hAnsi="Arial" w:cs="Arial"/>
          <w:i/>
          <w:sz w:val="20"/>
        </w:rPr>
        <w:t>Transfers that are void</w:t>
      </w:r>
    </w:p>
    <w:p w14:paraId="4E942784" w14:textId="77777777" w:rsidR="00BE40B7" w:rsidRPr="001B7123" w:rsidRDefault="00BE40B7" w:rsidP="00BE40B7">
      <w:pPr>
        <w:spacing w:line="276" w:lineRule="auto"/>
        <w:ind w:left="1440"/>
        <w:jc w:val="both"/>
        <w:rPr>
          <w:rFonts w:ascii="Arial" w:hAnsi="Arial" w:cs="Arial"/>
          <w:i/>
          <w:sz w:val="20"/>
        </w:rPr>
      </w:pPr>
    </w:p>
    <w:p w14:paraId="24BCD988" w14:textId="77777777" w:rsidR="00BE40B7" w:rsidRPr="001B7123" w:rsidRDefault="00BE40B7" w:rsidP="00A74F7F">
      <w:pPr>
        <w:numPr>
          <w:ilvl w:val="4"/>
          <w:numId w:val="10"/>
        </w:numPr>
        <w:spacing w:line="276" w:lineRule="auto"/>
        <w:ind w:left="1276"/>
        <w:jc w:val="both"/>
        <w:rPr>
          <w:rFonts w:ascii="Arial" w:hAnsi="Arial" w:cs="Arial"/>
          <w:i/>
          <w:sz w:val="20"/>
        </w:rPr>
      </w:pPr>
      <w:r w:rsidRPr="001B7123">
        <w:rPr>
          <w:rFonts w:ascii="Arial" w:hAnsi="Arial" w:cs="Arial"/>
          <w:i/>
          <w:sz w:val="20"/>
        </w:rPr>
        <w:t>A transfer of property by a person who later becomes a bankrupt (the transferor) to another person (the transferee) is void against the trustee in the transferor's bankruptcy if:</w:t>
      </w:r>
    </w:p>
    <w:p w14:paraId="7BF2036E" w14:textId="77777777" w:rsidR="00BE40B7" w:rsidRPr="001B7123" w:rsidRDefault="00BE40B7" w:rsidP="00BE40B7">
      <w:pPr>
        <w:spacing w:line="276" w:lineRule="auto"/>
        <w:ind w:left="1440"/>
        <w:jc w:val="both"/>
        <w:rPr>
          <w:rFonts w:ascii="Arial" w:hAnsi="Arial" w:cs="Arial"/>
          <w:i/>
          <w:sz w:val="20"/>
        </w:rPr>
      </w:pPr>
    </w:p>
    <w:p w14:paraId="0E7A88AD" w14:textId="77777777" w:rsidR="00BE40B7" w:rsidRPr="001B7123" w:rsidRDefault="00BE40B7" w:rsidP="00A74F7F">
      <w:pPr>
        <w:numPr>
          <w:ilvl w:val="5"/>
          <w:numId w:val="10"/>
        </w:numPr>
        <w:spacing w:line="276" w:lineRule="auto"/>
        <w:ind w:left="1560"/>
        <w:jc w:val="both"/>
        <w:rPr>
          <w:rFonts w:ascii="Arial" w:hAnsi="Arial" w:cs="Arial"/>
          <w:i/>
          <w:sz w:val="20"/>
        </w:rPr>
      </w:pPr>
      <w:r w:rsidRPr="001B7123">
        <w:rPr>
          <w:rFonts w:ascii="Arial" w:hAnsi="Arial" w:cs="Arial"/>
          <w:i/>
          <w:sz w:val="20"/>
        </w:rPr>
        <w:t>the property would probably have become part of the transferor's estate or would probably have been available to creditors if the property had not been transferred; and</w:t>
      </w:r>
    </w:p>
    <w:p w14:paraId="0DDA161D" w14:textId="77777777" w:rsidR="00BE40B7" w:rsidRPr="001B7123" w:rsidRDefault="00BE40B7" w:rsidP="00A74F7F">
      <w:pPr>
        <w:numPr>
          <w:ilvl w:val="5"/>
          <w:numId w:val="10"/>
        </w:numPr>
        <w:spacing w:line="276" w:lineRule="auto"/>
        <w:ind w:left="1560"/>
        <w:jc w:val="both"/>
        <w:rPr>
          <w:rFonts w:ascii="Arial" w:hAnsi="Arial" w:cs="Arial"/>
          <w:i/>
          <w:sz w:val="20"/>
        </w:rPr>
      </w:pPr>
      <w:r w:rsidRPr="001B7123">
        <w:rPr>
          <w:rFonts w:ascii="Arial" w:hAnsi="Arial" w:cs="Arial"/>
          <w:i/>
          <w:sz w:val="20"/>
        </w:rPr>
        <w:t>the transferor's main purpose in making the transfer was:</w:t>
      </w:r>
    </w:p>
    <w:p w14:paraId="028F1208" w14:textId="77777777" w:rsidR="00BE40B7" w:rsidRPr="001B7123" w:rsidRDefault="00BE40B7" w:rsidP="00A74F7F">
      <w:pPr>
        <w:numPr>
          <w:ilvl w:val="0"/>
          <w:numId w:val="11"/>
        </w:numPr>
        <w:spacing w:line="276" w:lineRule="auto"/>
        <w:ind w:left="1985"/>
        <w:jc w:val="both"/>
        <w:rPr>
          <w:rFonts w:ascii="Arial" w:hAnsi="Arial" w:cs="Arial"/>
          <w:i/>
          <w:sz w:val="20"/>
        </w:rPr>
      </w:pPr>
      <w:r w:rsidRPr="001B7123">
        <w:rPr>
          <w:rFonts w:ascii="Arial" w:hAnsi="Arial" w:cs="Arial"/>
          <w:i/>
          <w:sz w:val="20"/>
        </w:rPr>
        <w:t>to prevent the transferred property from becoming divisible among the transferor's creditors; or</w:t>
      </w:r>
    </w:p>
    <w:p w14:paraId="45B378EC" w14:textId="77777777" w:rsidR="00BE40B7" w:rsidRPr="001B7123" w:rsidRDefault="00BE40B7" w:rsidP="00A74F7F">
      <w:pPr>
        <w:numPr>
          <w:ilvl w:val="0"/>
          <w:numId w:val="12"/>
        </w:numPr>
        <w:spacing w:line="276" w:lineRule="auto"/>
        <w:jc w:val="both"/>
        <w:rPr>
          <w:rFonts w:ascii="Arial" w:hAnsi="Arial" w:cs="Arial"/>
          <w:i/>
          <w:sz w:val="20"/>
        </w:rPr>
      </w:pPr>
      <w:r w:rsidRPr="001B7123">
        <w:rPr>
          <w:rFonts w:ascii="Arial" w:hAnsi="Arial" w:cs="Arial"/>
          <w:i/>
          <w:sz w:val="20"/>
        </w:rPr>
        <w:t>to hinder or delay the process of making property available for division among the transferor's creditors.</w:t>
      </w:r>
    </w:p>
    <w:p w14:paraId="1132E289" w14:textId="77777777" w:rsidR="00BE40B7" w:rsidRPr="001B7123" w:rsidRDefault="00BE40B7" w:rsidP="00BE40B7">
      <w:pPr>
        <w:spacing w:line="276" w:lineRule="auto"/>
        <w:ind w:left="2880"/>
        <w:jc w:val="both"/>
        <w:rPr>
          <w:rFonts w:ascii="Arial" w:hAnsi="Arial" w:cs="Arial"/>
          <w:i/>
          <w:sz w:val="20"/>
        </w:rPr>
      </w:pPr>
    </w:p>
    <w:p w14:paraId="6829625B" w14:textId="77777777" w:rsidR="00BE40B7" w:rsidRPr="001B7123" w:rsidRDefault="00BE40B7" w:rsidP="00BE40B7">
      <w:pPr>
        <w:spacing w:line="276" w:lineRule="auto"/>
        <w:ind w:left="1620" w:hanging="540"/>
        <w:jc w:val="both"/>
        <w:rPr>
          <w:rFonts w:ascii="Arial" w:hAnsi="Arial" w:cs="Arial"/>
          <w:i/>
          <w:sz w:val="20"/>
        </w:rPr>
      </w:pPr>
      <w:r w:rsidRPr="001B7123">
        <w:rPr>
          <w:rFonts w:ascii="Arial" w:hAnsi="Arial" w:cs="Arial"/>
          <w:i/>
          <w:sz w:val="20"/>
        </w:rPr>
        <w:t>Note:</w:t>
      </w:r>
      <w:r w:rsidRPr="001B7123">
        <w:rPr>
          <w:rFonts w:ascii="Arial" w:hAnsi="Arial" w:cs="Arial"/>
          <w:i/>
          <w:sz w:val="20"/>
        </w:rPr>
        <w:tab/>
        <w:t>For the application of this section where consideration is given to a third party rather than the transferor, see section 121A.</w:t>
      </w:r>
    </w:p>
    <w:p w14:paraId="16AF2CEE" w14:textId="77777777" w:rsidR="00BE40B7" w:rsidRPr="001B7123" w:rsidRDefault="00BE40B7" w:rsidP="00BE40B7">
      <w:pPr>
        <w:spacing w:line="276" w:lineRule="auto"/>
        <w:ind w:left="1440"/>
        <w:jc w:val="both"/>
        <w:rPr>
          <w:rFonts w:ascii="Arial" w:hAnsi="Arial" w:cs="Arial"/>
          <w:i/>
          <w:sz w:val="20"/>
        </w:rPr>
      </w:pPr>
    </w:p>
    <w:p w14:paraId="595B6134" w14:textId="77777777" w:rsidR="00BE40B7" w:rsidRPr="001B7123" w:rsidRDefault="00BE40B7" w:rsidP="00BE40B7">
      <w:pPr>
        <w:spacing w:line="276" w:lineRule="auto"/>
        <w:ind w:left="540" w:firstLine="540"/>
        <w:jc w:val="both"/>
        <w:rPr>
          <w:rFonts w:ascii="Arial" w:hAnsi="Arial" w:cs="Arial"/>
          <w:i/>
          <w:sz w:val="20"/>
        </w:rPr>
      </w:pPr>
      <w:r w:rsidRPr="001B7123">
        <w:rPr>
          <w:rFonts w:ascii="Arial" w:hAnsi="Arial" w:cs="Arial"/>
          <w:i/>
          <w:sz w:val="20"/>
        </w:rPr>
        <w:t>Showing the transferor's main purpose in making a transfer</w:t>
      </w:r>
    </w:p>
    <w:p w14:paraId="21ACF151" w14:textId="77777777" w:rsidR="00BE40B7" w:rsidRPr="001B7123" w:rsidRDefault="00BE40B7" w:rsidP="00BE40B7">
      <w:pPr>
        <w:spacing w:line="276" w:lineRule="auto"/>
        <w:ind w:left="1440"/>
        <w:jc w:val="both"/>
        <w:rPr>
          <w:rFonts w:ascii="Arial" w:hAnsi="Arial" w:cs="Arial"/>
          <w:i/>
          <w:sz w:val="20"/>
        </w:rPr>
      </w:pPr>
    </w:p>
    <w:p w14:paraId="02B279B6" w14:textId="77777777" w:rsidR="00BE40B7" w:rsidRPr="001B7123" w:rsidRDefault="00BE40B7" w:rsidP="00A74F7F">
      <w:pPr>
        <w:numPr>
          <w:ilvl w:val="4"/>
          <w:numId w:val="10"/>
        </w:numPr>
        <w:spacing w:line="276" w:lineRule="auto"/>
        <w:ind w:left="1276"/>
        <w:jc w:val="both"/>
        <w:rPr>
          <w:rFonts w:ascii="Arial" w:hAnsi="Arial" w:cs="Arial"/>
          <w:i/>
          <w:sz w:val="20"/>
        </w:rPr>
      </w:pPr>
      <w:r w:rsidRPr="001B7123">
        <w:rPr>
          <w:rFonts w:ascii="Arial" w:hAnsi="Arial" w:cs="Arial"/>
          <w:i/>
          <w:sz w:val="20"/>
        </w:rPr>
        <w:t>The transferor's main purpose in making the transfer is taken to be the purpose described in paragraph (1)(b) if it can reasonably be inferred from all the circumstances that, at the time of the transfer, the transferor was, or was about to become, insolvent.</w:t>
      </w:r>
    </w:p>
    <w:p w14:paraId="13F3E0F6" w14:textId="77777777" w:rsidR="00BE40B7" w:rsidRPr="001B7123" w:rsidRDefault="00BE40B7" w:rsidP="00BE40B7">
      <w:pPr>
        <w:spacing w:line="276" w:lineRule="auto"/>
        <w:ind w:left="1440"/>
        <w:jc w:val="both"/>
        <w:rPr>
          <w:rFonts w:ascii="Arial" w:hAnsi="Arial" w:cs="Arial"/>
          <w:i/>
          <w:sz w:val="20"/>
        </w:rPr>
      </w:pPr>
    </w:p>
    <w:p w14:paraId="0E09E66F" w14:textId="77777777" w:rsidR="00BE40B7" w:rsidRPr="001B7123" w:rsidRDefault="00BE40B7" w:rsidP="00BE40B7">
      <w:pPr>
        <w:spacing w:line="276" w:lineRule="auto"/>
        <w:ind w:firstLine="540"/>
        <w:jc w:val="both"/>
        <w:rPr>
          <w:rFonts w:ascii="Arial" w:hAnsi="Arial" w:cs="Arial"/>
          <w:i/>
          <w:sz w:val="20"/>
        </w:rPr>
      </w:pPr>
      <w:r w:rsidRPr="001B7123">
        <w:rPr>
          <w:rFonts w:ascii="Arial" w:hAnsi="Arial" w:cs="Arial"/>
          <w:i/>
          <w:sz w:val="20"/>
        </w:rPr>
        <w:t>Other ways of showing the transferor's main purpose in making a transfer</w:t>
      </w:r>
    </w:p>
    <w:p w14:paraId="2CD9E91F" w14:textId="77777777" w:rsidR="00BE40B7" w:rsidRPr="001B7123" w:rsidRDefault="00BE40B7" w:rsidP="00BE40B7">
      <w:pPr>
        <w:spacing w:line="276" w:lineRule="auto"/>
        <w:ind w:left="1440"/>
        <w:jc w:val="both"/>
        <w:rPr>
          <w:rFonts w:ascii="Arial" w:hAnsi="Arial" w:cs="Arial"/>
          <w:i/>
          <w:sz w:val="20"/>
        </w:rPr>
      </w:pPr>
    </w:p>
    <w:p w14:paraId="3ED117F6" w14:textId="77777777" w:rsidR="00BE40B7" w:rsidRPr="001B7123" w:rsidRDefault="00BE40B7" w:rsidP="00A74F7F">
      <w:pPr>
        <w:numPr>
          <w:ilvl w:val="4"/>
          <w:numId w:val="10"/>
        </w:numPr>
        <w:spacing w:line="276" w:lineRule="auto"/>
        <w:ind w:left="1276"/>
        <w:jc w:val="both"/>
        <w:rPr>
          <w:rFonts w:ascii="Arial" w:hAnsi="Arial" w:cs="Arial"/>
          <w:i/>
          <w:sz w:val="20"/>
        </w:rPr>
      </w:pPr>
      <w:r w:rsidRPr="001B7123">
        <w:rPr>
          <w:rFonts w:ascii="Arial" w:hAnsi="Arial" w:cs="Arial"/>
          <w:i/>
          <w:sz w:val="20"/>
        </w:rPr>
        <w:t>Subsection (2) does not limit the ways of establishing the transferor's main purpose in making a transfer.</w:t>
      </w:r>
    </w:p>
    <w:p w14:paraId="76912011" w14:textId="77777777" w:rsidR="00BE40B7" w:rsidRPr="001B7123" w:rsidRDefault="00BE40B7" w:rsidP="00BE40B7">
      <w:pPr>
        <w:spacing w:line="276" w:lineRule="auto"/>
        <w:ind w:left="1440"/>
        <w:jc w:val="both"/>
        <w:rPr>
          <w:rFonts w:ascii="Arial" w:hAnsi="Arial" w:cs="Arial"/>
          <w:i/>
          <w:sz w:val="20"/>
        </w:rPr>
      </w:pPr>
    </w:p>
    <w:p w14:paraId="38881500" w14:textId="77777777" w:rsidR="00BE40B7" w:rsidRPr="001B7123" w:rsidRDefault="00BE40B7" w:rsidP="00BE40B7">
      <w:pPr>
        <w:spacing w:line="276" w:lineRule="auto"/>
        <w:ind w:left="376" w:firstLine="540"/>
        <w:jc w:val="both"/>
        <w:rPr>
          <w:rFonts w:ascii="Arial" w:hAnsi="Arial" w:cs="Arial"/>
          <w:i/>
          <w:sz w:val="20"/>
        </w:rPr>
      </w:pPr>
      <w:r w:rsidRPr="001B7123">
        <w:rPr>
          <w:rFonts w:ascii="Arial" w:hAnsi="Arial" w:cs="Arial"/>
          <w:i/>
          <w:sz w:val="20"/>
        </w:rPr>
        <w:t xml:space="preserve">Transfer </w:t>
      </w:r>
      <w:proofErr w:type="gramStart"/>
      <w:r w:rsidRPr="001B7123">
        <w:rPr>
          <w:rFonts w:ascii="Arial" w:hAnsi="Arial" w:cs="Arial"/>
          <w:i/>
          <w:sz w:val="20"/>
        </w:rPr>
        <w:t>not void</w:t>
      </w:r>
      <w:proofErr w:type="gramEnd"/>
      <w:r w:rsidRPr="001B7123">
        <w:rPr>
          <w:rFonts w:ascii="Arial" w:hAnsi="Arial" w:cs="Arial"/>
          <w:i/>
          <w:sz w:val="20"/>
        </w:rPr>
        <w:t xml:space="preserve"> if transferee acted in good faith</w:t>
      </w:r>
    </w:p>
    <w:p w14:paraId="579A7F55" w14:textId="77777777" w:rsidR="00BE40B7" w:rsidRPr="001B7123" w:rsidRDefault="00BE40B7" w:rsidP="00BE40B7">
      <w:pPr>
        <w:spacing w:line="276" w:lineRule="auto"/>
        <w:ind w:left="1440"/>
        <w:jc w:val="both"/>
        <w:rPr>
          <w:rFonts w:ascii="Arial" w:hAnsi="Arial" w:cs="Arial"/>
          <w:i/>
          <w:sz w:val="20"/>
        </w:rPr>
      </w:pPr>
    </w:p>
    <w:p w14:paraId="5D13D404" w14:textId="77777777" w:rsidR="00BE40B7" w:rsidRPr="001B7123" w:rsidRDefault="00BE40B7" w:rsidP="00A74F7F">
      <w:pPr>
        <w:numPr>
          <w:ilvl w:val="4"/>
          <w:numId w:val="10"/>
        </w:numPr>
        <w:spacing w:line="276" w:lineRule="auto"/>
        <w:ind w:left="1276"/>
        <w:jc w:val="both"/>
        <w:rPr>
          <w:rFonts w:ascii="Arial" w:hAnsi="Arial" w:cs="Arial"/>
          <w:i/>
          <w:sz w:val="20"/>
        </w:rPr>
      </w:pPr>
      <w:r w:rsidRPr="001B7123">
        <w:rPr>
          <w:rFonts w:ascii="Arial" w:hAnsi="Arial" w:cs="Arial"/>
          <w:i/>
          <w:sz w:val="20"/>
        </w:rPr>
        <w:t>Despite subsection (1), a transfer of property is not void against the trustee if:</w:t>
      </w:r>
    </w:p>
    <w:p w14:paraId="5CB98C1F" w14:textId="77777777" w:rsidR="00BE40B7" w:rsidRPr="001B7123" w:rsidRDefault="00BE40B7" w:rsidP="00BE40B7">
      <w:pPr>
        <w:spacing w:line="276" w:lineRule="auto"/>
        <w:ind w:left="1440"/>
        <w:jc w:val="both"/>
        <w:rPr>
          <w:rFonts w:ascii="Arial" w:hAnsi="Arial" w:cs="Arial"/>
          <w:i/>
          <w:sz w:val="20"/>
        </w:rPr>
      </w:pPr>
    </w:p>
    <w:p w14:paraId="554165F7" w14:textId="77777777" w:rsidR="00BE40B7" w:rsidRPr="001B7123" w:rsidRDefault="00BE40B7" w:rsidP="00A74F7F">
      <w:pPr>
        <w:numPr>
          <w:ilvl w:val="5"/>
          <w:numId w:val="10"/>
        </w:numPr>
        <w:spacing w:line="276" w:lineRule="auto"/>
        <w:ind w:left="1560"/>
        <w:jc w:val="both"/>
        <w:rPr>
          <w:rFonts w:ascii="Arial" w:hAnsi="Arial" w:cs="Arial"/>
          <w:i/>
          <w:sz w:val="20"/>
        </w:rPr>
      </w:pPr>
      <w:r w:rsidRPr="001B7123">
        <w:rPr>
          <w:rFonts w:ascii="Arial" w:hAnsi="Arial" w:cs="Arial"/>
          <w:i/>
          <w:sz w:val="20"/>
        </w:rPr>
        <w:t>the consideration that the transferee gave for the transfer was at least as valuable as the market value of the property; and</w:t>
      </w:r>
    </w:p>
    <w:p w14:paraId="48F1935D" w14:textId="77777777" w:rsidR="00BE40B7" w:rsidRPr="001B7123" w:rsidRDefault="00BE40B7" w:rsidP="00A74F7F">
      <w:pPr>
        <w:numPr>
          <w:ilvl w:val="5"/>
          <w:numId w:val="10"/>
        </w:numPr>
        <w:spacing w:line="276" w:lineRule="auto"/>
        <w:ind w:left="1560"/>
        <w:jc w:val="both"/>
        <w:rPr>
          <w:rFonts w:ascii="Arial" w:hAnsi="Arial" w:cs="Arial"/>
          <w:i/>
          <w:sz w:val="20"/>
        </w:rPr>
      </w:pPr>
      <w:r w:rsidRPr="001B7123">
        <w:rPr>
          <w:rFonts w:ascii="Arial" w:hAnsi="Arial" w:cs="Arial"/>
          <w:i/>
          <w:sz w:val="20"/>
        </w:rPr>
        <w:t>the transferee did not know, and could not reasonably have inferred, that the transferor's main purpose in making the transfer was the purpose described in paragraph (1)(b); and</w:t>
      </w:r>
    </w:p>
    <w:p w14:paraId="76AF406E" w14:textId="77777777" w:rsidR="00BE40B7" w:rsidRPr="001B7123" w:rsidRDefault="00BE40B7" w:rsidP="00A74F7F">
      <w:pPr>
        <w:numPr>
          <w:ilvl w:val="5"/>
          <w:numId w:val="10"/>
        </w:numPr>
        <w:spacing w:line="276" w:lineRule="auto"/>
        <w:ind w:left="1560"/>
        <w:jc w:val="both"/>
        <w:rPr>
          <w:rFonts w:ascii="Arial" w:hAnsi="Arial" w:cs="Arial"/>
          <w:i/>
          <w:sz w:val="20"/>
        </w:rPr>
      </w:pPr>
      <w:r w:rsidRPr="001B7123">
        <w:rPr>
          <w:rFonts w:ascii="Arial" w:hAnsi="Arial" w:cs="Arial"/>
          <w:i/>
          <w:sz w:val="20"/>
        </w:rPr>
        <w:t>the transferee could not reasonably have inferred that, at the time of the transfer, the transferor was, or was about to become, insolvent.</w:t>
      </w:r>
    </w:p>
    <w:p w14:paraId="3C47C082" w14:textId="77777777" w:rsidR="00BE40B7" w:rsidRDefault="00BE40B7" w:rsidP="00BE40B7">
      <w:pPr>
        <w:spacing w:line="276" w:lineRule="auto"/>
        <w:ind w:firstLine="540"/>
        <w:jc w:val="both"/>
        <w:rPr>
          <w:rFonts w:ascii="Arial" w:hAnsi="Arial" w:cs="Arial"/>
          <w:i/>
          <w:sz w:val="20"/>
        </w:rPr>
      </w:pPr>
    </w:p>
    <w:p w14:paraId="27B12181" w14:textId="77777777" w:rsidR="00BE40B7" w:rsidRPr="001B7123" w:rsidRDefault="00BE40B7" w:rsidP="00BE40B7">
      <w:pPr>
        <w:spacing w:line="276" w:lineRule="auto"/>
        <w:ind w:firstLine="540"/>
        <w:jc w:val="both"/>
        <w:rPr>
          <w:rFonts w:ascii="Arial" w:hAnsi="Arial" w:cs="Arial"/>
          <w:i/>
          <w:sz w:val="20"/>
        </w:rPr>
      </w:pPr>
      <w:r w:rsidRPr="001B7123">
        <w:rPr>
          <w:rFonts w:ascii="Arial" w:hAnsi="Arial" w:cs="Arial"/>
          <w:i/>
          <w:sz w:val="20"/>
        </w:rPr>
        <w:t>Rebuttable presumption of insolvency</w:t>
      </w:r>
    </w:p>
    <w:p w14:paraId="515F2961" w14:textId="77777777" w:rsidR="00BE40B7" w:rsidRPr="001B7123" w:rsidRDefault="00BE40B7" w:rsidP="00BE40B7">
      <w:pPr>
        <w:spacing w:line="276" w:lineRule="auto"/>
        <w:ind w:left="1276"/>
        <w:jc w:val="both"/>
        <w:rPr>
          <w:rFonts w:ascii="Arial" w:hAnsi="Arial" w:cs="Arial"/>
          <w:i/>
          <w:sz w:val="20"/>
        </w:rPr>
      </w:pPr>
    </w:p>
    <w:p w14:paraId="4AC34E12" w14:textId="77777777" w:rsidR="00BE40B7" w:rsidRPr="001B7123" w:rsidRDefault="00BE40B7" w:rsidP="00BE40B7">
      <w:pPr>
        <w:spacing w:line="276" w:lineRule="auto"/>
        <w:ind w:left="1276" w:hanging="567"/>
        <w:jc w:val="both"/>
        <w:rPr>
          <w:rFonts w:ascii="Arial" w:hAnsi="Arial" w:cs="Arial"/>
          <w:i/>
          <w:sz w:val="20"/>
        </w:rPr>
      </w:pPr>
      <w:r w:rsidRPr="001B7123">
        <w:rPr>
          <w:rFonts w:ascii="Arial" w:hAnsi="Arial" w:cs="Arial"/>
          <w:i/>
          <w:sz w:val="20"/>
        </w:rPr>
        <w:t>(4A)</w:t>
      </w:r>
      <w:r w:rsidRPr="001B7123">
        <w:rPr>
          <w:rFonts w:ascii="Arial" w:hAnsi="Arial" w:cs="Arial"/>
          <w:i/>
          <w:sz w:val="20"/>
        </w:rPr>
        <w:tab/>
        <w:t>For the purposes of this section, a rebuttable presumption arises that the transferor was, or was about to become, insolvent at the time of the transfer if it is established that the transferor:</w:t>
      </w:r>
    </w:p>
    <w:p w14:paraId="4196EE97" w14:textId="77777777" w:rsidR="00BE40B7" w:rsidRPr="001B7123" w:rsidRDefault="00BE40B7" w:rsidP="00BE40B7">
      <w:pPr>
        <w:spacing w:line="276" w:lineRule="auto"/>
        <w:ind w:left="1440"/>
        <w:jc w:val="both"/>
        <w:rPr>
          <w:rFonts w:ascii="Arial" w:hAnsi="Arial" w:cs="Arial"/>
          <w:i/>
          <w:sz w:val="20"/>
        </w:rPr>
      </w:pPr>
    </w:p>
    <w:p w14:paraId="564BFFD4" w14:textId="77777777" w:rsidR="00BE40B7" w:rsidRPr="001B7123" w:rsidRDefault="00BE40B7" w:rsidP="00A74F7F">
      <w:pPr>
        <w:numPr>
          <w:ilvl w:val="0"/>
          <w:numId w:val="13"/>
        </w:numPr>
        <w:spacing w:line="276" w:lineRule="auto"/>
        <w:ind w:left="1560" w:hanging="284"/>
        <w:jc w:val="both"/>
        <w:rPr>
          <w:rFonts w:ascii="Arial" w:hAnsi="Arial" w:cs="Arial"/>
          <w:i/>
          <w:sz w:val="20"/>
        </w:rPr>
      </w:pPr>
      <w:r w:rsidRPr="001B7123">
        <w:rPr>
          <w:rFonts w:ascii="Arial" w:hAnsi="Arial" w:cs="Arial"/>
          <w:i/>
          <w:sz w:val="20"/>
        </w:rPr>
        <w:t>had not, in respect of that time, kept such books, accounts and records as are usual and proper in relation to the business carried on by the transferor and as sufficiently disclose the transferor's business transactions and financial position; or</w:t>
      </w:r>
    </w:p>
    <w:p w14:paraId="3CA25436" w14:textId="77777777" w:rsidR="00BE40B7" w:rsidRPr="001B7123" w:rsidRDefault="00BE40B7" w:rsidP="00A74F7F">
      <w:pPr>
        <w:numPr>
          <w:ilvl w:val="0"/>
          <w:numId w:val="13"/>
        </w:numPr>
        <w:spacing w:line="276" w:lineRule="auto"/>
        <w:ind w:left="1560" w:hanging="284"/>
        <w:jc w:val="both"/>
        <w:rPr>
          <w:rFonts w:ascii="Arial" w:hAnsi="Arial" w:cs="Arial"/>
          <w:i/>
          <w:sz w:val="20"/>
        </w:rPr>
      </w:pPr>
      <w:r w:rsidRPr="001B7123">
        <w:rPr>
          <w:rFonts w:ascii="Arial" w:hAnsi="Arial" w:cs="Arial"/>
          <w:i/>
          <w:sz w:val="20"/>
        </w:rPr>
        <w:t>having kept such books, accounts and records, has not preserved them.</w:t>
      </w:r>
    </w:p>
    <w:p w14:paraId="3A85808C" w14:textId="77777777" w:rsidR="00BE40B7" w:rsidRDefault="00BE40B7" w:rsidP="00BE40B7">
      <w:pPr>
        <w:spacing w:line="276" w:lineRule="auto"/>
        <w:ind w:firstLine="540"/>
        <w:jc w:val="both"/>
        <w:rPr>
          <w:rFonts w:ascii="Arial" w:hAnsi="Arial" w:cs="Arial"/>
          <w:i/>
          <w:sz w:val="20"/>
        </w:rPr>
      </w:pPr>
    </w:p>
    <w:p w14:paraId="2EA14809" w14:textId="77777777" w:rsidR="00BE40B7" w:rsidRPr="001B7123" w:rsidRDefault="00BE40B7" w:rsidP="00BE40B7">
      <w:pPr>
        <w:spacing w:line="276" w:lineRule="auto"/>
        <w:ind w:firstLine="540"/>
        <w:jc w:val="both"/>
        <w:rPr>
          <w:rFonts w:ascii="Arial" w:hAnsi="Arial" w:cs="Arial"/>
          <w:i/>
          <w:sz w:val="20"/>
        </w:rPr>
      </w:pPr>
      <w:r w:rsidRPr="001B7123">
        <w:rPr>
          <w:rFonts w:ascii="Arial" w:hAnsi="Arial" w:cs="Arial"/>
          <w:i/>
          <w:sz w:val="20"/>
        </w:rPr>
        <w:t>Refund of consideration</w:t>
      </w:r>
    </w:p>
    <w:p w14:paraId="7C555E8D" w14:textId="77777777" w:rsidR="00BE40B7" w:rsidRPr="001B7123" w:rsidRDefault="00BE40B7" w:rsidP="00A74F7F">
      <w:pPr>
        <w:numPr>
          <w:ilvl w:val="4"/>
          <w:numId w:val="10"/>
        </w:numPr>
        <w:spacing w:line="276" w:lineRule="auto"/>
        <w:ind w:left="1276"/>
        <w:jc w:val="both"/>
        <w:rPr>
          <w:rFonts w:ascii="Arial" w:hAnsi="Arial" w:cs="Arial"/>
          <w:i/>
          <w:sz w:val="20"/>
        </w:rPr>
      </w:pPr>
      <w:r w:rsidRPr="001B7123">
        <w:rPr>
          <w:rFonts w:ascii="Arial" w:hAnsi="Arial" w:cs="Arial"/>
          <w:i/>
          <w:sz w:val="20"/>
        </w:rPr>
        <w:t>The trustee must pay to the transferee an amount equal to the value of any consideration that the transferee gave for a transfer that is void against the trustee.</w:t>
      </w:r>
    </w:p>
    <w:p w14:paraId="72194CE4" w14:textId="77777777" w:rsidR="00BE40B7" w:rsidRPr="001B7123" w:rsidRDefault="00BE40B7" w:rsidP="00BE40B7">
      <w:pPr>
        <w:spacing w:line="276" w:lineRule="auto"/>
        <w:ind w:left="1440"/>
        <w:jc w:val="both"/>
        <w:rPr>
          <w:rFonts w:ascii="Arial" w:hAnsi="Arial" w:cs="Arial"/>
          <w:i/>
          <w:sz w:val="20"/>
        </w:rPr>
      </w:pPr>
    </w:p>
    <w:p w14:paraId="4FA7C8D4" w14:textId="77777777" w:rsidR="00BE40B7" w:rsidRPr="001B7123" w:rsidRDefault="00BE40B7" w:rsidP="00BE40B7">
      <w:pPr>
        <w:spacing w:line="276" w:lineRule="auto"/>
        <w:ind w:firstLine="540"/>
        <w:jc w:val="both"/>
        <w:rPr>
          <w:rFonts w:ascii="Arial" w:hAnsi="Arial" w:cs="Arial"/>
          <w:i/>
          <w:sz w:val="20"/>
        </w:rPr>
      </w:pPr>
      <w:r w:rsidRPr="001B7123">
        <w:rPr>
          <w:rFonts w:ascii="Arial" w:hAnsi="Arial" w:cs="Arial"/>
          <w:i/>
          <w:sz w:val="20"/>
        </w:rPr>
        <w:t>What is not consideration</w:t>
      </w:r>
    </w:p>
    <w:p w14:paraId="72D04C8C" w14:textId="77777777" w:rsidR="00BE40B7" w:rsidRPr="001B7123" w:rsidRDefault="00BE40B7" w:rsidP="00BE40B7">
      <w:pPr>
        <w:spacing w:line="276" w:lineRule="auto"/>
        <w:ind w:left="1440"/>
        <w:jc w:val="both"/>
        <w:rPr>
          <w:rFonts w:ascii="Arial" w:hAnsi="Arial" w:cs="Arial"/>
          <w:i/>
          <w:sz w:val="20"/>
        </w:rPr>
      </w:pPr>
    </w:p>
    <w:p w14:paraId="3C158767" w14:textId="77777777" w:rsidR="00BE40B7" w:rsidRPr="001B7123" w:rsidRDefault="00BE40B7" w:rsidP="00A74F7F">
      <w:pPr>
        <w:numPr>
          <w:ilvl w:val="4"/>
          <w:numId w:val="10"/>
        </w:numPr>
        <w:spacing w:line="276" w:lineRule="auto"/>
        <w:ind w:left="1276"/>
        <w:jc w:val="both"/>
        <w:rPr>
          <w:rFonts w:ascii="Arial" w:hAnsi="Arial" w:cs="Arial"/>
          <w:i/>
          <w:sz w:val="20"/>
        </w:rPr>
      </w:pPr>
      <w:r w:rsidRPr="001B7123">
        <w:rPr>
          <w:rFonts w:ascii="Arial" w:hAnsi="Arial" w:cs="Arial"/>
          <w:i/>
          <w:sz w:val="20"/>
        </w:rPr>
        <w:t xml:space="preserve"> For the purposes of subsections (4) and (5), the following have no value as consideration:</w:t>
      </w:r>
    </w:p>
    <w:p w14:paraId="20F84DAA" w14:textId="77777777" w:rsidR="00BE40B7" w:rsidRPr="001B7123" w:rsidRDefault="00BE40B7" w:rsidP="00A74F7F">
      <w:pPr>
        <w:numPr>
          <w:ilvl w:val="5"/>
          <w:numId w:val="10"/>
        </w:numPr>
        <w:spacing w:line="276" w:lineRule="auto"/>
        <w:ind w:left="1560"/>
        <w:jc w:val="both"/>
        <w:rPr>
          <w:rFonts w:ascii="Arial" w:hAnsi="Arial" w:cs="Arial"/>
          <w:i/>
          <w:sz w:val="20"/>
        </w:rPr>
      </w:pPr>
      <w:r w:rsidRPr="001B7123">
        <w:rPr>
          <w:rFonts w:ascii="Arial" w:hAnsi="Arial" w:cs="Arial"/>
          <w:i/>
          <w:sz w:val="20"/>
        </w:rPr>
        <w:t>the fact that the transferee is related to the transferor;</w:t>
      </w:r>
    </w:p>
    <w:p w14:paraId="70C84507" w14:textId="77777777" w:rsidR="00BE40B7" w:rsidRPr="001B7123" w:rsidRDefault="00BE40B7" w:rsidP="00A74F7F">
      <w:pPr>
        <w:numPr>
          <w:ilvl w:val="5"/>
          <w:numId w:val="10"/>
        </w:numPr>
        <w:spacing w:line="276" w:lineRule="auto"/>
        <w:ind w:left="1560"/>
        <w:jc w:val="both"/>
        <w:rPr>
          <w:rFonts w:ascii="Arial" w:hAnsi="Arial" w:cs="Arial"/>
          <w:i/>
          <w:sz w:val="20"/>
        </w:rPr>
      </w:pPr>
      <w:r w:rsidRPr="001B7123">
        <w:rPr>
          <w:rFonts w:ascii="Arial" w:hAnsi="Arial" w:cs="Arial"/>
          <w:i/>
          <w:sz w:val="20"/>
        </w:rPr>
        <w:t>if the transferee is the spouse or de facto partner of the transferor--the transferee making a deed in favour of the transferor;</w:t>
      </w:r>
    </w:p>
    <w:p w14:paraId="4E0D0851" w14:textId="77777777" w:rsidR="00BE40B7" w:rsidRPr="001B7123" w:rsidRDefault="00BE40B7" w:rsidP="00A74F7F">
      <w:pPr>
        <w:numPr>
          <w:ilvl w:val="5"/>
          <w:numId w:val="10"/>
        </w:numPr>
        <w:spacing w:line="276" w:lineRule="auto"/>
        <w:ind w:left="1560"/>
        <w:jc w:val="both"/>
        <w:rPr>
          <w:rFonts w:ascii="Arial" w:hAnsi="Arial" w:cs="Arial"/>
          <w:i/>
          <w:sz w:val="20"/>
        </w:rPr>
      </w:pPr>
      <w:r w:rsidRPr="001B7123">
        <w:rPr>
          <w:rFonts w:ascii="Arial" w:hAnsi="Arial" w:cs="Arial"/>
          <w:i/>
          <w:sz w:val="20"/>
        </w:rPr>
        <w:t>the transferee's promise to marry, or to become the de facto partner of, the transferor;</w:t>
      </w:r>
    </w:p>
    <w:p w14:paraId="6504DF1E" w14:textId="77777777" w:rsidR="00BE40B7" w:rsidRPr="001B7123" w:rsidRDefault="00BE40B7" w:rsidP="00A74F7F">
      <w:pPr>
        <w:numPr>
          <w:ilvl w:val="5"/>
          <w:numId w:val="10"/>
        </w:numPr>
        <w:spacing w:line="276" w:lineRule="auto"/>
        <w:ind w:left="1560"/>
        <w:jc w:val="both"/>
        <w:rPr>
          <w:rFonts w:ascii="Arial" w:hAnsi="Arial" w:cs="Arial"/>
          <w:i/>
          <w:sz w:val="20"/>
        </w:rPr>
      </w:pPr>
      <w:r w:rsidRPr="001B7123">
        <w:rPr>
          <w:rFonts w:ascii="Arial" w:hAnsi="Arial" w:cs="Arial"/>
          <w:i/>
          <w:sz w:val="20"/>
        </w:rPr>
        <w:t>the transferee's love or affection for the transferor;</w:t>
      </w:r>
    </w:p>
    <w:p w14:paraId="06F07DFC" w14:textId="77777777" w:rsidR="00BE40B7" w:rsidRPr="001B7123" w:rsidRDefault="00BE40B7" w:rsidP="00A74F7F">
      <w:pPr>
        <w:numPr>
          <w:ilvl w:val="5"/>
          <w:numId w:val="10"/>
        </w:numPr>
        <w:spacing w:line="276" w:lineRule="auto"/>
        <w:ind w:left="1560"/>
        <w:jc w:val="both"/>
        <w:rPr>
          <w:rFonts w:ascii="Arial" w:hAnsi="Arial" w:cs="Arial"/>
          <w:i/>
          <w:sz w:val="20"/>
        </w:rPr>
      </w:pPr>
      <w:r w:rsidRPr="001B7123">
        <w:rPr>
          <w:rFonts w:ascii="Arial" w:hAnsi="Arial" w:cs="Arial"/>
          <w:i/>
          <w:sz w:val="20"/>
        </w:rPr>
        <w:t>if the transferee is the spouse, or a former spouse, of the transferor--the transferee granting the transferor a right to live at the transferred property, unless the grant relates to a transfer or settlement of property, or an agreement, under the Family Law Act 1975;</w:t>
      </w:r>
    </w:p>
    <w:p w14:paraId="531DD83B" w14:textId="77777777" w:rsidR="00BE40B7" w:rsidRPr="001B7123" w:rsidRDefault="00BE40B7" w:rsidP="00A74F7F">
      <w:pPr>
        <w:numPr>
          <w:ilvl w:val="5"/>
          <w:numId w:val="10"/>
        </w:numPr>
        <w:spacing w:line="276" w:lineRule="auto"/>
        <w:ind w:left="1560"/>
        <w:jc w:val="both"/>
        <w:rPr>
          <w:rFonts w:ascii="Arial" w:hAnsi="Arial" w:cs="Arial"/>
          <w:i/>
          <w:sz w:val="20"/>
        </w:rPr>
      </w:pPr>
      <w:r w:rsidRPr="001B7123">
        <w:rPr>
          <w:rFonts w:ascii="Arial" w:hAnsi="Arial" w:cs="Arial"/>
          <w:i/>
          <w:sz w:val="20"/>
        </w:rPr>
        <w:t>if the transferee is a former de facto partner of the transferor--the transferee granting the transferor a right to live at the transferred property, unless the grant relates to a transfer or settlement of property, or an agreement, under the Family Law Act 1975.</w:t>
      </w:r>
    </w:p>
    <w:p w14:paraId="3AFD254D" w14:textId="77777777" w:rsidR="00BE40B7" w:rsidRPr="001B7123" w:rsidRDefault="00BE40B7" w:rsidP="00BE40B7">
      <w:pPr>
        <w:spacing w:line="276" w:lineRule="auto"/>
        <w:ind w:left="1440"/>
        <w:jc w:val="both"/>
        <w:rPr>
          <w:rFonts w:ascii="Arial" w:hAnsi="Arial" w:cs="Arial"/>
          <w:i/>
          <w:sz w:val="20"/>
        </w:rPr>
      </w:pPr>
    </w:p>
    <w:p w14:paraId="1C8CDAF5" w14:textId="77777777" w:rsidR="00BE40B7" w:rsidRPr="001B7123" w:rsidRDefault="00BE40B7" w:rsidP="00BE40B7">
      <w:pPr>
        <w:spacing w:line="276" w:lineRule="auto"/>
        <w:ind w:firstLine="540"/>
        <w:jc w:val="both"/>
        <w:rPr>
          <w:rFonts w:ascii="Arial" w:hAnsi="Arial" w:cs="Arial"/>
          <w:i/>
          <w:sz w:val="20"/>
        </w:rPr>
      </w:pPr>
      <w:r w:rsidRPr="001B7123">
        <w:rPr>
          <w:rFonts w:ascii="Arial" w:hAnsi="Arial" w:cs="Arial"/>
          <w:i/>
          <w:sz w:val="20"/>
        </w:rPr>
        <w:t>Exemption of transfers of property under debt agreements</w:t>
      </w:r>
    </w:p>
    <w:p w14:paraId="62B8B6A1" w14:textId="77777777" w:rsidR="00BE40B7" w:rsidRPr="001B7123" w:rsidRDefault="00BE40B7" w:rsidP="00BE40B7">
      <w:pPr>
        <w:spacing w:line="276" w:lineRule="auto"/>
        <w:ind w:left="1440"/>
        <w:jc w:val="both"/>
        <w:rPr>
          <w:rFonts w:ascii="Arial" w:hAnsi="Arial" w:cs="Arial"/>
          <w:i/>
          <w:sz w:val="20"/>
        </w:rPr>
      </w:pPr>
    </w:p>
    <w:p w14:paraId="63431F38" w14:textId="77777777" w:rsidR="00BE40B7" w:rsidRPr="001B7123" w:rsidRDefault="00BE40B7" w:rsidP="00A74F7F">
      <w:pPr>
        <w:numPr>
          <w:ilvl w:val="4"/>
          <w:numId w:val="10"/>
        </w:numPr>
        <w:spacing w:line="276" w:lineRule="auto"/>
        <w:ind w:left="1276"/>
        <w:jc w:val="both"/>
        <w:rPr>
          <w:rFonts w:ascii="Arial" w:hAnsi="Arial" w:cs="Arial"/>
          <w:i/>
          <w:sz w:val="20"/>
        </w:rPr>
      </w:pPr>
      <w:r w:rsidRPr="001B7123">
        <w:rPr>
          <w:rFonts w:ascii="Arial" w:hAnsi="Arial" w:cs="Arial"/>
          <w:i/>
          <w:sz w:val="20"/>
        </w:rPr>
        <w:t>This section does not apply to a transfer of property under a debt agreement.</w:t>
      </w:r>
    </w:p>
    <w:p w14:paraId="2111944B" w14:textId="77777777" w:rsidR="00BE40B7" w:rsidRPr="001B7123" w:rsidRDefault="00BE40B7" w:rsidP="00BE40B7">
      <w:pPr>
        <w:spacing w:line="276" w:lineRule="auto"/>
        <w:ind w:left="1440"/>
        <w:jc w:val="both"/>
        <w:rPr>
          <w:rFonts w:ascii="Arial" w:hAnsi="Arial" w:cs="Arial"/>
          <w:i/>
          <w:sz w:val="20"/>
        </w:rPr>
      </w:pPr>
    </w:p>
    <w:p w14:paraId="3A72B8C5" w14:textId="77777777" w:rsidR="00BE40B7" w:rsidRPr="001B7123" w:rsidRDefault="00BE40B7" w:rsidP="00BE40B7">
      <w:pPr>
        <w:spacing w:line="276" w:lineRule="auto"/>
        <w:ind w:firstLine="540"/>
        <w:jc w:val="both"/>
        <w:rPr>
          <w:rFonts w:ascii="Arial" w:hAnsi="Arial" w:cs="Arial"/>
          <w:i/>
          <w:sz w:val="20"/>
        </w:rPr>
      </w:pPr>
      <w:r w:rsidRPr="001B7123">
        <w:rPr>
          <w:rFonts w:ascii="Arial" w:hAnsi="Arial" w:cs="Arial"/>
          <w:i/>
          <w:sz w:val="20"/>
        </w:rPr>
        <w:t>Protection of successors in title</w:t>
      </w:r>
    </w:p>
    <w:p w14:paraId="5E2727E5" w14:textId="77777777" w:rsidR="00BE40B7" w:rsidRPr="001B7123" w:rsidRDefault="00BE40B7" w:rsidP="00BE40B7">
      <w:pPr>
        <w:spacing w:line="276" w:lineRule="auto"/>
        <w:ind w:left="1440"/>
        <w:jc w:val="both"/>
        <w:rPr>
          <w:rFonts w:ascii="Arial" w:hAnsi="Arial" w:cs="Arial"/>
          <w:i/>
          <w:sz w:val="20"/>
        </w:rPr>
      </w:pPr>
    </w:p>
    <w:p w14:paraId="1F325D3A" w14:textId="77777777" w:rsidR="00BE40B7" w:rsidRPr="001B7123" w:rsidRDefault="00BE40B7" w:rsidP="00A74F7F">
      <w:pPr>
        <w:numPr>
          <w:ilvl w:val="4"/>
          <w:numId w:val="10"/>
        </w:numPr>
        <w:spacing w:line="276" w:lineRule="auto"/>
        <w:ind w:left="1276"/>
        <w:jc w:val="both"/>
        <w:rPr>
          <w:rFonts w:ascii="Arial" w:hAnsi="Arial" w:cs="Arial"/>
          <w:i/>
          <w:sz w:val="20"/>
        </w:rPr>
      </w:pPr>
      <w:r w:rsidRPr="001B7123">
        <w:rPr>
          <w:rFonts w:ascii="Arial" w:hAnsi="Arial" w:cs="Arial"/>
          <w:i/>
          <w:sz w:val="20"/>
        </w:rPr>
        <w:t>This section does not affect the rights of a person who acquired property from the transferee in good faith and for at least the market value of the property.</w:t>
      </w:r>
    </w:p>
    <w:p w14:paraId="6A2F3629" w14:textId="77777777" w:rsidR="00BE40B7" w:rsidRPr="001B7123" w:rsidRDefault="00BE40B7" w:rsidP="00BE40B7">
      <w:pPr>
        <w:spacing w:line="276" w:lineRule="auto"/>
        <w:jc w:val="both"/>
        <w:rPr>
          <w:rFonts w:ascii="Arial" w:hAnsi="Arial" w:cs="Arial"/>
          <w:i/>
          <w:sz w:val="20"/>
        </w:rPr>
      </w:pPr>
    </w:p>
    <w:p w14:paraId="303DB6A9" w14:textId="77777777" w:rsidR="00BE40B7" w:rsidRPr="001B7123" w:rsidRDefault="00BE40B7" w:rsidP="00BE40B7">
      <w:pPr>
        <w:spacing w:line="276" w:lineRule="auto"/>
        <w:ind w:firstLine="540"/>
        <w:jc w:val="both"/>
        <w:rPr>
          <w:rFonts w:ascii="Arial" w:hAnsi="Arial" w:cs="Arial"/>
          <w:i/>
          <w:sz w:val="20"/>
        </w:rPr>
      </w:pPr>
      <w:r w:rsidRPr="001B7123">
        <w:rPr>
          <w:rFonts w:ascii="Arial" w:hAnsi="Arial" w:cs="Arial"/>
          <w:i/>
          <w:sz w:val="20"/>
        </w:rPr>
        <w:t>Meaning of transfer of property and market value</w:t>
      </w:r>
    </w:p>
    <w:p w14:paraId="4A953D39" w14:textId="77777777" w:rsidR="00BE40B7" w:rsidRPr="001B7123" w:rsidRDefault="00BE40B7" w:rsidP="00BE40B7">
      <w:pPr>
        <w:spacing w:line="276" w:lineRule="auto"/>
        <w:ind w:left="1440"/>
        <w:jc w:val="both"/>
        <w:rPr>
          <w:rFonts w:ascii="Arial" w:hAnsi="Arial" w:cs="Arial"/>
          <w:i/>
          <w:sz w:val="20"/>
        </w:rPr>
      </w:pPr>
    </w:p>
    <w:p w14:paraId="5A5A86A7" w14:textId="77777777" w:rsidR="00BE40B7" w:rsidRPr="001B7123" w:rsidRDefault="00BE40B7" w:rsidP="00A74F7F">
      <w:pPr>
        <w:numPr>
          <w:ilvl w:val="4"/>
          <w:numId w:val="10"/>
        </w:numPr>
        <w:spacing w:line="276" w:lineRule="auto"/>
        <w:ind w:left="1276"/>
        <w:jc w:val="both"/>
        <w:rPr>
          <w:rFonts w:ascii="Arial" w:hAnsi="Arial" w:cs="Arial"/>
          <w:i/>
          <w:sz w:val="20"/>
        </w:rPr>
      </w:pPr>
      <w:r w:rsidRPr="001B7123">
        <w:rPr>
          <w:rFonts w:ascii="Arial" w:hAnsi="Arial" w:cs="Arial"/>
          <w:i/>
          <w:sz w:val="20"/>
        </w:rPr>
        <w:t>For the purposes of this section</w:t>
      </w:r>
    </w:p>
    <w:p w14:paraId="5DEC916D" w14:textId="77777777" w:rsidR="00BE40B7" w:rsidRPr="001B7123" w:rsidRDefault="00BE40B7" w:rsidP="00BE40B7">
      <w:pPr>
        <w:spacing w:line="276" w:lineRule="auto"/>
        <w:ind w:left="1440"/>
        <w:jc w:val="both"/>
        <w:rPr>
          <w:rFonts w:ascii="Arial" w:hAnsi="Arial" w:cs="Arial"/>
          <w:i/>
          <w:sz w:val="20"/>
        </w:rPr>
      </w:pPr>
    </w:p>
    <w:p w14:paraId="5793FDDB" w14:textId="77777777" w:rsidR="00BE40B7" w:rsidRPr="001B7123" w:rsidRDefault="00BE40B7" w:rsidP="00A74F7F">
      <w:pPr>
        <w:numPr>
          <w:ilvl w:val="5"/>
          <w:numId w:val="10"/>
        </w:numPr>
        <w:spacing w:line="276" w:lineRule="auto"/>
        <w:ind w:left="1560"/>
        <w:jc w:val="both"/>
        <w:rPr>
          <w:rFonts w:ascii="Arial" w:hAnsi="Arial" w:cs="Arial"/>
          <w:i/>
          <w:sz w:val="20"/>
        </w:rPr>
      </w:pPr>
      <w:r w:rsidRPr="001B7123">
        <w:rPr>
          <w:rFonts w:ascii="Arial" w:hAnsi="Arial" w:cs="Arial"/>
          <w:i/>
          <w:sz w:val="20"/>
        </w:rPr>
        <w:t>transfer of property includes a payment of money; and</w:t>
      </w:r>
    </w:p>
    <w:p w14:paraId="637E8CAE" w14:textId="77777777" w:rsidR="00BE40B7" w:rsidRPr="001B7123" w:rsidRDefault="00BE40B7" w:rsidP="00A74F7F">
      <w:pPr>
        <w:numPr>
          <w:ilvl w:val="5"/>
          <w:numId w:val="10"/>
        </w:numPr>
        <w:spacing w:line="276" w:lineRule="auto"/>
        <w:ind w:left="1560"/>
        <w:jc w:val="both"/>
        <w:rPr>
          <w:rFonts w:ascii="Arial" w:hAnsi="Arial" w:cs="Arial"/>
          <w:i/>
          <w:sz w:val="20"/>
        </w:rPr>
      </w:pPr>
      <w:r w:rsidRPr="001B7123">
        <w:rPr>
          <w:rFonts w:ascii="Arial" w:hAnsi="Arial" w:cs="Arial"/>
          <w:i/>
          <w:sz w:val="20"/>
        </w:rPr>
        <w:t>a person who does something that results in another person becoming the owner of property that did not previously exist is taken to have transferred the property to the other person; and</w:t>
      </w:r>
    </w:p>
    <w:p w14:paraId="44796D09" w14:textId="7CE18D09" w:rsidR="00BE40B7" w:rsidRPr="00A326F2" w:rsidRDefault="00BE40B7" w:rsidP="00A326F2">
      <w:pPr>
        <w:numPr>
          <w:ilvl w:val="5"/>
          <w:numId w:val="10"/>
        </w:numPr>
        <w:spacing w:line="276" w:lineRule="auto"/>
        <w:ind w:left="1560"/>
        <w:jc w:val="both"/>
        <w:rPr>
          <w:rFonts w:ascii="Arial" w:hAnsi="Arial" w:cs="Arial"/>
          <w:i/>
          <w:sz w:val="20"/>
        </w:rPr>
      </w:pPr>
      <w:r w:rsidRPr="001B7123">
        <w:rPr>
          <w:rFonts w:ascii="Arial" w:hAnsi="Arial" w:cs="Arial"/>
          <w:i/>
          <w:sz w:val="20"/>
        </w:rPr>
        <w:t>the market value of property transferred is its market value at the time of the transfer.</w:t>
      </w:r>
      <w:r w:rsidR="00E91878" w:rsidRPr="00A326F2">
        <w:rPr>
          <w:color w:val="0000FF"/>
        </w:rPr>
        <w:br/>
      </w:r>
    </w:p>
    <w:p w14:paraId="438F596B" w14:textId="47ED190A" w:rsidR="00BE40B7" w:rsidRDefault="00BE40B7" w:rsidP="00AF13DC">
      <w:pPr>
        <w:shd w:val="clear" w:color="auto" w:fill="E7E6E6" w:themeFill="background2"/>
        <w:tabs>
          <w:tab w:val="left" w:pos="426"/>
        </w:tabs>
        <w:spacing w:line="276" w:lineRule="auto"/>
        <w:ind w:left="490"/>
        <w:rPr>
          <w:rFonts w:ascii="Arial" w:hAnsi="Arial" w:cs="Arial"/>
          <w:i/>
          <w:iCs/>
          <w:szCs w:val="24"/>
        </w:rPr>
      </w:pPr>
      <w:r w:rsidRPr="00451245">
        <w:rPr>
          <w:rFonts w:ascii="Arial" w:hAnsi="Arial" w:cs="Arial"/>
          <w:b/>
          <w:bCs/>
          <w:i/>
          <w:iCs/>
          <w:szCs w:val="24"/>
        </w:rPr>
        <w:t>Guidance</w:t>
      </w:r>
      <w:r w:rsidR="00AF13DC">
        <w:rPr>
          <w:rFonts w:ascii="Arial" w:hAnsi="Arial" w:cs="Arial"/>
          <w:b/>
          <w:bCs/>
          <w:i/>
          <w:iCs/>
          <w:szCs w:val="24"/>
        </w:rPr>
        <w:t xml:space="preserve"> </w:t>
      </w:r>
      <w:proofErr w:type="gramStart"/>
      <w:r w:rsidR="00AF13DC">
        <w:rPr>
          <w:rFonts w:ascii="Arial" w:hAnsi="Arial" w:cs="Arial"/>
          <w:b/>
          <w:bCs/>
          <w:i/>
          <w:iCs/>
          <w:szCs w:val="24"/>
        </w:rPr>
        <w:t>note</w:t>
      </w:r>
      <w:proofErr w:type="gramEnd"/>
      <w:r w:rsidRPr="00451245">
        <w:rPr>
          <w:rFonts w:ascii="Arial" w:hAnsi="Arial" w:cs="Arial"/>
          <w:b/>
          <w:bCs/>
          <w:i/>
          <w:iCs/>
          <w:szCs w:val="24"/>
        </w:rPr>
        <w:t>:</w:t>
      </w:r>
      <w:r w:rsidRPr="00A938C2">
        <w:rPr>
          <w:rFonts w:ascii="Arial" w:hAnsi="Arial" w:cs="Arial"/>
          <w:i/>
          <w:iCs/>
          <w:szCs w:val="24"/>
        </w:rPr>
        <w:t xml:space="preserve"> In this section of the notice, you must clearly address each of the elements of s 121, </w:t>
      </w:r>
      <w:r w:rsidR="00B324D5">
        <w:rPr>
          <w:rFonts w:ascii="Arial" w:hAnsi="Arial" w:cs="Arial"/>
          <w:i/>
          <w:iCs/>
          <w:szCs w:val="24"/>
        </w:rPr>
        <w:t>as set out</w:t>
      </w:r>
      <w:r w:rsidRPr="00A938C2">
        <w:rPr>
          <w:rFonts w:ascii="Arial" w:hAnsi="Arial" w:cs="Arial"/>
          <w:i/>
          <w:iCs/>
          <w:szCs w:val="24"/>
        </w:rPr>
        <w:t xml:space="preserve"> in </w:t>
      </w:r>
      <w:r w:rsidR="003B345E">
        <w:rPr>
          <w:rFonts w:ascii="Arial" w:hAnsi="Arial" w:cs="Arial"/>
          <w:i/>
          <w:iCs/>
          <w:szCs w:val="24"/>
        </w:rPr>
        <w:t xml:space="preserve">the </w:t>
      </w:r>
      <w:r w:rsidR="00C6441B">
        <w:rPr>
          <w:rFonts w:ascii="Arial" w:hAnsi="Arial" w:cs="Arial"/>
          <w:i/>
          <w:iCs/>
          <w:szCs w:val="24"/>
        </w:rPr>
        <w:t>Official Receiver No</w:t>
      </w:r>
      <w:r w:rsidR="0038593B">
        <w:rPr>
          <w:rFonts w:ascii="Arial" w:hAnsi="Arial" w:cs="Arial"/>
          <w:i/>
          <w:iCs/>
          <w:szCs w:val="24"/>
        </w:rPr>
        <w:t>tices Practice Statement</w:t>
      </w:r>
      <w:r w:rsidRPr="00A938C2">
        <w:rPr>
          <w:rFonts w:ascii="Arial" w:hAnsi="Arial" w:cs="Arial"/>
          <w:i/>
          <w:iCs/>
          <w:szCs w:val="24"/>
        </w:rPr>
        <w:t xml:space="preserve">. You must provide an analysis of the Debtor’s insolvency </w:t>
      </w:r>
      <w:r w:rsidR="00B324D5">
        <w:rPr>
          <w:rFonts w:ascii="Arial" w:hAnsi="Arial" w:cs="Arial"/>
          <w:i/>
          <w:iCs/>
          <w:szCs w:val="24"/>
        </w:rPr>
        <w:t xml:space="preserve">(asset, liability and income position) </w:t>
      </w:r>
      <w:r w:rsidRPr="00A938C2">
        <w:rPr>
          <w:rFonts w:ascii="Arial" w:hAnsi="Arial" w:cs="Arial"/>
          <w:i/>
          <w:iCs/>
          <w:szCs w:val="24"/>
        </w:rPr>
        <w:t>at</w:t>
      </w:r>
      <w:r w:rsidR="002A6535">
        <w:rPr>
          <w:rFonts w:ascii="Arial" w:hAnsi="Arial" w:cs="Arial"/>
          <w:i/>
          <w:iCs/>
          <w:szCs w:val="24"/>
        </w:rPr>
        <w:t xml:space="preserve"> or around</w:t>
      </w:r>
      <w:r w:rsidRPr="00A938C2">
        <w:rPr>
          <w:rFonts w:ascii="Arial" w:hAnsi="Arial" w:cs="Arial"/>
          <w:i/>
          <w:iCs/>
          <w:szCs w:val="24"/>
        </w:rPr>
        <w:t xml:space="preserve"> the time of the Transfer.</w:t>
      </w:r>
      <w:r>
        <w:rPr>
          <w:rFonts w:ascii="Arial" w:hAnsi="Arial" w:cs="Arial"/>
          <w:i/>
          <w:iCs/>
          <w:szCs w:val="24"/>
        </w:rPr>
        <w:t xml:space="preserve"> </w:t>
      </w:r>
    </w:p>
    <w:p w14:paraId="6D663563" w14:textId="77777777" w:rsidR="00BE40B7" w:rsidRDefault="00BE40B7" w:rsidP="00AF13DC">
      <w:pPr>
        <w:shd w:val="clear" w:color="auto" w:fill="E7E6E6" w:themeFill="background2"/>
        <w:tabs>
          <w:tab w:val="left" w:pos="426"/>
        </w:tabs>
        <w:spacing w:line="276" w:lineRule="auto"/>
        <w:ind w:left="490"/>
        <w:rPr>
          <w:rFonts w:ascii="Arial" w:hAnsi="Arial" w:cs="Arial"/>
          <w:i/>
          <w:iCs/>
          <w:szCs w:val="24"/>
        </w:rPr>
      </w:pPr>
    </w:p>
    <w:p w14:paraId="3C8EB104" w14:textId="44EEDEE3" w:rsidR="00045BCF" w:rsidRDefault="00BE40B7" w:rsidP="00B324D5">
      <w:pPr>
        <w:shd w:val="clear" w:color="auto" w:fill="E7E6E6" w:themeFill="background2"/>
        <w:tabs>
          <w:tab w:val="left" w:pos="426"/>
        </w:tabs>
        <w:spacing w:line="276" w:lineRule="auto"/>
        <w:ind w:left="490"/>
        <w:jc w:val="both"/>
        <w:rPr>
          <w:rFonts w:ascii="Arial" w:hAnsi="Arial" w:cs="Arial"/>
          <w:i/>
          <w:iCs/>
          <w:szCs w:val="24"/>
        </w:rPr>
      </w:pPr>
      <w:r>
        <w:rPr>
          <w:rFonts w:ascii="Arial" w:hAnsi="Arial" w:cs="Arial"/>
          <w:i/>
          <w:iCs/>
          <w:szCs w:val="24"/>
        </w:rPr>
        <w:t xml:space="preserve">The </w:t>
      </w:r>
      <w:r w:rsidR="00A82C7E">
        <w:rPr>
          <w:rFonts w:ascii="Arial" w:hAnsi="Arial" w:cs="Arial"/>
          <w:i/>
          <w:iCs/>
          <w:szCs w:val="24"/>
        </w:rPr>
        <w:t xml:space="preserve">Official </w:t>
      </w:r>
      <w:r>
        <w:rPr>
          <w:rFonts w:ascii="Arial" w:hAnsi="Arial" w:cs="Arial"/>
          <w:i/>
          <w:iCs/>
          <w:szCs w:val="24"/>
        </w:rPr>
        <w:t>R</w:t>
      </w:r>
      <w:r w:rsidR="00A82C7E">
        <w:rPr>
          <w:rFonts w:ascii="Arial" w:hAnsi="Arial" w:cs="Arial"/>
          <w:i/>
          <w:iCs/>
          <w:szCs w:val="24"/>
        </w:rPr>
        <w:t>eceiver</w:t>
      </w:r>
      <w:r w:rsidR="00823DDD">
        <w:rPr>
          <w:rFonts w:ascii="Arial" w:hAnsi="Arial" w:cs="Arial"/>
          <w:i/>
          <w:iCs/>
          <w:szCs w:val="24"/>
        </w:rPr>
        <w:t xml:space="preserve"> (</w:t>
      </w:r>
      <w:r>
        <w:rPr>
          <w:rFonts w:ascii="Arial" w:hAnsi="Arial" w:cs="Arial"/>
          <w:i/>
          <w:iCs/>
          <w:szCs w:val="24"/>
        </w:rPr>
        <w:t>OR</w:t>
      </w:r>
      <w:r w:rsidR="00823DDD">
        <w:rPr>
          <w:rFonts w:ascii="Arial" w:hAnsi="Arial" w:cs="Arial"/>
          <w:i/>
          <w:iCs/>
          <w:szCs w:val="24"/>
        </w:rPr>
        <w:t>)</w:t>
      </w:r>
      <w:r>
        <w:rPr>
          <w:rFonts w:ascii="Arial" w:hAnsi="Arial" w:cs="Arial"/>
          <w:i/>
          <w:iCs/>
          <w:szCs w:val="24"/>
        </w:rPr>
        <w:t xml:space="preserve"> is unlikely to issue a notice in relation to a transfer claimed to be void under s 121 where </w:t>
      </w:r>
      <w:r w:rsidR="00B324D5">
        <w:rPr>
          <w:rFonts w:ascii="Arial" w:hAnsi="Arial" w:cs="Arial"/>
          <w:i/>
          <w:iCs/>
          <w:szCs w:val="24"/>
        </w:rPr>
        <w:t>you are</w:t>
      </w:r>
      <w:r>
        <w:rPr>
          <w:rFonts w:ascii="Arial" w:hAnsi="Arial" w:cs="Arial"/>
          <w:i/>
          <w:iCs/>
          <w:szCs w:val="24"/>
        </w:rPr>
        <w:t xml:space="preserve"> unable to provide evidence that the </w:t>
      </w:r>
      <w:r w:rsidR="002A6535">
        <w:rPr>
          <w:rFonts w:ascii="Arial" w:hAnsi="Arial" w:cs="Arial"/>
          <w:i/>
          <w:iCs/>
          <w:szCs w:val="24"/>
        </w:rPr>
        <w:t xml:space="preserve">Debtor </w:t>
      </w:r>
      <w:r>
        <w:rPr>
          <w:rFonts w:ascii="Arial" w:hAnsi="Arial" w:cs="Arial"/>
          <w:i/>
          <w:iCs/>
          <w:szCs w:val="24"/>
        </w:rPr>
        <w:t xml:space="preserve">was insolvent at the time of the transfer but claim that </w:t>
      </w:r>
      <w:r w:rsidR="00E147F5">
        <w:rPr>
          <w:rFonts w:ascii="Arial" w:hAnsi="Arial" w:cs="Arial"/>
          <w:i/>
          <w:iCs/>
          <w:szCs w:val="24"/>
        </w:rPr>
        <w:t xml:space="preserve">surrounding circumstances indicate that </w:t>
      </w:r>
      <w:r>
        <w:rPr>
          <w:rFonts w:ascii="Arial" w:hAnsi="Arial" w:cs="Arial"/>
          <w:i/>
          <w:iCs/>
          <w:szCs w:val="24"/>
        </w:rPr>
        <w:t xml:space="preserve">the transfer was made with the intention to defeat creditors. </w:t>
      </w:r>
    </w:p>
    <w:p w14:paraId="61F68C97" w14:textId="77777777" w:rsidR="00045BCF" w:rsidRDefault="00045BCF" w:rsidP="00B324D5">
      <w:pPr>
        <w:shd w:val="clear" w:color="auto" w:fill="E7E6E6" w:themeFill="background2"/>
        <w:tabs>
          <w:tab w:val="left" w:pos="426"/>
        </w:tabs>
        <w:spacing w:line="276" w:lineRule="auto"/>
        <w:ind w:left="490"/>
        <w:jc w:val="both"/>
        <w:rPr>
          <w:rFonts w:ascii="Arial" w:hAnsi="Arial" w:cs="Arial"/>
          <w:i/>
          <w:iCs/>
          <w:szCs w:val="24"/>
        </w:rPr>
      </w:pPr>
    </w:p>
    <w:p w14:paraId="767AD63C" w14:textId="217C1419" w:rsidR="00BE40B7" w:rsidRPr="00045BCF" w:rsidRDefault="00045BCF" w:rsidP="00521C5C">
      <w:pPr>
        <w:shd w:val="clear" w:color="auto" w:fill="E7E6E6" w:themeFill="background2"/>
        <w:tabs>
          <w:tab w:val="left" w:pos="426"/>
        </w:tabs>
        <w:spacing w:line="276" w:lineRule="auto"/>
        <w:ind w:left="490"/>
        <w:jc w:val="both"/>
        <w:rPr>
          <w:rFonts w:ascii="Arial" w:hAnsi="Arial" w:cs="Arial"/>
          <w:i/>
          <w:iCs/>
          <w:color w:val="000000" w:themeColor="text1"/>
          <w:szCs w:val="24"/>
        </w:rPr>
      </w:pPr>
      <w:bookmarkStart w:id="1" w:name="_Hlk87001022"/>
      <w:r>
        <w:rPr>
          <w:rFonts w:ascii="Arial" w:hAnsi="Arial" w:cs="Arial"/>
          <w:i/>
          <w:iCs/>
          <w:color w:val="000000" w:themeColor="text1"/>
          <w:szCs w:val="24"/>
        </w:rPr>
        <w:t>If the Transfer is void under s 121A, you must clearly identify the transferor (Debtor), transferee</w:t>
      </w:r>
      <w:r w:rsidR="00C96E7D">
        <w:rPr>
          <w:rFonts w:ascii="Arial" w:hAnsi="Arial" w:cs="Arial"/>
          <w:i/>
          <w:iCs/>
          <w:color w:val="000000" w:themeColor="text1"/>
          <w:szCs w:val="24"/>
        </w:rPr>
        <w:t xml:space="preserve"> (second party)</w:t>
      </w:r>
      <w:r>
        <w:rPr>
          <w:rFonts w:ascii="Arial" w:hAnsi="Arial" w:cs="Arial"/>
          <w:i/>
          <w:iCs/>
          <w:color w:val="000000" w:themeColor="text1"/>
          <w:szCs w:val="24"/>
        </w:rPr>
        <w:t xml:space="preserve"> and the third party (individual/entity that received property from the transferee). </w:t>
      </w:r>
      <w:r w:rsidR="00C96E7D">
        <w:rPr>
          <w:rFonts w:ascii="Arial" w:hAnsi="Arial" w:cs="Arial"/>
          <w:i/>
          <w:iCs/>
          <w:color w:val="000000" w:themeColor="text1"/>
          <w:szCs w:val="24"/>
        </w:rPr>
        <w:t>Proceed to address each</w:t>
      </w:r>
      <w:r>
        <w:rPr>
          <w:rFonts w:ascii="Arial" w:hAnsi="Arial" w:cs="Arial"/>
          <w:i/>
          <w:iCs/>
          <w:color w:val="000000" w:themeColor="text1"/>
          <w:szCs w:val="24"/>
        </w:rPr>
        <w:t xml:space="preserve"> of the elements of section 121</w:t>
      </w:r>
      <w:r w:rsidR="001F779D">
        <w:rPr>
          <w:rFonts w:ascii="Arial" w:hAnsi="Arial" w:cs="Arial"/>
          <w:i/>
          <w:iCs/>
          <w:color w:val="000000" w:themeColor="text1"/>
          <w:szCs w:val="24"/>
        </w:rPr>
        <w:t xml:space="preserve">, as if the property/consideration transferred </w:t>
      </w:r>
      <w:r w:rsidR="00C96E7D">
        <w:rPr>
          <w:rFonts w:ascii="Arial" w:hAnsi="Arial" w:cs="Arial"/>
          <w:i/>
          <w:iCs/>
          <w:color w:val="000000" w:themeColor="text1"/>
          <w:szCs w:val="24"/>
        </w:rPr>
        <w:t xml:space="preserve">by the second party </w:t>
      </w:r>
      <w:r w:rsidR="001F779D">
        <w:rPr>
          <w:rFonts w:ascii="Arial" w:hAnsi="Arial" w:cs="Arial"/>
          <w:i/>
          <w:iCs/>
          <w:color w:val="000000" w:themeColor="text1"/>
          <w:szCs w:val="24"/>
        </w:rPr>
        <w:t>to the third part</w:t>
      </w:r>
      <w:r w:rsidR="00C96E7D">
        <w:rPr>
          <w:rFonts w:ascii="Arial" w:hAnsi="Arial" w:cs="Arial"/>
          <w:i/>
          <w:iCs/>
          <w:color w:val="000000" w:themeColor="text1"/>
          <w:szCs w:val="24"/>
        </w:rPr>
        <w:t>y had been made by the Debtor</w:t>
      </w:r>
      <w:r>
        <w:rPr>
          <w:rFonts w:ascii="Arial" w:hAnsi="Arial" w:cs="Arial"/>
          <w:i/>
          <w:iCs/>
          <w:color w:val="000000" w:themeColor="text1"/>
          <w:szCs w:val="24"/>
        </w:rPr>
        <w:t>.</w:t>
      </w:r>
    </w:p>
    <w:bookmarkEnd w:id="1"/>
    <w:p w14:paraId="7E3BEED6" w14:textId="77777777" w:rsidR="00B324D5" w:rsidRDefault="00B324D5" w:rsidP="00B324D5">
      <w:pPr>
        <w:spacing w:line="276" w:lineRule="auto"/>
        <w:ind w:left="360"/>
        <w:jc w:val="both"/>
        <w:textAlignment w:val="auto"/>
        <w:rPr>
          <w:rFonts w:ascii="Arial" w:hAnsi="Arial" w:cs="Arial"/>
          <w:szCs w:val="24"/>
        </w:rPr>
      </w:pPr>
    </w:p>
    <w:p w14:paraId="6179ABBD" w14:textId="1CE0FC4E" w:rsidR="00BE40B7" w:rsidRDefault="00BE40B7" w:rsidP="006F5D72">
      <w:pPr>
        <w:numPr>
          <w:ilvl w:val="0"/>
          <w:numId w:val="23"/>
        </w:numPr>
        <w:tabs>
          <w:tab w:val="clear" w:pos="720"/>
        </w:tabs>
        <w:spacing w:line="276" w:lineRule="auto"/>
        <w:ind w:left="567" w:hanging="525"/>
        <w:jc w:val="both"/>
        <w:textAlignment w:val="auto"/>
        <w:rPr>
          <w:rFonts w:ascii="Arial" w:hAnsi="Arial" w:cs="Arial"/>
          <w:szCs w:val="24"/>
        </w:rPr>
      </w:pPr>
      <w:r w:rsidRPr="001B7123">
        <w:rPr>
          <w:rFonts w:ascii="Arial" w:hAnsi="Arial" w:cs="Arial"/>
          <w:szCs w:val="24"/>
        </w:rPr>
        <w:t xml:space="preserve">Here, the </w:t>
      </w:r>
      <w:r>
        <w:rPr>
          <w:rFonts w:ascii="Arial" w:hAnsi="Arial" w:cs="Arial"/>
          <w:szCs w:val="24"/>
        </w:rPr>
        <w:t>Transfer is void pursuant to S</w:t>
      </w:r>
      <w:r w:rsidRPr="001B7123">
        <w:rPr>
          <w:rFonts w:ascii="Arial" w:hAnsi="Arial" w:cs="Arial"/>
          <w:szCs w:val="24"/>
        </w:rPr>
        <w:t xml:space="preserve">ection 121 of the Act </w:t>
      </w:r>
      <w:r>
        <w:rPr>
          <w:rFonts w:ascii="Arial" w:hAnsi="Arial" w:cs="Arial"/>
          <w:szCs w:val="24"/>
        </w:rPr>
        <w:t>because</w:t>
      </w:r>
      <w:r w:rsidRPr="001B7123">
        <w:rPr>
          <w:rFonts w:ascii="Arial" w:hAnsi="Arial" w:cs="Arial"/>
          <w:szCs w:val="24"/>
        </w:rPr>
        <w:t>:</w:t>
      </w:r>
    </w:p>
    <w:p w14:paraId="13BE59E3" w14:textId="77777777" w:rsidR="00BE40B7" w:rsidRDefault="00BE40B7" w:rsidP="00BE40B7">
      <w:pPr>
        <w:spacing w:line="276" w:lineRule="auto"/>
        <w:jc w:val="both"/>
        <w:textAlignment w:val="auto"/>
        <w:rPr>
          <w:rFonts w:ascii="Arial" w:hAnsi="Arial" w:cs="Arial"/>
          <w:szCs w:val="24"/>
        </w:rPr>
      </w:pPr>
    </w:p>
    <w:p w14:paraId="088B2658" w14:textId="2FB479B7" w:rsidR="00BE40B7" w:rsidRPr="00B324D5" w:rsidRDefault="00BE40B7" w:rsidP="006F5D72">
      <w:pPr>
        <w:pStyle w:val="ListParagraph"/>
        <w:numPr>
          <w:ilvl w:val="0"/>
          <w:numId w:val="17"/>
        </w:numPr>
        <w:overflowPunct/>
        <w:autoSpaceDE/>
        <w:autoSpaceDN/>
        <w:adjustRightInd/>
        <w:ind w:left="1134" w:hanging="616"/>
        <w:jc w:val="both"/>
        <w:textAlignment w:val="auto"/>
        <w:rPr>
          <w:rFonts w:ascii="Arial" w:hAnsi="Arial" w:cs="Arial"/>
          <w:color w:val="0000FF"/>
          <w:szCs w:val="24"/>
        </w:rPr>
      </w:pPr>
      <w:r w:rsidRPr="00B324D5">
        <w:rPr>
          <w:rFonts w:ascii="Arial" w:hAnsi="Arial" w:cs="Arial"/>
          <w:color w:val="0000FF"/>
          <w:szCs w:val="24"/>
        </w:rPr>
        <w:t>The Transfer on &lt;date&gt; was a transfer of property owned by the Debtor</w:t>
      </w:r>
      <w:r w:rsidR="00F06808">
        <w:rPr>
          <w:rFonts w:ascii="Arial" w:hAnsi="Arial" w:cs="Arial"/>
          <w:color w:val="0000FF"/>
          <w:szCs w:val="24"/>
        </w:rPr>
        <w:t xml:space="preserve">, which took place prior to the </w:t>
      </w:r>
      <w:r w:rsidR="00BF2AB8">
        <w:rPr>
          <w:rFonts w:ascii="Arial" w:hAnsi="Arial" w:cs="Arial"/>
          <w:color w:val="0000FF"/>
          <w:szCs w:val="24"/>
        </w:rPr>
        <w:t>date</w:t>
      </w:r>
      <w:r w:rsidR="00F06808">
        <w:rPr>
          <w:rFonts w:ascii="Arial" w:hAnsi="Arial" w:cs="Arial"/>
          <w:color w:val="0000FF"/>
          <w:szCs w:val="24"/>
        </w:rPr>
        <w:t xml:space="preserve"> of bankruptcy</w:t>
      </w:r>
      <w:r w:rsidRPr="00B324D5">
        <w:rPr>
          <w:rFonts w:ascii="Arial" w:hAnsi="Arial" w:cs="Arial"/>
          <w:color w:val="0000FF"/>
          <w:szCs w:val="24"/>
        </w:rPr>
        <w:t>.</w:t>
      </w:r>
    </w:p>
    <w:p w14:paraId="5D4ABF61" w14:textId="77777777" w:rsidR="00BE40B7" w:rsidRPr="00B324D5" w:rsidRDefault="00BE40B7" w:rsidP="00BE40B7">
      <w:pPr>
        <w:pStyle w:val="ListParagraph"/>
        <w:overflowPunct/>
        <w:autoSpaceDE/>
        <w:autoSpaceDN/>
        <w:adjustRightInd/>
        <w:ind w:left="1106"/>
        <w:jc w:val="both"/>
        <w:textAlignment w:val="auto"/>
        <w:rPr>
          <w:rFonts w:ascii="Arial" w:hAnsi="Arial" w:cs="Arial"/>
          <w:color w:val="0000FF"/>
          <w:szCs w:val="24"/>
        </w:rPr>
      </w:pPr>
    </w:p>
    <w:p w14:paraId="179CDC09" w14:textId="77D5C6E4" w:rsidR="00BE40B7" w:rsidRPr="00B324D5" w:rsidRDefault="00BE40B7" w:rsidP="006F5D72">
      <w:pPr>
        <w:pStyle w:val="ListParagraph"/>
        <w:numPr>
          <w:ilvl w:val="0"/>
          <w:numId w:val="17"/>
        </w:numPr>
        <w:overflowPunct/>
        <w:autoSpaceDE/>
        <w:autoSpaceDN/>
        <w:adjustRightInd/>
        <w:ind w:left="1106" w:hanging="567"/>
        <w:jc w:val="both"/>
        <w:textAlignment w:val="auto"/>
        <w:rPr>
          <w:rFonts w:ascii="Arial" w:hAnsi="Arial" w:cs="Arial"/>
          <w:color w:val="0000FF"/>
          <w:szCs w:val="24"/>
        </w:rPr>
      </w:pPr>
      <w:r w:rsidRPr="00B324D5">
        <w:rPr>
          <w:rFonts w:ascii="Arial" w:hAnsi="Arial" w:cs="Arial"/>
          <w:color w:val="0000FF"/>
          <w:szCs w:val="24"/>
        </w:rPr>
        <w:t>The &lt;property&gt; would probably have become part of the Debtor’s bankrupt estate or would probably have been available to creditors if it had not been transferred to &lt;notice recipient&gt;. Particulars:</w:t>
      </w:r>
    </w:p>
    <w:p w14:paraId="77B1F90B" w14:textId="5EC04E17" w:rsidR="00BE40B7" w:rsidRPr="00B324D5" w:rsidRDefault="00BE40B7" w:rsidP="006F5D72">
      <w:pPr>
        <w:pStyle w:val="ListParagraph"/>
        <w:numPr>
          <w:ilvl w:val="1"/>
          <w:numId w:val="17"/>
        </w:numPr>
        <w:overflowPunct/>
        <w:autoSpaceDE/>
        <w:autoSpaceDN/>
        <w:adjustRightInd/>
        <w:ind w:left="1985" w:hanging="425"/>
        <w:jc w:val="both"/>
        <w:textAlignment w:val="auto"/>
        <w:rPr>
          <w:rFonts w:ascii="Arial" w:hAnsi="Arial" w:cs="Arial"/>
          <w:color w:val="0000FF"/>
          <w:szCs w:val="24"/>
        </w:rPr>
      </w:pPr>
      <w:r w:rsidRPr="00B324D5">
        <w:rPr>
          <w:rFonts w:ascii="Arial" w:hAnsi="Arial" w:cs="Arial"/>
          <w:color w:val="0000FF"/>
          <w:szCs w:val="24"/>
        </w:rPr>
        <w:t>….</w:t>
      </w:r>
    </w:p>
    <w:p w14:paraId="01AC088C" w14:textId="77777777" w:rsidR="00BE40B7" w:rsidRPr="00B324D5" w:rsidRDefault="00BE40B7" w:rsidP="006F5D72">
      <w:pPr>
        <w:pStyle w:val="ListParagraph"/>
        <w:numPr>
          <w:ilvl w:val="1"/>
          <w:numId w:val="17"/>
        </w:numPr>
        <w:overflowPunct/>
        <w:autoSpaceDE/>
        <w:autoSpaceDN/>
        <w:adjustRightInd/>
        <w:ind w:left="1985" w:hanging="425"/>
        <w:jc w:val="both"/>
        <w:textAlignment w:val="auto"/>
        <w:rPr>
          <w:rFonts w:ascii="Arial" w:hAnsi="Arial" w:cs="Arial"/>
          <w:color w:val="0000FF"/>
          <w:szCs w:val="24"/>
        </w:rPr>
      </w:pPr>
      <w:r w:rsidRPr="00B324D5">
        <w:rPr>
          <w:rFonts w:ascii="Arial" w:hAnsi="Arial" w:cs="Arial"/>
          <w:color w:val="0000FF"/>
          <w:szCs w:val="24"/>
        </w:rPr>
        <w:t>….</w:t>
      </w:r>
    </w:p>
    <w:p w14:paraId="3FD0858D" w14:textId="77777777" w:rsidR="00BE40B7" w:rsidRPr="00B324D5" w:rsidRDefault="00BE40B7" w:rsidP="006F5D72">
      <w:pPr>
        <w:pStyle w:val="ListParagraph"/>
        <w:numPr>
          <w:ilvl w:val="1"/>
          <w:numId w:val="17"/>
        </w:numPr>
        <w:overflowPunct/>
        <w:autoSpaceDE/>
        <w:autoSpaceDN/>
        <w:adjustRightInd/>
        <w:ind w:left="1985" w:hanging="425"/>
        <w:jc w:val="both"/>
        <w:textAlignment w:val="auto"/>
        <w:rPr>
          <w:rFonts w:ascii="Arial" w:hAnsi="Arial" w:cs="Arial"/>
          <w:color w:val="0000FF"/>
          <w:szCs w:val="24"/>
        </w:rPr>
      </w:pPr>
      <w:r w:rsidRPr="00B324D5">
        <w:rPr>
          <w:rFonts w:ascii="Arial" w:hAnsi="Arial" w:cs="Arial"/>
          <w:color w:val="0000FF"/>
          <w:szCs w:val="24"/>
        </w:rPr>
        <w:t>….</w:t>
      </w:r>
    </w:p>
    <w:p w14:paraId="3DA04FE3" w14:textId="77777777" w:rsidR="00BE40B7" w:rsidRPr="00B324D5" w:rsidRDefault="00BE40B7" w:rsidP="00BE40B7">
      <w:pPr>
        <w:pStyle w:val="ListParagraph"/>
        <w:overflowPunct/>
        <w:autoSpaceDE/>
        <w:autoSpaceDN/>
        <w:adjustRightInd/>
        <w:ind w:left="1106"/>
        <w:jc w:val="both"/>
        <w:textAlignment w:val="auto"/>
        <w:rPr>
          <w:rFonts w:ascii="Arial" w:hAnsi="Arial" w:cs="Arial"/>
          <w:color w:val="0000FF"/>
          <w:szCs w:val="24"/>
        </w:rPr>
      </w:pPr>
    </w:p>
    <w:p w14:paraId="0A5BF9F7" w14:textId="377BCDFC" w:rsidR="00BE40B7" w:rsidRPr="00B324D5" w:rsidRDefault="002917DA" w:rsidP="006F5D72">
      <w:pPr>
        <w:pStyle w:val="ListParagraph"/>
        <w:numPr>
          <w:ilvl w:val="0"/>
          <w:numId w:val="17"/>
        </w:numPr>
        <w:overflowPunct/>
        <w:autoSpaceDE/>
        <w:autoSpaceDN/>
        <w:adjustRightInd/>
        <w:ind w:left="1148" w:hanging="581"/>
        <w:jc w:val="both"/>
        <w:textAlignment w:val="auto"/>
        <w:rPr>
          <w:rFonts w:ascii="Arial" w:hAnsi="Arial" w:cs="Arial"/>
          <w:color w:val="0000FF"/>
          <w:szCs w:val="24"/>
        </w:rPr>
      </w:pPr>
      <w:r>
        <w:rPr>
          <w:rFonts w:ascii="Arial" w:hAnsi="Arial" w:cs="Arial"/>
          <w:color w:val="0000FF"/>
          <w:szCs w:val="24"/>
        </w:rPr>
        <w:t>Relying on section 121</w:t>
      </w:r>
      <w:r w:rsidR="00EA6ADD">
        <w:rPr>
          <w:rFonts w:ascii="Arial" w:hAnsi="Arial" w:cs="Arial"/>
          <w:color w:val="0000FF"/>
          <w:szCs w:val="24"/>
        </w:rPr>
        <w:t>(2), the Trustee submits that, as i</w:t>
      </w:r>
      <w:r w:rsidR="00BE40B7" w:rsidRPr="00B324D5">
        <w:rPr>
          <w:rFonts w:ascii="Arial" w:hAnsi="Arial" w:cs="Arial"/>
          <w:color w:val="0000FF"/>
          <w:szCs w:val="24"/>
        </w:rPr>
        <w:t>t can reasonably be inferred that the</w:t>
      </w:r>
      <w:r w:rsidR="00EA6ADD">
        <w:rPr>
          <w:rFonts w:ascii="Arial" w:hAnsi="Arial" w:cs="Arial"/>
          <w:color w:val="0000FF"/>
          <w:szCs w:val="24"/>
        </w:rPr>
        <w:t xml:space="preserve"> Transfer was made when the Debtor was or was about to become insolvent</w:t>
      </w:r>
      <w:r w:rsidR="004C4ABA">
        <w:rPr>
          <w:rFonts w:ascii="Arial" w:hAnsi="Arial" w:cs="Arial"/>
          <w:color w:val="0000FF"/>
          <w:szCs w:val="24"/>
        </w:rPr>
        <w:t>, &lt;his/her/their&gt; main purpose in making the Transfer is deemed to be to prevent</w:t>
      </w:r>
      <w:r w:rsidR="00426210">
        <w:rPr>
          <w:rFonts w:ascii="Arial" w:hAnsi="Arial" w:cs="Arial"/>
          <w:color w:val="0000FF"/>
          <w:szCs w:val="24"/>
        </w:rPr>
        <w:t xml:space="preserve"> &lt;money/property&gt; from becoming divisible among &lt;his/her/their</w:t>
      </w:r>
      <w:r w:rsidR="00450F33">
        <w:rPr>
          <w:rFonts w:ascii="Arial" w:hAnsi="Arial" w:cs="Arial"/>
          <w:color w:val="0000FF"/>
          <w:szCs w:val="24"/>
        </w:rPr>
        <w:t>&gt;</w:t>
      </w:r>
      <w:r w:rsidR="00426210">
        <w:rPr>
          <w:rFonts w:ascii="Arial" w:hAnsi="Arial" w:cs="Arial"/>
          <w:color w:val="0000FF"/>
          <w:szCs w:val="24"/>
        </w:rPr>
        <w:t xml:space="preserve"> </w:t>
      </w:r>
      <w:r w:rsidR="00450F33">
        <w:rPr>
          <w:rFonts w:ascii="Arial" w:hAnsi="Arial" w:cs="Arial"/>
          <w:color w:val="0000FF"/>
          <w:szCs w:val="24"/>
        </w:rPr>
        <w:t>c</w:t>
      </w:r>
      <w:r w:rsidR="00426210">
        <w:rPr>
          <w:rFonts w:ascii="Arial" w:hAnsi="Arial" w:cs="Arial"/>
          <w:color w:val="0000FF"/>
          <w:szCs w:val="24"/>
        </w:rPr>
        <w:t>reditors or to hinder or delay the process of making &lt;money/property</w:t>
      </w:r>
      <w:r w:rsidR="00450F33">
        <w:rPr>
          <w:rFonts w:ascii="Arial" w:hAnsi="Arial" w:cs="Arial"/>
          <w:color w:val="0000FF"/>
          <w:szCs w:val="24"/>
        </w:rPr>
        <w:t>&gt;</w:t>
      </w:r>
      <w:r w:rsidR="00D65706">
        <w:rPr>
          <w:rFonts w:ascii="Arial" w:hAnsi="Arial" w:cs="Arial"/>
          <w:color w:val="0000FF"/>
          <w:szCs w:val="24"/>
        </w:rPr>
        <w:t xml:space="preserve"> a</w:t>
      </w:r>
      <w:r w:rsidR="00426210">
        <w:rPr>
          <w:rFonts w:ascii="Arial" w:hAnsi="Arial" w:cs="Arial"/>
          <w:color w:val="0000FF"/>
          <w:szCs w:val="24"/>
        </w:rPr>
        <w:t>vailable for division among &lt;his/her/their&gt; creditors.</w:t>
      </w:r>
      <w:r w:rsidR="00BE40B7" w:rsidRPr="00B324D5">
        <w:rPr>
          <w:rFonts w:ascii="Arial" w:hAnsi="Arial" w:cs="Arial"/>
          <w:color w:val="0000FF"/>
          <w:szCs w:val="24"/>
        </w:rPr>
        <w:t xml:space="preserve"> Particulars:</w:t>
      </w:r>
    </w:p>
    <w:p w14:paraId="05913D38" w14:textId="14709A14" w:rsidR="00BE40B7" w:rsidRDefault="00BE40B7" w:rsidP="006F5D72">
      <w:pPr>
        <w:pStyle w:val="ListParagraph"/>
        <w:numPr>
          <w:ilvl w:val="1"/>
          <w:numId w:val="17"/>
        </w:numPr>
        <w:overflowPunct/>
        <w:autoSpaceDE/>
        <w:autoSpaceDN/>
        <w:adjustRightInd/>
        <w:ind w:left="1890" w:hanging="364"/>
        <w:jc w:val="both"/>
        <w:textAlignment w:val="auto"/>
        <w:rPr>
          <w:rFonts w:ascii="Arial" w:hAnsi="Arial" w:cs="Arial"/>
          <w:color w:val="0000FF"/>
          <w:szCs w:val="24"/>
        </w:rPr>
      </w:pPr>
      <w:r w:rsidRPr="00B324D5">
        <w:rPr>
          <w:rFonts w:ascii="Arial" w:hAnsi="Arial" w:cs="Arial"/>
          <w:color w:val="0000FF"/>
          <w:szCs w:val="24"/>
        </w:rPr>
        <w:t>&lt;Details of the Debtor’s estimated assets at the time of the Transfer&gt;.</w:t>
      </w:r>
    </w:p>
    <w:p w14:paraId="0131A96B" w14:textId="3ED3B5E6" w:rsidR="006856E7" w:rsidRPr="00B324D5" w:rsidRDefault="006856E7" w:rsidP="006F5D72">
      <w:pPr>
        <w:pStyle w:val="ListParagraph"/>
        <w:numPr>
          <w:ilvl w:val="1"/>
          <w:numId w:val="17"/>
        </w:numPr>
        <w:overflowPunct/>
        <w:autoSpaceDE/>
        <w:autoSpaceDN/>
        <w:adjustRightInd/>
        <w:ind w:left="1890" w:hanging="364"/>
        <w:jc w:val="both"/>
        <w:textAlignment w:val="auto"/>
        <w:rPr>
          <w:rFonts w:ascii="Arial" w:hAnsi="Arial" w:cs="Arial"/>
          <w:color w:val="0000FF"/>
          <w:szCs w:val="24"/>
        </w:rPr>
      </w:pPr>
      <w:r w:rsidRPr="00B324D5">
        <w:rPr>
          <w:rFonts w:ascii="Arial" w:hAnsi="Arial" w:cs="Arial"/>
          <w:color w:val="0000FF"/>
          <w:szCs w:val="24"/>
        </w:rPr>
        <w:t>&lt;Details of the Debtor’s estimated liabilities at the time of the Transfer&gt;.</w:t>
      </w:r>
    </w:p>
    <w:p w14:paraId="2FE64192" w14:textId="2DAC6F5C" w:rsidR="00BE40B7" w:rsidRPr="00B324D5" w:rsidRDefault="00BE40B7" w:rsidP="006F5D72">
      <w:pPr>
        <w:pStyle w:val="ListParagraph"/>
        <w:numPr>
          <w:ilvl w:val="1"/>
          <w:numId w:val="17"/>
        </w:numPr>
        <w:overflowPunct/>
        <w:autoSpaceDE/>
        <w:autoSpaceDN/>
        <w:adjustRightInd/>
        <w:ind w:left="1890" w:hanging="364"/>
        <w:jc w:val="both"/>
        <w:textAlignment w:val="auto"/>
        <w:rPr>
          <w:rFonts w:ascii="Arial" w:hAnsi="Arial" w:cs="Arial"/>
          <w:color w:val="0000FF"/>
          <w:szCs w:val="24"/>
        </w:rPr>
      </w:pPr>
      <w:r w:rsidRPr="00B324D5">
        <w:rPr>
          <w:rFonts w:ascii="Arial" w:hAnsi="Arial" w:cs="Arial"/>
          <w:color w:val="0000FF"/>
          <w:szCs w:val="24"/>
        </w:rPr>
        <w:t>&lt;Details of the Debtor’s income as at the time of the Transfer&gt;</w:t>
      </w:r>
    </w:p>
    <w:p w14:paraId="2F5FE504" w14:textId="6F76F0D0" w:rsidR="006856E7" w:rsidRDefault="00BE40B7" w:rsidP="006F5D72">
      <w:pPr>
        <w:pStyle w:val="ListParagraph"/>
        <w:numPr>
          <w:ilvl w:val="1"/>
          <w:numId w:val="17"/>
        </w:numPr>
        <w:overflowPunct/>
        <w:autoSpaceDE/>
        <w:autoSpaceDN/>
        <w:adjustRightInd/>
        <w:ind w:left="1890" w:hanging="364"/>
        <w:jc w:val="both"/>
        <w:textAlignment w:val="auto"/>
        <w:rPr>
          <w:rFonts w:ascii="Arial" w:hAnsi="Arial" w:cs="Arial"/>
          <w:color w:val="0000FF"/>
          <w:szCs w:val="24"/>
        </w:rPr>
      </w:pPr>
      <w:r w:rsidRPr="00B324D5">
        <w:rPr>
          <w:rFonts w:ascii="Arial" w:hAnsi="Arial" w:cs="Arial"/>
          <w:color w:val="0000FF"/>
          <w:szCs w:val="24"/>
        </w:rPr>
        <w:t>&lt;Details of any other indicators of insolvency as at the time of the Transfer&gt;</w:t>
      </w:r>
    </w:p>
    <w:p w14:paraId="6B7BBAD0" w14:textId="77777777" w:rsidR="006856E7" w:rsidRDefault="006856E7" w:rsidP="006856E7">
      <w:pPr>
        <w:overflowPunct/>
        <w:autoSpaceDE/>
        <w:autoSpaceDN/>
        <w:adjustRightInd/>
        <w:jc w:val="both"/>
        <w:textAlignment w:val="auto"/>
        <w:rPr>
          <w:rFonts w:ascii="Arial" w:hAnsi="Arial" w:cs="Arial"/>
          <w:color w:val="0000FF"/>
          <w:szCs w:val="24"/>
        </w:rPr>
      </w:pPr>
    </w:p>
    <w:p w14:paraId="13F676CB" w14:textId="36C9B850" w:rsidR="00DF2082" w:rsidRPr="00435432" w:rsidRDefault="00C00B96" w:rsidP="00DF2082">
      <w:pPr>
        <w:overflowPunct/>
        <w:autoSpaceDE/>
        <w:autoSpaceDN/>
        <w:adjustRightInd/>
        <w:ind w:left="1134"/>
        <w:jc w:val="both"/>
        <w:textAlignment w:val="auto"/>
        <w:rPr>
          <w:rFonts w:ascii="Arial" w:hAnsi="Arial" w:cs="Arial"/>
          <w:i/>
          <w:iCs/>
          <w:color w:val="0000FF"/>
          <w:szCs w:val="24"/>
        </w:rPr>
      </w:pPr>
      <w:r>
        <w:rPr>
          <w:rFonts w:ascii="Arial" w:hAnsi="Arial" w:cs="Arial"/>
          <w:i/>
          <w:iCs/>
          <w:color w:val="0000FF"/>
          <w:szCs w:val="24"/>
        </w:rPr>
        <w:t>AND/</w:t>
      </w:r>
      <w:r w:rsidR="00160518">
        <w:rPr>
          <w:rFonts w:ascii="Arial" w:hAnsi="Arial" w:cs="Arial"/>
          <w:i/>
          <w:iCs/>
          <w:color w:val="0000FF"/>
          <w:szCs w:val="24"/>
        </w:rPr>
        <w:t>OR</w:t>
      </w:r>
    </w:p>
    <w:p w14:paraId="0E5E89D6" w14:textId="77777777" w:rsidR="00DF2082" w:rsidRDefault="00DF2082" w:rsidP="00DF2082">
      <w:pPr>
        <w:overflowPunct/>
        <w:autoSpaceDE/>
        <w:autoSpaceDN/>
        <w:adjustRightInd/>
        <w:ind w:left="1134"/>
        <w:jc w:val="both"/>
        <w:textAlignment w:val="auto"/>
        <w:rPr>
          <w:rFonts w:ascii="Arial" w:hAnsi="Arial" w:cs="Arial"/>
          <w:color w:val="0000FF"/>
          <w:szCs w:val="24"/>
        </w:rPr>
      </w:pPr>
    </w:p>
    <w:p w14:paraId="300D4749" w14:textId="6A57C968" w:rsidR="006856E7" w:rsidRDefault="00BF69C3" w:rsidP="00435432">
      <w:pPr>
        <w:overflowPunct/>
        <w:autoSpaceDE/>
        <w:autoSpaceDN/>
        <w:adjustRightInd/>
        <w:ind w:left="1288"/>
        <w:jc w:val="both"/>
        <w:textAlignment w:val="auto"/>
        <w:rPr>
          <w:rFonts w:ascii="Arial" w:hAnsi="Arial" w:cs="Arial"/>
          <w:color w:val="0000FF"/>
          <w:szCs w:val="24"/>
        </w:rPr>
      </w:pPr>
      <w:r>
        <w:rPr>
          <w:rFonts w:ascii="Arial" w:hAnsi="Arial" w:cs="Arial"/>
          <w:color w:val="0000FF"/>
          <w:szCs w:val="24"/>
        </w:rPr>
        <w:t>&lt;</w:t>
      </w:r>
      <w:r w:rsidR="00160518">
        <w:rPr>
          <w:rFonts w:ascii="Arial" w:hAnsi="Arial" w:cs="Arial"/>
          <w:color w:val="0000FF"/>
          <w:szCs w:val="24"/>
        </w:rPr>
        <w:t>T</w:t>
      </w:r>
      <w:r w:rsidR="00435432">
        <w:rPr>
          <w:rFonts w:ascii="Arial" w:hAnsi="Arial" w:cs="Arial"/>
          <w:color w:val="0000FF"/>
          <w:szCs w:val="24"/>
        </w:rPr>
        <w:t xml:space="preserve">he Trustee submits that </w:t>
      </w:r>
      <w:r w:rsidR="00C62691">
        <w:rPr>
          <w:rFonts w:ascii="Arial" w:hAnsi="Arial" w:cs="Arial"/>
          <w:color w:val="0000FF"/>
          <w:szCs w:val="24"/>
        </w:rPr>
        <w:t xml:space="preserve">as </w:t>
      </w:r>
      <w:r w:rsidR="00435432">
        <w:rPr>
          <w:rFonts w:ascii="Arial" w:hAnsi="Arial" w:cs="Arial"/>
          <w:color w:val="0000FF"/>
          <w:szCs w:val="24"/>
        </w:rPr>
        <w:t>it can reasonably</w:t>
      </w:r>
      <w:r w:rsidR="00C62691">
        <w:rPr>
          <w:rFonts w:ascii="Arial" w:hAnsi="Arial" w:cs="Arial"/>
          <w:color w:val="0000FF"/>
          <w:szCs w:val="24"/>
        </w:rPr>
        <w:t xml:space="preserve"> be</w:t>
      </w:r>
      <w:r w:rsidR="00435432">
        <w:rPr>
          <w:rFonts w:ascii="Arial" w:hAnsi="Arial" w:cs="Arial"/>
          <w:color w:val="0000FF"/>
          <w:szCs w:val="24"/>
        </w:rPr>
        <w:t xml:space="preserve"> inferred </w:t>
      </w:r>
      <w:r w:rsidR="00332470">
        <w:rPr>
          <w:rFonts w:ascii="Arial" w:hAnsi="Arial" w:cs="Arial"/>
          <w:color w:val="0000FF"/>
          <w:szCs w:val="24"/>
        </w:rPr>
        <w:t xml:space="preserve">from the circumstances surrounding the Transfer </w:t>
      </w:r>
      <w:r w:rsidR="00435432">
        <w:rPr>
          <w:rFonts w:ascii="Arial" w:hAnsi="Arial" w:cs="Arial"/>
          <w:color w:val="0000FF"/>
          <w:szCs w:val="24"/>
        </w:rPr>
        <w:t xml:space="preserve">that the Debtor’s main purpose in making the </w:t>
      </w:r>
      <w:r w:rsidR="00CE7347">
        <w:rPr>
          <w:rFonts w:ascii="Arial" w:hAnsi="Arial" w:cs="Arial"/>
          <w:color w:val="0000FF"/>
          <w:szCs w:val="24"/>
        </w:rPr>
        <w:t>Transfer was to prevent &lt;his/her/their&gt; interest in &lt;money/property&gt; from becoming divisible among &lt;his/her/their&gt; creditors or to hinder or delay the process of making &lt;his/her/their</w:t>
      </w:r>
      <w:r w:rsidR="00C00B96">
        <w:rPr>
          <w:rFonts w:ascii="Arial" w:hAnsi="Arial" w:cs="Arial"/>
          <w:color w:val="0000FF"/>
          <w:szCs w:val="24"/>
        </w:rPr>
        <w:t>&gt;</w:t>
      </w:r>
      <w:r w:rsidR="00CE7347">
        <w:rPr>
          <w:rFonts w:ascii="Arial" w:hAnsi="Arial" w:cs="Arial"/>
          <w:color w:val="0000FF"/>
          <w:szCs w:val="24"/>
        </w:rPr>
        <w:t xml:space="preserve"> interest in &lt;money/property&gt; available for division among &lt;his/her/their&gt; creditors. Particulars:</w:t>
      </w:r>
    </w:p>
    <w:p w14:paraId="61DA0009" w14:textId="7E2012A3" w:rsidR="00332470" w:rsidRDefault="00CE7347" w:rsidP="006F5D72">
      <w:pPr>
        <w:pStyle w:val="ListParagraph"/>
        <w:numPr>
          <w:ilvl w:val="0"/>
          <w:numId w:val="47"/>
        </w:numPr>
        <w:overflowPunct/>
        <w:autoSpaceDE/>
        <w:autoSpaceDN/>
        <w:adjustRightInd/>
        <w:ind w:left="1932" w:hanging="504"/>
        <w:jc w:val="both"/>
        <w:textAlignment w:val="auto"/>
        <w:rPr>
          <w:rFonts w:ascii="Arial" w:hAnsi="Arial" w:cs="Arial"/>
          <w:color w:val="0000FF"/>
          <w:szCs w:val="24"/>
        </w:rPr>
      </w:pPr>
      <w:r w:rsidRPr="00332470">
        <w:rPr>
          <w:rFonts w:ascii="Arial" w:hAnsi="Arial" w:cs="Arial"/>
          <w:color w:val="0000FF"/>
          <w:szCs w:val="24"/>
        </w:rPr>
        <w:t xml:space="preserve">&lt;Details of </w:t>
      </w:r>
      <w:r w:rsidR="00332470" w:rsidRPr="00332470">
        <w:rPr>
          <w:rFonts w:ascii="Arial" w:hAnsi="Arial" w:cs="Arial"/>
          <w:color w:val="0000FF"/>
          <w:szCs w:val="24"/>
        </w:rPr>
        <w:t>relevant circumstances</w:t>
      </w:r>
      <w:r w:rsidR="00332470">
        <w:rPr>
          <w:rFonts w:ascii="Arial" w:hAnsi="Arial" w:cs="Arial"/>
          <w:color w:val="0000FF"/>
          <w:szCs w:val="24"/>
        </w:rPr>
        <w:t xml:space="preserve"> relied </w:t>
      </w:r>
      <w:r w:rsidR="002D46CE">
        <w:rPr>
          <w:rFonts w:ascii="Arial" w:hAnsi="Arial" w:cs="Arial"/>
          <w:color w:val="0000FF"/>
          <w:szCs w:val="24"/>
        </w:rPr>
        <w:t>up</w:t>
      </w:r>
      <w:r w:rsidR="00332470">
        <w:rPr>
          <w:rFonts w:ascii="Arial" w:hAnsi="Arial" w:cs="Arial"/>
          <w:color w:val="0000FF"/>
          <w:szCs w:val="24"/>
        </w:rPr>
        <w:t>on</w:t>
      </w:r>
      <w:r w:rsidR="00332470" w:rsidRPr="00332470">
        <w:rPr>
          <w:rFonts w:ascii="Arial" w:hAnsi="Arial" w:cs="Arial"/>
          <w:color w:val="0000FF"/>
          <w:szCs w:val="24"/>
        </w:rPr>
        <w:t>&gt;</w:t>
      </w:r>
    </w:p>
    <w:p w14:paraId="3140BFF9" w14:textId="75B2A7BD" w:rsidR="00CE7347" w:rsidRPr="00332470" w:rsidRDefault="00CE7347" w:rsidP="006F5D72">
      <w:pPr>
        <w:pStyle w:val="ListParagraph"/>
        <w:numPr>
          <w:ilvl w:val="0"/>
          <w:numId w:val="47"/>
        </w:numPr>
        <w:overflowPunct/>
        <w:autoSpaceDE/>
        <w:autoSpaceDN/>
        <w:adjustRightInd/>
        <w:ind w:left="1932" w:hanging="504"/>
        <w:jc w:val="both"/>
        <w:textAlignment w:val="auto"/>
        <w:rPr>
          <w:rFonts w:ascii="Arial" w:hAnsi="Arial" w:cs="Arial"/>
          <w:color w:val="0000FF"/>
          <w:szCs w:val="24"/>
        </w:rPr>
      </w:pPr>
      <w:r w:rsidRPr="00332470">
        <w:rPr>
          <w:rFonts w:ascii="Arial" w:hAnsi="Arial" w:cs="Arial"/>
          <w:color w:val="0000FF"/>
          <w:szCs w:val="24"/>
        </w:rPr>
        <w:t>…</w:t>
      </w:r>
    </w:p>
    <w:p w14:paraId="376D6BE4" w14:textId="734CB177" w:rsidR="00CE7347" w:rsidRDefault="00CE7347" w:rsidP="006F5D72">
      <w:pPr>
        <w:pStyle w:val="ListParagraph"/>
        <w:numPr>
          <w:ilvl w:val="0"/>
          <w:numId w:val="47"/>
        </w:numPr>
        <w:overflowPunct/>
        <w:autoSpaceDE/>
        <w:autoSpaceDN/>
        <w:adjustRightInd/>
        <w:ind w:left="1932" w:hanging="504"/>
        <w:jc w:val="both"/>
        <w:textAlignment w:val="auto"/>
        <w:rPr>
          <w:rFonts w:ascii="Arial" w:hAnsi="Arial" w:cs="Arial"/>
          <w:color w:val="0000FF"/>
          <w:szCs w:val="24"/>
        </w:rPr>
      </w:pPr>
      <w:r>
        <w:rPr>
          <w:rFonts w:ascii="Arial" w:hAnsi="Arial" w:cs="Arial"/>
          <w:color w:val="0000FF"/>
          <w:szCs w:val="24"/>
        </w:rPr>
        <w:t>…</w:t>
      </w:r>
    </w:p>
    <w:p w14:paraId="19EBFC86" w14:textId="77777777" w:rsidR="00CE7347" w:rsidRDefault="00CE7347" w:rsidP="00435432">
      <w:pPr>
        <w:overflowPunct/>
        <w:autoSpaceDE/>
        <w:autoSpaceDN/>
        <w:adjustRightInd/>
        <w:ind w:left="1288"/>
        <w:jc w:val="both"/>
        <w:textAlignment w:val="auto"/>
        <w:rPr>
          <w:rFonts w:ascii="Arial" w:hAnsi="Arial" w:cs="Arial"/>
          <w:color w:val="0000FF"/>
          <w:szCs w:val="24"/>
        </w:rPr>
      </w:pPr>
    </w:p>
    <w:p w14:paraId="34E69EAA" w14:textId="77777777" w:rsidR="00BE40B7" w:rsidRPr="00B324D5" w:rsidRDefault="00BE40B7" w:rsidP="00BE40B7">
      <w:pPr>
        <w:pStyle w:val="ListParagraph"/>
        <w:overflowPunct/>
        <w:autoSpaceDE/>
        <w:autoSpaceDN/>
        <w:adjustRightInd/>
        <w:ind w:left="1148"/>
        <w:jc w:val="both"/>
        <w:textAlignment w:val="auto"/>
        <w:rPr>
          <w:rFonts w:ascii="Arial" w:hAnsi="Arial" w:cs="Arial"/>
          <w:color w:val="0000FF"/>
          <w:szCs w:val="24"/>
        </w:rPr>
      </w:pPr>
    </w:p>
    <w:p w14:paraId="0E61B1BC" w14:textId="42A740F0" w:rsidR="00BE40B7" w:rsidRPr="00B324D5" w:rsidRDefault="00BE40B7" w:rsidP="006F5D72">
      <w:pPr>
        <w:pStyle w:val="ListParagraph"/>
        <w:numPr>
          <w:ilvl w:val="0"/>
          <w:numId w:val="17"/>
        </w:numPr>
        <w:overflowPunct/>
        <w:autoSpaceDE/>
        <w:autoSpaceDN/>
        <w:adjustRightInd/>
        <w:ind w:left="1218" w:hanging="651"/>
        <w:jc w:val="both"/>
        <w:textAlignment w:val="auto"/>
        <w:rPr>
          <w:rFonts w:ascii="Arial" w:hAnsi="Arial" w:cs="Arial"/>
          <w:color w:val="0000FF"/>
          <w:szCs w:val="24"/>
        </w:rPr>
      </w:pPr>
      <w:r w:rsidRPr="00B324D5">
        <w:rPr>
          <w:rFonts w:ascii="Arial" w:hAnsi="Arial" w:cs="Arial"/>
          <w:color w:val="0000FF"/>
          <w:szCs w:val="24"/>
        </w:rPr>
        <w:t>&lt;Notice recipient&gt; gave no consideration for the Transfer &lt;or&gt; &lt;Notice recipient&gt; provided consideration of &lt;amount&gt;, which was less than the market value of the Property at the time of the Transfer.</w:t>
      </w:r>
    </w:p>
    <w:p w14:paraId="54EC21D5" w14:textId="77777777" w:rsidR="00BE40B7" w:rsidRPr="00B324D5" w:rsidRDefault="00BE40B7" w:rsidP="00BE40B7">
      <w:pPr>
        <w:pStyle w:val="ListParagraph"/>
        <w:jc w:val="both"/>
        <w:rPr>
          <w:rFonts w:ascii="Arial" w:hAnsi="Arial" w:cs="Arial"/>
          <w:color w:val="0000FF"/>
          <w:szCs w:val="24"/>
        </w:rPr>
      </w:pPr>
    </w:p>
    <w:p w14:paraId="01DACC7D" w14:textId="43D37AA3" w:rsidR="00BE40B7" w:rsidRDefault="00BE40B7" w:rsidP="006F5D72">
      <w:pPr>
        <w:pStyle w:val="ListParagraph"/>
        <w:numPr>
          <w:ilvl w:val="0"/>
          <w:numId w:val="17"/>
        </w:numPr>
        <w:overflowPunct/>
        <w:autoSpaceDE/>
        <w:autoSpaceDN/>
        <w:adjustRightInd/>
        <w:ind w:left="1218" w:hanging="651"/>
        <w:jc w:val="both"/>
        <w:textAlignment w:val="auto"/>
        <w:rPr>
          <w:rFonts w:ascii="Arial" w:hAnsi="Arial" w:cs="Arial"/>
          <w:color w:val="0000FF"/>
          <w:szCs w:val="24"/>
        </w:rPr>
      </w:pPr>
      <w:r w:rsidRPr="00B324D5">
        <w:rPr>
          <w:rFonts w:ascii="Arial" w:hAnsi="Arial" w:cs="Arial"/>
          <w:color w:val="0000FF"/>
          <w:szCs w:val="24"/>
        </w:rPr>
        <w:t xml:space="preserve">&lt;Notice recipient&gt; knew or had reason to suspect that the Debtor’s main purpose in making the Transfer was to prevent the property from becoming divisible among their creditors or to hinder or delay the process of making the property available for division among their creditors. </w:t>
      </w:r>
      <w:r w:rsidR="00B324D5">
        <w:rPr>
          <w:rFonts w:ascii="Arial" w:hAnsi="Arial" w:cs="Arial"/>
          <w:color w:val="0000FF"/>
          <w:szCs w:val="24"/>
        </w:rPr>
        <w:t>Particulars:</w:t>
      </w:r>
    </w:p>
    <w:p w14:paraId="35726896" w14:textId="77777777" w:rsidR="00B324D5" w:rsidRPr="00B324D5" w:rsidRDefault="00B324D5" w:rsidP="006F5D72">
      <w:pPr>
        <w:pStyle w:val="ListParagraph"/>
        <w:numPr>
          <w:ilvl w:val="0"/>
          <w:numId w:val="18"/>
        </w:numPr>
        <w:overflowPunct/>
        <w:autoSpaceDE/>
        <w:autoSpaceDN/>
        <w:adjustRightInd/>
        <w:ind w:left="1890" w:hanging="364"/>
        <w:jc w:val="both"/>
        <w:textAlignment w:val="auto"/>
        <w:rPr>
          <w:rFonts w:ascii="Arial" w:hAnsi="Arial" w:cs="Arial"/>
          <w:color w:val="0000FF"/>
          <w:szCs w:val="24"/>
        </w:rPr>
      </w:pPr>
      <w:r w:rsidRPr="00B324D5">
        <w:rPr>
          <w:rFonts w:ascii="Arial" w:hAnsi="Arial" w:cs="Arial"/>
          <w:color w:val="0000FF"/>
          <w:szCs w:val="24"/>
        </w:rPr>
        <w:t>…</w:t>
      </w:r>
    </w:p>
    <w:p w14:paraId="012306C2" w14:textId="77777777" w:rsidR="00B324D5" w:rsidRPr="00B324D5" w:rsidRDefault="00B324D5" w:rsidP="006F5D72">
      <w:pPr>
        <w:pStyle w:val="ListParagraph"/>
        <w:numPr>
          <w:ilvl w:val="0"/>
          <w:numId w:val="18"/>
        </w:numPr>
        <w:overflowPunct/>
        <w:autoSpaceDE/>
        <w:autoSpaceDN/>
        <w:adjustRightInd/>
        <w:ind w:left="1890" w:hanging="364"/>
        <w:jc w:val="both"/>
        <w:textAlignment w:val="auto"/>
        <w:rPr>
          <w:rFonts w:ascii="Arial" w:hAnsi="Arial" w:cs="Arial"/>
          <w:color w:val="0000FF"/>
          <w:szCs w:val="24"/>
        </w:rPr>
      </w:pPr>
      <w:r w:rsidRPr="00B324D5">
        <w:rPr>
          <w:rFonts w:ascii="Arial" w:hAnsi="Arial" w:cs="Arial"/>
          <w:color w:val="0000FF"/>
          <w:szCs w:val="24"/>
        </w:rPr>
        <w:t>…</w:t>
      </w:r>
    </w:p>
    <w:p w14:paraId="37C6DFCC" w14:textId="77777777" w:rsidR="00B324D5" w:rsidRPr="00B324D5" w:rsidRDefault="00B324D5" w:rsidP="006F5D72">
      <w:pPr>
        <w:pStyle w:val="ListParagraph"/>
        <w:numPr>
          <w:ilvl w:val="0"/>
          <w:numId w:val="18"/>
        </w:numPr>
        <w:overflowPunct/>
        <w:autoSpaceDE/>
        <w:autoSpaceDN/>
        <w:adjustRightInd/>
        <w:ind w:left="1890" w:hanging="364"/>
        <w:jc w:val="both"/>
        <w:textAlignment w:val="auto"/>
        <w:rPr>
          <w:rFonts w:ascii="Arial" w:hAnsi="Arial" w:cs="Arial"/>
          <w:color w:val="0000FF"/>
          <w:szCs w:val="24"/>
        </w:rPr>
      </w:pPr>
      <w:r w:rsidRPr="00B324D5">
        <w:rPr>
          <w:rFonts w:ascii="Arial" w:hAnsi="Arial" w:cs="Arial"/>
          <w:color w:val="0000FF"/>
          <w:szCs w:val="24"/>
        </w:rPr>
        <w:t>…</w:t>
      </w:r>
    </w:p>
    <w:p w14:paraId="41E37E4C" w14:textId="77777777" w:rsidR="00BE40B7" w:rsidRPr="00B324D5" w:rsidRDefault="00BE40B7" w:rsidP="00BE40B7">
      <w:pPr>
        <w:pStyle w:val="ListParagraph"/>
        <w:rPr>
          <w:rFonts w:ascii="Arial" w:hAnsi="Arial" w:cs="Arial"/>
          <w:color w:val="0000FF"/>
          <w:szCs w:val="24"/>
        </w:rPr>
      </w:pPr>
    </w:p>
    <w:p w14:paraId="340503A6" w14:textId="77777777" w:rsidR="00B324D5" w:rsidRDefault="00BE40B7" w:rsidP="006F5D72">
      <w:pPr>
        <w:pStyle w:val="ListParagraph"/>
        <w:numPr>
          <w:ilvl w:val="0"/>
          <w:numId w:val="17"/>
        </w:numPr>
        <w:overflowPunct/>
        <w:autoSpaceDE/>
        <w:autoSpaceDN/>
        <w:adjustRightInd/>
        <w:ind w:left="1218" w:hanging="651"/>
        <w:jc w:val="both"/>
        <w:textAlignment w:val="auto"/>
        <w:rPr>
          <w:rFonts w:ascii="Arial" w:hAnsi="Arial" w:cs="Arial"/>
          <w:color w:val="0000FF"/>
          <w:szCs w:val="24"/>
        </w:rPr>
      </w:pPr>
      <w:r w:rsidRPr="00B324D5">
        <w:rPr>
          <w:rFonts w:ascii="Arial" w:hAnsi="Arial" w:cs="Arial"/>
          <w:color w:val="0000FF"/>
          <w:szCs w:val="24"/>
        </w:rPr>
        <w:t xml:space="preserve">&lt;Notice recipient&gt; knew or had reason to suspect that the Debtor was, or was about to become insolvent. </w:t>
      </w:r>
      <w:r w:rsidR="00B324D5">
        <w:rPr>
          <w:rFonts w:ascii="Arial" w:hAnsi="Arial" w:cs="Arial"/>
          <w:color w:val="0000FF"/>
          <w:szCs w:val="24"/>
        </w:rPr>
        <w:t>Particulars:</w:t>
      </w:r>
    </w:p>
    <w:p w14:paraId="3F69CD79" w14:textId="77777777" w:rsidR="00B324D5" w:rsidRPr="00B324D5" w:rsidRDefault="00B324D5" w:rsidP="006F5D72">
      <w:pPr>
        <w:pStyle w:val="ListParagraph"/>
        <w:numPr>
          <w:ilvl w:val="0"/>
          <w:numId w:val="27"/>
        </w:numPr>
        <w:overflowPunct/>
        <w:autoSpaceDE/>
        <w:autoSpaceDN/>
        <w:adjustRightInd/>
        <w:ind w:left="1918" w:hanging="448"/>
        <w:jc w:val="both"/>
        <w:textAlignment w:val="auto"/>
        <w:rPr>
          <w:rFonts w:ascii="Arial" w:hAnsi="Arial" w:cs="Arial"/>
          <w:color w:val="0000FF"/>
          <w:szCs w:val="24"/>
        </w:rPr>
      </w:pPr>
      <w:r w:rsidRPr="00B324D5">
        <w:rPr>
          <w:rFonts w:ascii="Arial" w:hAnsi="Arial" w:cs="Arial"/>
          <w:color w:val="0000FF"/>
          <w:szCs w:val="24"/>
        </w:rPr>
        <w:t>…</w:t>
      </w:r>
    </w:p>
    <w:p w14:paraId="58FC7073" w14:textId="77777777" w:rsidR="00B324D5" w:rsidRPr="00B324D5" w:rsidRDefault="00B324D5" w:rsidP="006F5D72">
      <w:pPr>
        <w:pStyle w:val="ListParagraph"/>
        <w:numPr>
          <w:ilvl w:val="0"/>
          <w:numId w:val="27"/>
        </w:numPr>
        <w:overflowPunct/>
        <w:autoSpaceDE/>
        <w:autoSpaceDN/>
        <w:adjustRightInd/>
        <w:ind w:left="1890" w:hanging="364"/>
        <w:jc w:val="both"/>
        <w:textAlignment w:val="auto"/>
        <w:rPr>
          <w:rFonts w:ascii="Arial" w:hAnsi="Arial" w:cs="Arial"/>
          <w:color w:val="0000FF"/>
          <w:szCs w:val="24"/>
        </w:rPr>
      </w:pPr>
      <w:r w:rsidRPr="00B324D5">
        <w:rPr>
          <w:rFonts w:ascii="Arial" w:hAnsi="Arial" w:cs="Arial"/>
          <w:color w:val="0000FF"/>
          <w:szCs w:val="24"/>
        </w:rPr>
        <w:t>…</w:t>
      </w:r>
    </w:p>
    <w:p w14:paraId="6772CF48" w14:textId="77777777" w:rsidR="00B324D5" w:rsidRPr="00B324D5" w:rsidRDefault="00B324D5" w:rsidP="006F5D72">
      <w:pPr>
        <w:pStyle w:val="ListParagraph"/>
        <w:numPr>
          <w:ilvl w:val="0"/>
          <w:numId w:val="27"/>
        </w:numPr>
        <w:overflowPunct/>
        <w:autoSpaceDE/>
        <w:autoSpaceDN/>
        <w:adjustRightInd/>
        <w:ind w:left="1890" w:hanging="364"/>
        <w:jc w:val="both"/>
        <w:textAlignment w:val="auto"/>
        <w:rPr>
          <w:rFonts w:ascii="Arial" w:hAnsi="Arial" w:cs="Arial"/>
          <w:color w:val="0000FF"/>
          <w:szCs w:val="24"/>
        </w:rPr>
      </w:pPr>
      <w:r w:rsidRPr="00B324D5">
        <w:rPr>
          <w:rFonts w:ascii="Arial" w:hAnsi="Arial" w:cs="Arial"/>
          <w:color w:val="0000FF"/>
          <w:szCs w:val="24"/>
        </w:rPr>
        <w:t>…</w:t>
      </w:r>
    </w:p>
    <w:p w14:paraId="3F2DC97A" w14:textId="77777777" w:rsidR="00BE40B7" w:rsidRPr="00B324D5" w:rsidRDefault="00BE40B7" w:rsidP="00BE40B7">
      <w:pPr>
        <w:pStyle w:val="ListParagraph"/>
        <w:rPr>
          <w:rFonts w:ascii="Arial" w:hAnsi="Arial" w:cs="Arial"/>
          <w:color w:val="0000FF"/>
          <w:szCs w:val="24"/>
        </w:rPr>
      </w:pPr>
    </w:p>
    <w:p w14:paraId="5A972044" w14:textId="5D4EA992" w:rsidR="00BE40B7" w:rsidRPr="00B324D5" w:rsidRDefault="00B324D5" w:rsidP="006F5D72">
      <w:pPr>
        <w:pStyle w:val="ListParagraph"/>
        <w:numPr>
          <w:ilvl w:val="0"/>
          <w:numId w:val="24"/>
        </w:numPr>
        <w:overflowPunct/>
        <w:autoSpaceDE/>
        <w:autoSpaceDN/>
        <w:adjustRightInd/>
        <w:jc w:val="both"/>
        <w:textAlignment w:val="auto"/>
        <w:rPr>
          <w:rFonts w:ascii="Arial" w:hAnsi="Arial" w:cs="Arial"/>
          <w:color w:val="0000FF"/>
          <w:szCs w:val="24"/>
        </w:rPr>
      </w:pPr>
      <w:r w:rsidRPr="006F19AE">
        <w:rPr>
          <w:rFonts w:ascii="Arial" w:hAnsi="Arial" w:cs="Arial"/>
          <w:color w:val="0000FF"/>
          <w:szCs w:val="24"/>
        </w:rPr>
        <w:t>The current market value of the property is &lt;amount&gt; based on a valuation</w:t>
      </w:r>
      <w:r w:rsidR="006F5D72">
        <w:rPr>
          <w:rFonts w:ascii="Arial" w:hAnsi="Arial" w:cs="Arial"/>
          <w:color w:val="0000FF"/>
          <w:szCs w:val="24"/>
        </w:rPr>
        <w:t>/appraisal</w:t>
      </w:r>
      <w:r w:rsidRPr="006F19AE">
        <w:rPr>
          <w:rFonts w:ascii="Arial" w:hAnsi="Arial" w:cs="Arial"/>
          <w:color w:val="0000FF"/>
          <w:szCs w:val="24"/>
        </w:rPr>
        <w:t xml:space="preserve"> obtained by the Trustee </w:t>
      </w:r>
      <w:r>
        <w:rPr>
          <w:rFonts w:ascii="Arial" w:hAnsi="Arial" w:cs="Arial"/>
          <w:color w:val="0000FF"/>
          <w:szCs w:val="24"/>
        </w:rPr>
        <w:t>from &lt;name of valuer</w:t>
      </w:r>
      <w:r w:rsidR="006F5D72">
        <w:rPr>
          <w:rFonts w:ascii="Arial" w:hAnsi="Arial" w:cs="Arial"/>
          <w:color w:val="0000FF"/>
          <w:szCs w:val="24"/>
        </w:rPr>
        <w:t>/real estate agent</w:t>
      </w:r>
      <w:r>
        <w:rPr>
          <w:rFonts w:ascii="Arial" w:hAnsi="Arial" w:cs="Arial"/>
          <w:color w:val="0000FF"/>
          <w:szCs w:val="24"/>
        </w:rPr>
        <w:t xml:space="preserve">&gt; </w:t>
      </w:r>
      <w:r w:rsidRPr="006F19AE">
        <w:rPr>
          <w:rFonts w:ascii="Arial" w:hAnsi="Arial" w:cs="Arial"/>
          <w:color w:val="0000FF"/>
          <w:szCs w:val="24"/>
        </w:rPr>
        <w:t>on &lt;date&gt;</w:t>
      </w:r>
      <w:r w:rsidR="00BE40B7" w:rsidRPr="00B324D5">
        <w:rPr>
          <w:rFonts w:ascii="Arial" w:hAnsi="Arial" w:cs="Arial"/>
          <w:color w:val="0000FF"/>
          <w:szCs w:val="24"/>
        </w:rPr>
        <w:t>.</w:t>
      </w:r>
    </w:p>
    <w:p w14:paraId="72BDAD76" w14:textId="77777777" w:rsidR="00BE40B7" w:rsidRPr="00B324D5" w:rsidRDefault="00BE40B7" w:rsidP="00BE40B7">
      <w:pPr>
        <w:pStyle w:val="ListParagraph"/>
        <w:overflowPunct/>
        <w:autoSpaceDE/>
        <w:autoSpaceDN/>
        <w:adjustRightInd/>
        <w:ind w:left="993"/>
        <w:textAlignment w:val="auto"/>
        <w:rPr>
          <w:rFonts w:ascii="Arial" w:hAnsi="Arial" w:cs="Arial"/>
          <w:color w:val="0000FF"/>
          <w:szCs w:val="24"/>
        </w:rPr>
      </w:pPr>
    </w:p>
    <w:p w14:paraId="71B4831F" w14:textId="2B14853B" w:rsidR="00BE40B7" w:rsidRPr="00B324D5" w:rsidRDefault="00BE40B7" w:rsidP="006F5D72">
      <w:pPr>
        <w:pStyle w:val="ListParagraph"/>
        <w:numPr>
          <w:ilvl w:val="0"/>
          <w:numId w:val="24"/>
        </w:numPr>
        <w:overflowPunct/>
        <w:autoSpaceDE/>
        <w:autoSpaceDN/>
        <w:adjustRightInd/>
        <w:ind w:left="426" w:hanging="426"/>
        <w:textAlignment w:val="auto"/>
        <w:rPr>
          <w:rFonts w:ascii="Arial" w:hAnsi="Arial" w:cs="Arial"/>
          <w:color w:val="0000FF"/>
          <w:szCs w:val="24"/>
        </w:rPr>
      </w:pPr>
      <w:r w:rsidRPr="00B324D5">
        <w:rPr>
          <w:rFonts w:ascii="Arial" w:hAnsi="Arial" w:cs="Arial"/>
          <w:color w:val="0000FF"/>
          <w:szCs w:val="24"/>
        </w:rPr>
        <w:t>Accordingly, the Trustee submits that &lt;notice recipient&gt; is indebted to the bankrupt estate in the amount of &lt;amount&gt;.</w:t>
      </w:r>
    </w:p>
    <w:p w14:paraId="351734D3" w14:textId="77777777" w:rsidR="00BE40B7" w:rsidRDefault="00BE40B7" w:rsidP="00BE40B7">
      <w:pPr>
        <w:spacing w:line="276" w:lineRule="auto"/>
        <w:jc w:val="both"/>
        <w:textAlignment w:val="auto"/>
        <w:rPr>
          <w:rFonts w:ascii="Arial" w:hAnsi="Arial" w:cs="Arial"/>
          <w:szCs w:val="24"/>
        </w:rPr>
      </w:pPr>
    </w:p>
    <w:p w14:paraId="3683E682" w14:textId="639596CD" w:rsidR="00A326F2" w:rsidRDefault="00A326F2" w:rsidP="00A326F2">
      <w:pPr>
        <w:pStyle w:val="Heading2"/>
        <w:spacing w:before="0" w:beforeAutospacing="0" w:after="0" w:afterAutospacing="0"/>
        <w15:collapsed/>
        <w:rPr>
          <w:color w:val="0000FF"/>
        </w:rPr>
      </w:pPr>
      <w:r w:rsidRPr="006F19AE">
        <w:rPr>
          <w:rFonts w:ascii="Wingdings 3" w:eastAsia="Wingdings 3" w:hAnsi="Wingdings 3" w:cs="Wingdings 3"/>
          <w:color w:val="0000FF"/>
          <w:sz w:val="28"/>
          <w:szCs w:val="28"/>
        </w:rPr>
        <w:sym w:font="Wingdings 3" w:char="F021"/>
      </w:r>
      <w:r w:rsidRPr="006F19AE">
        <w:rPr>
          <w:color w:val="0000FF"/>
        </w:rPr>
        <w:t xml:space="preserve"> </w:t>
      </w:r>
      <w:r w:rsidRPr="00B321D9">
        <w:rPr>
          <w:color w:val="0000FF"/>
          <w:sz w:val="20"/>
          <w:szCs w:val="20"/>
        </w:rPr>
        <w:t>C</w:t>
      </w:r>
      <w:r w:rsidRPr="006F19AE">
        <w:rPr>
          <w:color w:val="0000FF"/>
        </w:rPr>
        <w:t>lick the triangle</w:t>
      </w:r>
      <w:r>
        <w:rPr>
          <w:color w:val="0000FF"/>
        </w:rPr>
        <w:t xml:space="preserve"> at left</w:t>
      </w:r>
      <w:r w:rsidRPr="006F19AE">
        <w:rPr>
          <w:color w:val="0000FF"/>
        </w:rPr>
        <w:t xml:space="preserve"> to expand s 12</w:t>
      </w:r>
      <w:r>
        <w:rPr>
          <w:color w:val="0000FF"/>
        </w:rPr>
        <w:t>1A. Use</w:t>
      </w:r>
      <w:r w:rsidR="00D44253">
        <w:rPr>
          <w:color w:val="0000FF"/>
        </w:rPr>
        <w:t xml:space="preserve"> in addition to</w:t>
      </w:r>
      <w:r>
        <w:rPr>
          <w:color w:val="0000FF"/>
        </w:rPr>
        <w:t xml:space="preserve"> s 120 and/or s 121 template option</w:t>
      </w:r>
      <w:r w:rsidR="003133E8">
        <w:rPr>
          <w:color w:val="0000FF"/>
        </w:rPr>
        <w:t xml:space="preserve"> where required</w:t>
      </w:r>
      <w:r>
        <w:rPr>
          <w:color w:val="0000FF"/>
        </w:rPr>
        <w:t>.</w:t>
      </w:r>
      <w:r w:rsidR="00021F57">
        <w:rPr>
          <w:color w:val="0000FF"/>
        </w:rPr>
        <w:br/>
      </w:r>
      <w:r>
        <w:rPr>
          <w:color w:val="0000FF"/>
        </w:rPr>
        <w:br/>
      </w:r>
    </w:p>
    <w:p w14:paraId="3516DE8E" w14:textId="77777777" w:rsidR="00A326F2" w:rsidRPr="00045BCF" w:rsidRDefault="00A326F2" w:rsidP="00A326F2">
      <w:pPr>
        <w:overflowPunct/>
        <w:autoSpaceDE/>
        <w:autoSpaceDN/>
        <w:adjustRightInd/>
        <w:textAlignment w:val="auto"/>
        <w:rPr>
          <w:rFonts w:ascii="Arial" w:hAnsi="Arial" w:cs="Arial"/>
          <w:i/>
          <w:iCs/>
          <w:sz w:val="20"/>
        </w:rPr>
      </w:pPr>
      <w:r w:rsidRPr="00045BCF">
        <w:rPr>
          <w:rFonts w:ascii="Arial" w:hAnsi="Arial" w:cs="Arial"/>
          <w:b/>
          <w:bCs/>
          <w:i/>
          <w:iCs/>
          <w:sz w:val="20"/>
          <w:shd w:val="clear" w:color="auto" w:fill="FFFFFF"/>
        </w:rPr>
        <w:t>Transactions where consideration given to a third party</w:t>
      </w:r>
      <w:bookmarkStart w:id="2" w:name="subsection"/>
    </w:p>
    <w:p w14:paraId="4964B717" w14:textId="77777777" w:rsidR="00A326F2" w:rsidRPr="00045BCF" w:rsidRDefault="00A326F2" w:rsidP="00A326F2">
      <w:pPr>
        <w:pStyle w:val="subsection"/>
        <w:shd w:val="clear" w:color="auto" w:fill="FFFFFF"/>
        <w:spacing w:before="0" w:beforeAutospacing="0" w:after="180" w:afterAutospacing="0"/>
        <w:rPr>
          <w:rFonts w:ascii="Arial" w:hAnsi="Arial" w:cs="Arial"/>
          <w:i/>
          <w:iCs/>
          <w:sz w:val="20"/>
          <w:szCs w:val="20"/>
        </w:rPr>
      </w:pPr>
      <w:r w:rsidRPr="00045BCF">
        <w:rPr>
          <w:rFonts w:ascii="Arial" w:hAnsi="Arial" w:cs="Arial"/>
          <w:i/>
          <w:iCs/>
          <w:sz w:val="20"/>
          <w:szCs w:val="20"/>
        </w:rPr>
        <w:t>             (1)  This section applies if:</w:t>
      </w:r>
    </w:p>
    <w:p w14:paraId="37D0CE77" w14:textId="77777777" w:rsidR="00A326F2" w:rsidRPr="00045BCF" w:rsidRDefault="00A326F2" w:rsidP="00A326F2">
      <w:pPr>
        <w:pStyle w:val="paragraph1"/>
        <w:shd w:val="clear" w:color="auto" w:fill="FFFFFF"/>
        <w:spacing w:before="0" w:after="180"/>
        <w:rPr>
          <w:rFonts w:ascii="Arial" w:hAnsi="Arial" w:cs="Arial"/>
          <w:i/>
          <w:iCs/>
          <w:sz w:val="20"/>
          <w:szCs w:val="20"/>
        </w:rPr>
      </w:pPr>
      <w:bookmarkStart w:id="3" w:name="paragraph"/>
      <w:r w:rsidRPr="00045BCF">
        <w:rPr>
          <w:rFonts w:ascii="Arial" w:hAnsi="Arial" w:cs="Arial"/>
          <w:i/>
          <w:iCs/>
          <w:sz w:val="20"/>
          <w:szCs w:val="20"/>
        </w:rPr>
        <w:t>                     (a)  a person who later becomes a </w:t>
      </w:r>
      <w:hyperlink r:id="rId15" w:anchor="bankrupt" w:history="1">
        <w:r w:rsidRPr="00045BCF">
          <w:rPr>
            <w:rStyle w:val="Hyperlink"/>
            <w:rFonts w:ascii="Arial" w:hAnsi="Arial" w:cs="Arial"/>
            <w:i/>
            <w:iCs/>
            <w:color w:val="auto"/>
            <w:sz w:val="20"/>
            <w:szCs w:val="20"/>
            <w:u w:val="none"/>
          </w:rPr>
          <w:t>bankrupt</w:t>
        </w:r>
      </w:hyperlink>
      <w:r w:rsidRPr="00045BCF">
        <w:rPr>
          <w:rFonts w:ascii="Arial" w:hAnsi="Arial" w:cs="Arial"/>
          <w:i/>
          <w:iCs/>
          <w:sz w:val="20"/>
          <w:szCs w:val="20"/>
        </w:rPr>
        <w:t> (the </w:t>
      </w:r>
      <w:r w:rsidRPr="00045BCF">
        <w:rPr>
          <w:rFonts w:ascii="Arial" w:hAnsi="Arial" w:cs="Arial"/>
          <w:b/>
          <w:bCs/>
          <w:i/>
          <w:iCs/>
          <w:sz w:val="20"/>
          <w:szCs w:val="20"/>
        </w:rPr>
        <w:t>transferor </w:t>
      </w:r>
      <w:r w:rsidRPr="00045BCF">
        <w:rPr>
          <w:rFonts w:ascii="Arial" w:hAnsi="Arial" w:cs="Arial"/>
          <w:i/>
          <w:iCs/>
          <w:sz w:val="20"/>
          <w:szCs w:val="20"/>
        </w:rPr>
        <w:t>) transfers </w:t>
      </w:r>
      <w:hyperlink r:id="rId16" w:anchor="property" w:history="1">
        <w:r w:rsidRPr="00045BCF">
          <w:rPr>
            <w:rStyle w:val="Hyperlink"/>
            <w:rFonts w:ascii="Arial" w:hAnsi="Arial" w:cs="Arial"/>
            <w:i/>
            <w:iCs/>
            <w:color w:val="auto"/>
            <w:sz w:val="20"/>
            <w:szCs w:val="20"/>
            <w:u w:val="none"/>
          </w:rPr>
          <w:t>property</w:t>
        </w:r>
      </w:hyperlink>
      <w:r w:rsidRPr="00045BCF">
        <w:rPr>
          <w:rFonts w:ascii="Arial" w:hAnsi="Arial" w:cs="Arial"/>
          <w:i/>
          <w:iCs/>
          <w:sz w:val="20"/>
          <w:szCs w:val="20"/>
        </w:rPr>
        <w:t> to another person (the </w:t>
      </w:r>
      <w:r w:rsidRPr="00045BCF">
        <w:rPr>
          <w:rFonts w:ascii="Arial" w:hAnsi="Arial" w:cs="Arial"/>
          <w:b/>
          <w:bCs/>
          <w:i/>
          <w:iCs/>
          <w:sz w:val="20"/>
          <w:szCs w:val="20"/>
        </w:rPr>
        <w:t>transferee </w:t>
      </w:r>
      <w:r w:rsidRPr="00045BCF">
        <w:rPr>
          <w:rFonts w:ascii="Arial" w:hAnsi="Arial" w:cs="Arial"/>
          <w:i/>
          <w:iCs/>
          <w:sz w:val="20"/>
          <w:szCs w:val="20"/>
        </w:rPr>
        <w:t>); and</w:t>
      </w:r>
    </w:p>
    <w:bookmarkEnd w:id="3"/>
    <w:p w14:paraId="608D6E4A" w14:textId="77777777" w:rsidR="00A326F2" w:rsidRPr="00045BCF" w:rsidRDefault="00A326F2" w:rsidP="00A326F2">
      <w:pPr>
        <w:pStyle w:val="paragraph1"/>
        <w:shd w:val="clear" w:color="auto" w:fill="FFFFFF"/>
        <w:spacing w:before="0" w:after="180"/>
        <w:rPr>
          <w:rFonts w:ascii="Arial" w:hAnsi="Arial" w:cs="Arial"/>
          <w:i/>
          <w:iCs/>
          <w:sz w:val="20"/>
          <w:szCs w:val="20"/>
        </w:rPr>
      </w:pPr>
      <w:r w:rsidRPr="00045BCF">
        <w:rPr>
          <w:rFonts w:ascii="Arial" w:hAnsi="Arial" w:cs="Arial"/>
          <w:i/>
          <w:iCs/>
          <w:sz w:val="20"/>
          <w:szCs w:val="20"/>
        </w:rPr>
        <w:t>                     (b)  the transferee gives some or all of the consideration for the transfer to a person (a </w:t>
      </w:r>
      <w:r w:rsidRPr="00045BCF">
        <w:rPr>
          <w:rFonts w:ascii="Arial" w:hAnsi="Arial" w:cs="Arial"/>
          <w:b/>
          <w:bCs/>
          <w:i/>
          <w:iCs/>
          <w:sz w:val="20"/>
          <w:szCs w:val="20"/>
        </w:rPr>
        <w:t>third party </w:t>
      </w:r>
      <w:r w:rsidRPr="00045BCF">
        <w:rPr>
          <w:rFonts w:ascii="Arial" w:hAnsi="Arial" w:cs="Arial"/>
          <w:i/>
          <w:iCs/>
          <w:sz w:val="20"/>
          <w:szCs w:val="20"/>
        </w:rPr>
        <w:t>) other than the transferor.</w:t>
      </w:r>
    </w:p>
    <w:p w14:paraId="2CCCFC87" w14:textId="77777777" w:rsidR="00A326F2" w:rsidRPr="00045BCF" w:rsidRDefault="00A326F2" w:rsidP="00A326F2">
      <w:pPr>
        <w:pStyle w:val="subsection"/>
        <w:shd w:val="clear" w:color="auto" w:fill="FFFFFF"/>
        <w:spacing w:before="0" w:beforeAutospacing="0" w:after="180" w:afterAutospacing="0"/>
        <w:rPr>
          <w:rFonts w:ascii="Arial" w:hAnsi="Arial" w:cs="Arial"/>
          <w:i/>
          <w:iCs/>
          <w:sz w:val="20"/>
          <w:szCs w:val="20"/>
        </w:rPr>
      </w:pPr>
      <w:r w:rsidRPr="00045BCF">
        <w:rPr>
          <w:rFonts w:ascii="Arial" w:hAnsi="Arial" w:cs="Arial"/>
          <w:i/>
          <w:iCs/>
          <w:sz w:val="20"/>
          <w:szCs w:val="20"/>
        </w:rPr>
        <w:t>             (2)  </w:t>
      </w:r>
      <w:hyperlink r:id="rId17" w:history="1">
        <w:r w:rsidRPr="00045BCF">
          <w:rPr>
            <w:rStyle w:val="Hyperlink"/>
            <w:rFonts w:ascii="Arial" w:hAnsi="Arial" w:cs="Arial"/>
            <w:i/>
            <w:iCs/>
            <w:color w:val="auto"/>
            <w:sz w:val="20"/>
            <w:szCs w:val="20"/>
            <w:u w:val="none"/>
          </w:rPr>
          <w:t>Sections 120</w:t>
        </w:r>
      </w:hyperlink>
      <w:r w:rsidRPr="00045BCF">
        <w:rPr>
          <w:rFonts w:ascii="Arial" w:hAnsi="Arial" w:cs="Arial"/>
          <w:i/>
          <w:iCs/>
          <w:sz w:val="20"/>
          <w:szCs w:val="20"/>
        </w:rPr>
        <w:t> and </w:t>
      </w:r>
      <w:hyperlink r:id="rId18" w:history="1">
        <w:r w:rsidRPr="00045BCF">
          <w:rPr>
            <w:rStyle w:val="Hyperlink"/>
            <w:rFonts w:ascii="Arial" w:hAnsi="Arial" w:cs="Arial"/>
            <w:i/>
            <w:iCs/>
            <w:color w:val="auto"/>
            <w:sz w:val="20"/>
            <w:szCs w:val="20"/>
            <w:u w:val="none"/>
          </w:rPr>
          <w:t>121</w:t>
        </w:r>
      </w:hyperlink>
      <w:r w:rsidRPr="00045BCF">
        <w:rPr>
          <w:rFonts w:ascii="Arial" w:hAnsi="Arial" w:cs="Arial"/>
          <w:i/>
          <w:iCs/>
          <w:sz w:val="20"/>
          <w:szCs w:val="20"/>
        </w:rPr>
        <w:t> apply as if the giving of the consideration to the third party were a transfer by the transferor of the </w:t>
      </w:r>
      <w:hyperlink r:id="rId19" w:anchor="property" w:history="1">
        <w:r w:rsidRPr="00045BCF">
          <w:rPr>
            <w:rStyle w:val="Hyperlink"/>
            <w:rFonts w:ascii="Arial" w:hAnsi="Arial" w:cs="Arial"/>
            <w:i/>
            <w:iCs/>
            <w:color w:val="auto"/>
            <w:sz w:val="20"/>
            <w:szCs w:val="20"/>
            <w:u w:val="none"/>
          </w:rPr>
          <w:t>property</w:t>
        </w:r>
      </w:hyperlink>
      <w:r w:rsidRPr="00045BCF">
        <w:rPr>
          <w:rFonts w:ascii="Arial" w:hAnsi="Arial" w:cs="Arial"/>
          <w:i/>
          <w:iCs/>
          <w:sz w:val="20"/>
          <w:szCs w:val="20"/>
        </w:rPr>
        <w:t> constituting the consideration.</w:t>
      </w:r>
    </w:p>
    <w:bookmarkEnd w:id="2"/>
    <w:p w14:paraId="4F00933F" w14:textId="77777777" w:rsidR="00A326F2" w:rsidRPr="00045BCF" w:rsidRDefault="00A326F2" w:rsidP="00A326F2">
      <w:pPr>
        <w:pStyle w:val="subsection"/>
        <w:shd w:val="clear" w:color="auto" w:fill="FFFFFF"/>
        <w:spacing w:before="0" w:beforeAutospacing="0" w:after="180" w:afterAutospacing="0"/>
        <w:rPr>
          <w:rFonts w:ascii="Arial" w:hAnsi="Arial" w:cs="Arial"/>
          <w:i/>
          <w:iCs/>
          <w:sz w:val="20"/>
          <w:szCs w:val="20"/>
        </w:rPr>
      </w:pPr>
      <w:r w:rsidRPr="00045BCF">
        <w:rPr>
          <w:rFonts w:ascii="Arial" w:hAnsi="Arial" w:cs="Arial"/>
          <w:i/>
          <w:iCs/>
          <w:sz w:val="20"/>
          <w:szCs w:val="20"/>
        </w:rPr>
        <w:t>             (3)  If the giving of the consideration to the third party is void against </w:t>
      </w:r>
      <w:hyperlink r:id="rId20" w:anchor="the_trustee" w:history="1">
        <w:r w:rsidRPr="00045BCF">
          <w:rPr>
            <w:rStyle w:val="Hyperlink"/>
            <w:rFonts w:ascii="Arial" w:hAnsi="Arial" w:cs="Arial"/>
            <w:i/>
            <w:iCs/>
            <w:color w:val="auto"/>
            <w:sz w:val="20"/>
            <w:szCs w:val="20"/>
            <w:u w:val="none"/>
          </w:rPr>
          <w:t>the trustee</w:t>
        </w:r>
      </w:hyperlink>
      <w:r w:rsidRPr="00045BCF">
        <w:rPr>
          <w:rFonts w:ascii="Arial" w:hAnsi="Arial" w:cs="Arial"/>
          <w:i/>
          <w:iCs/>
          <w:sz w:val="20"/>
          <w:szCs w:val="20"/>
        </w:rPr>
        <w:t> in the transferor's </w:t>
      </w:r>
      <w:hyperlink r:id="rId21" w:anchor="bankruptcy" w:history="1">
        <w:r w:rsidRPr="00045BCF">
          <w:rPr>
            <w:rStyle w:val="Hyperlink"/>
            <w:rFonts w:ascii="Arial" w:hAnsi="Arial" w:cs="Arial"/>
            <w:i/>
            <w:iCs/>
            <w:color w:val="auto"/>
            <w:sz w:val="20"/>
            <w:szCs w:val="20"/>
            <w:u w:val="none"/>
          </w:rPr>
          <w:t>bankruptcy</w:t>
        </w:r>
      </w:hyperlink>
      <w:r w:rsidRPr="00045BCF">
        <w:rPr>
          <w:rFonts w:ascii="Arial" w:hAnsi="Arial" w:cs="Arial"/>
          <w:i/>
          <w:iCs/>
          <w:sz w:val="20"/>
          <w:szCs w:val="20"/>
        </w:rPr>
        <w:t> under </w:t>
      </w:r>
      <w:hyperlink r:id="rId22" w:history="1">
        <w:r w:rsidRPr="00045BCF">
          <w:rPr>
            <w:rStyle w:val="Hyperlink"/>
            <w:rFonts w:ascii="Arial" w:hAnsi="Arial" w:cs="Arial"/>
            <w:i/>
            <w:iCs/>
            <w:color w:val="auto"/>
            <w:sz w:val="20"/>
            <w:szCs w:val="20"/>
            <w:u w:val="none"/>
          </w:rPr>
          <w:t>section 120</w:t>
        </w:r>
      </w:hyperlink>
      <w:r w:rsidRPr="00045BCF">
        <w:rPr>
          <w:rFonts w:ascii="Arial" w:hAnsi="Arial" w:cs="Arial"/>
          <w:i/>
          <w:iCs/>
          <w:sz w:val="20"/>
          <w:szCs w:val="20"/>
        </w:rPr>
        <w:t> or </w:t>
      </w:r>
      <w:hyperlink r:id="rId23" w:history="1">
        <w:r w:rsidRPr="00045BCF">
          <w:rPr>
            <w:rStyle w:val="Hyperlink"/>
            <w:rFonts w:ascii="Arial" w:hAnsi="Arial" w:cs="Arial"/>
            <w:i/>
            <w:iCs/>
            <w:color w:val="auto"/>
            <w:sz w:val="20"/>
            <w:szCs w:val="20"/>
            <w:u w:val="none"/>
          </w:rPr>
          <w:t>121</w:t>
        </w:r>
      </w:hyperlink>
      <w:r w:rsidRPr="00045BCF">
        <w:rPr>
          <w:rFonts w:ascii="Arial" w:hAnsi="Arial" w:cs="Arial"/>
          <w:i/>
          <w:iCs/>
          <w:sz w:val="20"/>
          <w:szCs w:val="20"/>
        </w:rPr>
        <w:t>, </w:t>
      </w:r>
      <w:hyperlink r:id="rId24" w:anchor="the_trustee" w:history="1">
        <w:r w:rsidRPr="00045BCF">
          <w:rPr>
            <w:rStyle w:val="Hyperlink"/>
            <w:rFonts w:ascii="Arial" w:hAnsi="Arial" w:cs="Arial"/>
            <w:i/>
            <w:iCs/>
            <w:color w:val="auto"/>
            <w:sz w:val="20"/>
            <w:szCs w:val="20"/>
            <w:u w:val="none"/>
          </w:rPr>
          <w:t>the trustee</w:t>
        </w:r>
      </w:hyperlink>
      <w:r w:rsidRPr="00045BCF">
        <w:rPr>
          <w:rFonts w:ascii="Arial" w:hAnsi="Arial" w:cs="Arial"/>
          <w:i/>
          <w:iCs/>
          <w:sz w:val="20"/>
          <w:szCs w:val="20"/>
        </w:rPr>
        <w:t> has the same rights to recover the </w:t>
      </w:r>
      <w:hyperlink r:id="rId25" w:anchor="property" w:history="1">
        <w:r w:rsidRPr="00045BCF">
          <w:rPr>
            <w:rStyle w:val="Hyperlink"/>
            <w:rFonts w:ascii="Arial" w:hAnsi="Arial" w:cs="Arial"/>
            <w:i/>
            <w:iCs/>
            <w:color w:val="auto"/>
            <w:sz w:val="20"/>
            <w:szCs w:val="20"/>
            <w:u w:val="none"/>
          </w:rPr>
          <w:t>property</w:t>
        </w:r>
      </w:hyperlink>
      <w:r w:rsidRPr="00045BCF">
        <w:rPr>
          <w:rFonts w:ascii="Arial" w:hAnsi="Arial" w:cs="Arial"/>
          <w:i/>
          <w:iCs/>
          <w:sz w:val="20"/>
          <w:szCs w:val="20"/>
        </w:rPr>
        <w:t> constituting the consideration as </w:t>
      </w:r>
      <w:hyperlink r:id="rId26" w:anchor="the_trustee" w:history="1">
        <w:r w:rsidRPr="00045BCF">
          <w:rPr>
            <w:rStyle w:val="Hyperlink"/>
            <w:rFonts w:ascii="Arial" w:hAnsi="Arial" w:cs="Arial"/>
            <w:i/>
            <w:iCs/>
            <w:color w:val="auto"/>
            <w:sz w:val="20"/>
            <w:szCs w:val="20"/>
            <w:u w:val="none"/>
          </w:rPr>
          <w:t>the trustee</w:t>
        </w:r>
      </w:hyperlink>
      <w:r w:rsidRPr="00045BCF">
        <w:rPr>
          <w:rFonts w:ascii="Arial" w:hAnsi="Arial" w:cs="Arial"/>
          <w:i/>
          <w:iCs/>
          <w:sz w:val="20"/>
          <w:szCs w:val="20"/>
        </w:rPr>
        <w:t> would have if the giving of the consideration had actually been a transfer by the transferor of the </w:t>
      </w:r>
      <w:hyperlink r:id="rId27" w:anchor="property" w:history="1">
        <w:r w:rsidRPr="00045BCF">
          <w:rPr>
            <w:rStyle w:val="Hyperlink"/>
            <w:rFonts w:ascii="Arial" w:hAnsi="Arial" w:cs="Arial"/>
            <w:i/>
            <w:iCs/>
            <w:color w:val="auto"/>
            <w:sz w:val="20"/>
            <w:szCs w:val="20"/>
            <w:u w:val="none"/>
          </w:rPr>
          <w:t>property</w:t>
        </w:r>
      </w:hyperlink>
      <w:r w:rsidRPr="00045BCF">
        <w:rPr>
          <w:rFonts w:ascii="Arial" w:hAnsi="Arial" w:cs="Arial"/>
          <w:i/>
          <w:iCs/>
          <w:sz w:val="20"/>
          <w:szCs w:val="20"/>
        </w:rPr>
        <w:t> constituting the consideration.</w:t>
      </w:r>
    </w:p>
    <w:p w14:paraId="6959D60F" w14:textId="053253DF" w:rsidR="00021F57" w:rsidRDefault="001F779D" w:rsidP="008D4A2B">
      <w:pPr>
        <w:pStyle w:val="Heading2"/>
        <w:spacing w:before="0" w:beforeAutospacing="0" w:after="0" w:afterAutospacing="0"/>
        <w15:collapsed/>
        <w:rPr>
          <w:color w:val="0000FF"/>
        </w:rPr>
      </w:pPr>
      <w:r w:rsidRPr="006F19AE">
        <w:rPr>
          <w:rFonts w:ascii="Wingdings 3" w:eastAsia="Wingdings 3" w:hAnsi="Wingdings 3" w:cs="Wingdings 3"/>
          <w:color w:val="0000FF"/>
          <w:sz w:val="28"/>
          <w:szCs w:val="28"/>
        </w:rPr>
        <w:sym w:font="Wingdings 3" w:char="F021"/>
      </w:r>
      <w:r w:rsidRPr="006F19AE">
        <w:rPr>
          <w:color w:val="0000FF"/>
        </w:rPr>
        <w:t xml:space="preserve"> </w:t>
      </w:r>
      <w:r w:rsidR="00B321D9" w:rsidRPr="00B321D9">
        <w:rPr>
          <w:color w:val="0000FF"/>
          <w:sz w:val="20"/>
          <w:szCs w:val="20"/>
        </w:rPr>
        <w:t>C</w:t>
      </w:r>
      <w:r w:rsidRPr="006F19AE">
        <w:rPr>
          <w:color w:val="0000FF"/>
        </w:rPr>
        <w:t>lick the triangle</w:t>
      </w:r>
      <w:r>
        <w:rPr>
          <w:color w:val="0000FF"/>
        </w:rPr>
        <w:t xml:space="preserve"> at left</w:t>
      </w:r>
      <w:r w:rsidRPr="006F19AE">
        <w:rPr>
          <w:color w:val="0000FF"/>
        </w:rPr>
        <w:t xml:space="preserve"> to expand s 12</w:t>
      </w:r>
      <w:r>
        <w:rPr>
          <w:color w:val="0000FF"/>
        </w:rPr>
        <w:t>2</w:t>
      </w:r>
      <w:r w:rsidR="00811121">
        <w:rPr>
          <w:color w:val="0000FF"/>
        </w:rPr>
        <w:t>.</w:t>
      </w:r>
      <w:r w:rsidR="00677F5B">
        <w:rPr>
          <w:color w:val="0000FF"/>
        </w:rPr>
        <w:br/>
      </w:r>
    </w:p>
    <w:p w14:paraId="351FBC1F" w14:textId="77777777" w:rsidR="00021F57" w:rsidRPr="001B7123" w:rsidRDefault="00021F57" w:rsidP="00021F57">
      <w:pPr>
        <w:overflowPunct/>
        <w:autoSpaceDE/>
        <w:autoSpaceDN/>
        <w:adjustRightInd/>
        <w:jc w:val="both"/>
        <w:textAlignment w:val="auto"/>
        <w:rPr>
          <w:rFonts w:ascii="Arial" w:hAnsi="Arial" w:cs="Arial"/>
          <w:szCs w:val="24"/>
        </w:rPr>
      </w:pPr>
      <w:r w:rsidRPr="001B7123">
        <w:rPr>
          <w:rFonts w:ascii="Arial" w:hAnsi="Arial" w:cs="Arial"/>
          <w:szCs w:val="24"/>
        </w:rPr>
        <w:t>Section 12</w:t>
      </w:r>
      <w:r>
        <w:rPr>
          <w:rFonts w:ascii="Arial" w:hAnsi="Arial" w:cs="Arial"/>
          <w:szCs w:val="24"/>
        </w:rPr>
        <w:t>2</w:t>
      </w:r>
      <w:r w:rsidRPr="001B7123">
        <w:rPr>
          <w:rFonts w:ascii="Arial" w:hAnsi="Arial" w:cs="Arial"/>
          <w:szCs w:val="24"/>
        </w:rPr>
        <w:t xml:space="preserve"> of the Act, which is contained in Division 3 of Part VI of the Act, provides as follows:</w:t>
      </w:r>
    </w:p>
    <w:p w14:paraId="1D80B48D" w14:textId="77777777" w:rsidR="00021F57" w:rsidRPr="001B7123" w:rsidRDefault="00021F57" w:rsidP="00021F57">
      <w:pPr>
        <w:tabs>
          <w:tab w:val="left" w:pos="426"/>
        </w:tabs>
        <w:spacing w:line="276" w:lineRule="auto"/>
        <w:ind w:left="360"/>
        <w:rPr>
          <w:rFonts w:ascii="Arial" w:hAnsi="Arial" w:cs="Arial"/>
          <w:szCs w:val="24"/>
        </w:rPr>
      </w:pPr>
    </w:p>
    <w:p w14:paraId="6D9B3D0B" w14:textId="77777777" w:rsidR="00021F57" w:rsidRDefault="00021F57" w:rsidP="00021F57">
      <w:pPr>
        <w:pStyle w:val="ListParagraph"/>
        <w:spacing w:before="120" w:line="276" w:lineRule="auto"/>
        <w:rPr>
          <w:rFonts w:ascii="Arial" w:hAnsi="Arial" w:cs="Arial"/>
          <w:b/>
          <w:i/>
          <w:sz w:val="20"/>
        </w:rPr>
      </w:pPr>
      <w:r>
        <w:rPr>
          <w:rFonts w:ascii="Arial" w:hAnsi="Arial" w:cs="Arial"/>
          <w:b/>
          <w:i/>
          <w:sz w:val="20"/>
        </w:rPr>
        <w:t xml:space="preserve">122 Avoidance of preferences </w:t>
      </w:r>
    </w:p>
    <w:p w14:paraId="7781B532" w14:textId="77777777" w:rsidR="00021F57" w:rsidRDefault="00021F57" w:rsidP="006F5D72">
      <w:pPr>
        <w:pStyle w:val="ListParagraph"/>
        <w:numPr>
          <w:ilvl w:val="1"/>
          <w:numId w:val="19"/>
        </w:numPr>
        <w:spacing w:before="120" w:line="276" w:lineRule="auto"/>
        <w:textAlignment w:val="auto"/>
        <w:rPr>
          <w:rFonts w:ascii="Arial" w:hAnsi="Arial" w:cs="Arial"/>
          <w:i/>
          <w:sz w:val="20"/>
        </w:rPr>
      </w:pPr>
      <w:r>
        <w:rPr>
          <w:rFonts w:ascii="Arial" w:hAnsi="Arial" w:cs="Arial"/>
          <w:i/>
          <w:sz w:val="20"/>
        </w:rPr>
        <w:t xml:space="preserve">A transfer of property by a person who is insolvent (the </w:t>
      </w:r>
      <w:r>
        <w:rPr>
          <w:rFonts w:ascii="Arial" w:hAnsi="Arial" w:cs="Arial"/>
          <w:b/>
          <w:i/>
          <w:sz w:val="20"/>
        </w:rPr>
        <w:t>debtor</w:t>
      </w:r>
      <w:r>
        <w:rPr>
          <w:rFonts w:ascii="Arial" w:hAnsi="Arial" w:cs="Arial"/>
          <w:i/>
          <w:sz w:val="20"/>
        </w:rPr>
        <w:t>) in favour of a creditor is void against the trustee in the debtor’s bankruptcy if the transfer:</w:t>
      </w:r>
    </w:p>
    <w:p w14:paraId="46113613" w14:textId="77777777" w:rsidR="00021F57" w:rsidRDefault="00021F57" w:rsidP="006F5D72">
      <w:pPr>
        <w:pStyle w:val="ListParagraph"/>
        <w:numPr>
          <w:ilvl w:val="2"/>
          <w:numId w:val="19"/>
        </w:numPr>
        <w:spacing w:before="120" w:line="276" w:lineRule="auto"/>
        <w:textAlignment w:val="auto"/>
        <w:rPr>
          <w:rFonts w:ascii="Arial" w:hAnsi="Arial" w:cs="Arial"/>
          <w:i/>
          <w:sz w:val="20"/>
        </w:rPr>
      </w:pPr>
      <w:r>
        <w:rPr>
          <w:rFonts w:ascii="Arial" w:hAnsi="Arial" w:cs="Arial"/>
          <w:i/>
          <w:sz w:val="20"/>
        </w:rPr>
        <w:t>had the effect of giving the creditor a preference, priority or advantage over other creditors; and</w:t>
      </w:r>
    </w:p>
    <w:p w14:paraId="1D545AEF" w14:textId="77777777" w:rsidR="00021F57" w:rsidRDefault="00021F57" w:rsidP="006F5D72">
      <w:pPr>
        <w:pStyle w:val="ListParagraph"/>
        <w:numPr>
          <w:ilvl w:val="2"/>
          <w:numId w:val="19"/>
        </w:numPr>
        <w:spacing w:before="120" w:line="276" w:lineRule="auto"/>
        <w:textAlignment w:val="auto"/>
        <w:rPr>
          <w:rFonts w:ascii="Arial" w:hAnsi="Arial" w:cs="Arial"/>
          <w:i/>
          <w:sz w:val="20"/>
        </w:rPr>
      </w:pPr>
      <w:r>
        <w:rPr>
          <w:rFonts w:ascii="Arial" w:hAnsi="Arial" w:cs="Arial"/>
          <w:i/>
          <w:sz w:val="20"/>
        </w:rPr>
        <w:t>was made in the period that relates to the debtor, as indicated in the following table.</w:t>
      </w:r>
    </w:p>
    <w:p w14:paraId="4831491B" w14:textId="77777777" w:rsidR="00021F57" w:rsidRDefault="00021F57" w:rsidP="00021F57">
      <w:pPr>
        <w:pStyle w:val="ListParagraph"/>
        <w:spacing w:before="120" w:line="276" w:lineRule="auto"/>
        <w:rPr>
          <w:rFonts w:ascii="Arial" w:hAnsi="Arial" w:cs="Arial"/>
          <w:i/>
          <w:sz w:val="20"/>
        </w:rPr>
      </w:pP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3119"/>
        <w:gridCol w:w="3402"/>
      </w:tblGrid>
      <w:tr w:rsidR="00021F57" w14:paraId="7D0BDAE2" w14:textId="77777777" w:rsidTr="00DA1812">
        <w:tc>
          <w:tcPr>
            <w:tcW w:w="6946" w:type="dxa"/>
            <w:gridSpan w:val="3"/>
            <w:tcBorders>
              <w:top w:val="single" w:sz="4" w:space="0" w:color="auto"/>
              <w:left w:val="single" w:sz="4" w:space="0" w:color="auto"/>
              <w:bottom w:val="single" w:sz="4" w:space="0" w:color="auto"/>
              <w:right w:val="single" w:sz="4" w:space="0" w:color="auto"/>
            </w:tcBorders>
            <w:hideMark/>
          </w:tcPr>
          <w:p w14:paraId="25CE7930" w14:textId="77777777" w:rsidR="00021F57" w:rsidRDefault="00021F57" w:rsidP="00DA1812">
            <w:pPr>
              <w:pStyle w:val="ListParagraph"/>
              <w:spacing w:before="120" w:line="276" w:lineRule="auto"/>
              <w:ind w:left="0"/>
              <w:rPr>
                <w:rFonts w:ascii="Arial" w:eastAsia="Calibri" w:hAnsi="Arial" w:cs="Arial"/>
                <w:i/>
                <w:sz w:val="20"/>
              </w:rPr>
            </w:pPr>
            <w:r>
              <w:rPr>
                <w:rFonts w:ascii="Arial" w:eastAsia="Calibri" w:hAnsi="Arial" w:cs="Arial"/>
                <w:i/>
                <w:sz w:val="20"/>
              </w:rPr>
              <w:t>Periods during which transfers of property may be void</w:t>
            </w:r>
          </w:p>
        </w:tc>
      </w:tr>
      <w:tr w:rsidR="00021F57" w14:paraId="625FB66C" w14:textId="77777777" w:rsidTr="00DA1812">
        <w:tc>
          <w:tcPr>
            <w:tcW w:w="425" w:type="dxa"/>
            <w:tcBorders>
              <w:top w:val="single" w:sz="4" w:space="0" w:color="auto"/>
              <w:left w:val="single" w:sz="4" w:space="0" w:color="auto"/>
              <w:bottom w:val="single" w:sz="4" w:space="0" w:color="auto"/>
              <w:right w:val="single" w:sz="4" w:space="0" w:color="auto"/>
            </w:tcBorders>
          </w:tcPr>
          <w:p w14:paraId="4AD91600" w14:textId="77777777" w:rsidR="00021F57" w:rsidRDefault="00021F57" w:rsidP="00DA1812">
            <w:pPr>
              <w:pStyle w:val="ListParagraph"/>
              <w:spacing w:before="120" w:line="276" w:lineRule="auto"/>
              <w:ind w:left="0"/>
              <w:jc w:val="center"/>
              <w:rPr>
                <w:rFonts w:ascii="Arial" w:eastAsia="Calibri" w:hAnsi="Arial" w:cs="Arial"/>
                <w:i/>
                <w:sz w:val="20"/>
              </w:rPr>
            </w:pPr>
          </w:p>
        </w:tc>
        <w:tc>
          <w:tcPr>
            <w:tcW w:w="3119" w:type="dxa"/>
            <w:tcBorders>
              <w:top w:val="single" w:sz="4" w:space="0" w:color="auto"/>
              <w:left w:val="single" w:sz="4" w:space="0" w:color="auto"/>
              <w:bottom w:val="single" w:sz="4" w:space="0" w:color="auto"/>
              <w:right w:val="single" w:sz="4" w:space="0" w:color="auto"/>
            </w:tcBorders>
            <w:hideMark/>
          </w:tcPr>
          <w:p w14:paraId="052DC842" w14:textId="77777777" w:rsidR="00021F57" w:rsidRDefault="00021F57" w:rsidP="00466064">
            <w:pPr>
              <w:pStyle w:val="ListParagraph"/>
              <w:spacing w:before="120" w:line="276" w:lineRule="auto"/>
              <w:ind w:left="0"/>
              <w:rPr>
                <w:rFonts w:ascii="Arial" w:eastAsia="Calibri" w:hAnsi="Arial" w:cs="Arial"/>
                <w:i/>
                <w:sz w:val="20"/>
              </w:rPr>
            </w:pPr>
            <w:r>
              <w:rPr>
                <w:rFonts w:ascii="Arial" w:eastAsia="Calibri" w:hAnsi="Arial" w:cs="Arial"/>
                <w:i/>
                <w:sz w:val="20"/>
              </w:rPr>
              <w:t>Description of petition leading to debtor’s bankruptcy</w:t>
            </w:r>
          </w:p>
        </w:tc>
        <w:tc>
          <w:tcPr>
            <w:tcW w:w="3402" w:type="dxa"/>
            <w:tcBorders>
              <w:top w:val="single" w:sz="4" w:space="0" w:color="auto"/>
              <w:left w:val="single" w:sz="4" w:space="0" w:color="auto"/>
              <w:bottom w:val="single" w:sz="4" w:space="0" w:color="auto"/>
              <w:right w:val="single" w:sz="4" w:space="0" w:color="auto"/>
            </w:tcBorders>
            <w:hideMark/>
          </w:tcPr>
          <w:p w14:paraId="48683FAD" w14:textId="77777777" w:rsidR="00021F57" w:rsidRDefault="00021F57" w:rsidP="00466064">
            <w:pPr>
              <w:pStyle w:val="ListParagraph"/>
              <w:spacing w:before="120" w:line="276" w:lineRule="auto"/>
              <w:ind w:left="0"/>
              <w:rPr>
                <w:rFonts w:ascii="Arial" w:eastAsia="Calibri" w:hAnsi="Arial" w:cs="Arial"/>
                <w:i/>
                <w:sz w:val="20"/>
              </w:rPr>
            </w:pPr>
            <w:r>
              <w:rPr>
                <w:rFonts w:ascii="Arial" w:eastAsia="Calibri" w:hAnsi="Arial" w:cs="Arial"/>
                <w:i/>
                <w:sz w:val="20"/>
              </w:rPr>
              <w:t>Period during which the transfer was made</w:t>
            </w:r>
          </w:p>
        </w:tc>
      </w:tr>
      <w:tr w:rsidR="00021F57" w14:paraId="6282AC43" w14:textId="77777777" w:rsidTr="00DA1812">
        <w:tc>
          <w:tcPr>
            <w:tcW w:w="425" w:type="dxa"/>
            <w:tcBorders>
              <w:top w:val="single" w:sz="4" w:space="0" w:color="auto"/>
              <w:left w:val="single" w:sz="4" w:space="0" w:color="auto"/>
              <w:bottom w:val="single" w:sz="4" w:space="0" w:color="auto"/>
              <w:right w:val="single" w:sz="4" w:space="0" w:color="auto"/>
            </w:tcBorders>
            <w:hideMark/>
          </w:tcPr>
          <w:p w14:paraId="0CE640A1" w14:textId="77777777" w:rsidR="00021F57" w:rsidRDefault="00021F57" w:rsidP="00DA1812">
            <w:pPr>
              <w:pStyle w:val="ListParagraph"/>
              <w:spacing w:before="120" w:line="276" w:lineRule="auto"/>
              <w:ind w:left="0"/>
              <w:rPr>
                <w:rFonts w:ascii="Arial" w:eastAsia="Calibri" w:hAnsi="Arial" w:cs="Arial"/>
                <w:i/>
                <w:sz w:val="20"/>
              </w:rPr>
            </w:pPr>
            <w:r>
              <w:rPr>
                <w:rFonts w:ascii="Arial" w:eastAsia="Calibri" w:hAnsi="Arial" w:cs="Arial"/>
                <w:i/>
                <w:sz w:val="20"/>
              </w:rPr>
              <w:t>1</w:t>
            </w:r>
          </w:p>
        </w:tc>
        <w:tc>
          <w:tcPr>
            <w:tcW w:w="3119" w:type="dxa"/>
            <w:tcBorders>
              <w:top w:val="single" w:sz="4" w:space="0" w:color="auto"/>
              <w:left w:val="single" w:sz="4" w:space="0" w:color="auto"/>
              <w:bottom w:val="single" w:sz="4" w:space="0" w:color="auto"/>
              <w:right w:val="single" w:sz="4" w:space="0" w:color="auto"/>
            </w:tcBorders>
            <w:hideMark/>
          </w:tcPr>
          <w:p w14:paraId="784A0979" w14:textId="77777777" w:rsidR="00021F57" w:rsidRDefault="00021F57" w:rsidP="00DA1812">
            <w:pPr>
              <w:pStyle w:val="ListParagraph"/>
              <w:spacing w:before="120" w:line="276" w:lineRule="auto"/>
              <w:ind w:left="0"/>
              <w:rPr>
                <w:rFonts w:ascii="Arial" w:eastAsia="Calibri" w:hAnsi="Arial" w:cs="Arial"/>
                <w:i/>
                <w:sz w:val="20"/>
              </w:rPr>
            </w:pPr>
            <w:r>
              <w:rPr>
                <w:rFonts w:ascii="Arial" w:eastAsia="Calibri" w:hAnsi="Arial" w:cs="Arial"/>
                <w:i/>
                <w:sz w:val="20"/>
              </w:rPr>
              <w:t xml:space="preserve">Creditor’s petition  </w:t>
            </w:r>
          </w:p>
        </w:tc>
        <w:tc>
          <w:tcPr>
            <w:tcW w:w="3402" w:type="dxa"/>
            <w:tcBorders>
              <w:top w:val="single" w:sz="4" w:space="0" w:color="auto"/>
              <w:left w:val="single" w:sz="4" w:space="0" w:color="auto"/>
              <w:bottom w:val="single" w:sz="4" w:space="0" w:color="auto"/>
              <w:right w:val="single" w:sz="4" w:space="0" w:color="auto"/>
            </w:tcBorders>
            <w:hideMark/>
          </w:tcPr>
          <w:p w14:paraId="4B5A4E82" w14:textId="77777777" w:rsidR="00021F57" w:rsidRDefault="00021F57" w:rsidP="00DA1812">
            <w:pPr>
              <w:pStyle w:val="ListParagraph"/>
              <w:spacing w:before="120" w:line="276" w:lineRule="auto"/>
              <w:ind w:left="0"/>
              <w:rPr>
                <w:rFonts w:ascii="Arial" w:eastAsia="Calibri" w:hAnsi="Arial" w:cs="Arial"/>
                <w:i/>
                <w:sz w:val="20"/>
              </w:rPr>
            </w:pPr>
            <w:r>
              <w:rPr>
                <w:rFonts w:ascii="Arial" w:eastAsia="Calibri" w:hAnsi="Arial" w:cs="Arial"/>
                <w:i/>
                <w:sz w:val="20"/>
              </w:rPr>
              <w:t xml:space="preserve">Period beginning 6 months before the presentation of the petition and ending immediately before the date of the bankruptcy of the debtor  </w:t>
            </w:r>
          </w:p>
        </w:tc>
      </w:tr>
      <w:tr w:rsidR="00021F57" w14:paraId="0C83447D" w14:textId="77777777" w:rsidTr="00DA1812">
        <w:tc>
          <w:tcPr>
            <w:tcW w:w="425" w:type="dxa"/>
            <w:tcBorders>
              <w:top w:val="single" w:sz="4" w:space="0" w:color="auto"/>
              <w:left w:val="single" w:sz="4" w:space="0" w:color="auto"/>
              <w:bottom w:val="single" w:sz="4" w:space="0" w:color="auto"/>
              <w:right w:val="single" w:sz="4" w:space="0" w:color="auto"/>
            </w:tcBorders>
            <w:hideMark/>
          </w:tcPr>
          <w:p w14:paraId="4A177AC7" w14:textId="77777777" w:rsidR="00021F57" w:rsidRDefault="00021F57" w:rsidP="00DA1812">
            <w:pPr>
              <w:pStyle w:val="ListParagraph"/>
              <w:spacing w:before="120" w:line="276" w:lineRule="auto"/>
              <w:ind w:left="0"/>
              <w:rPr>
                <w:rFonts w:ascii="Arial" w:eastAsia="Calibri" w:hAnsi="Arial" w:cs="Arial"/>
                <w:i/>
                <w:sz w:val="20"/>
              </w:rPr>
            </w:pPr>
            <w:r>
              <w:rPr>
                <w:rFonts w:ascii="Arial" w:eastAsia="Calibri" w:hAnsi="Arial" w:cs="Arial"/>
                <w:i/>
                <w:sz w:val="20"/>
              </w:rPr>
              <w:t>2</w:t>
            </w:r>
          </w:p>
        </w:tc>
        <w:tc>
          <w:tcPr>
            <w:tcW w:w="3119" w:type="dxa"/>
            <w:tcBorders>
              <w:top w:val="single" w:sz="4" w:space="0" w:color="auto"/>
              <w:left w:val="single" w:sz="4" w:space="0" w:color="auto"/>
              <w:bottom w:val="single" w:sz="4" w:space="0" w:color="auto"/>
              <w:right w:val="single" w:sz="4" w:space="0" w:color="auto"/>
            </w:tcBorders>
            <w:hideMark/>
          </w:tcPr>
          <w:p w14:paraId="01CE087A" w14:textId="77777777" w:rsidR="00021F57" w:rsidRDefault="00021F57" w:rsidP="00DA1812">
            <w:pPr>
              <w:pStyle w:val="ListParagraph"/>
              <w:spacing w:before="120" w:line="276" w:lineRule="auto"/>
              <w:ind w:left="0"/>
              <w:rPr>
                <w:rFonts w:ascii="Arial" w:eastAsia="Calibri" w:hAnsi="Arial" w:cs="Arial"/>
                <w:i/>
                <w:sz w:val="20"/>
              </w:rPr>
            </w:pPr>
            <w:r>
              <w:rPr>
                <w:rFonts w:ascii="Arial" w:eastAsia="Calibri" w:hAnsi="Arial" w:cs="Arial"/>
                <w:i/>
                <w:sz w:val="20"/>
              </w:rPr>
              <w:t xml:space="preserve">Debtor’s petition presented when at least one creditor’s petition was pending against a petitioning debtor or a member of a partnership against which the debtor’s petition was presented  </w:t>
            </w:r>
          </w:p>
        </w:tc>
        <w:tc>
          <w:tcPr>
            <w:tcW w:w="3402" w:type="dxa"/>
            <w:tcBorders>
              <w:top w:val="single" w:sz="4" w:space="0" w:color="auto"/>
              <w:left w:val="single" w:sz="4" w:space="0" w:color="auto"/>
              <w:bottom w:val="single" w:sz="4" w:space="0" w:color="auto"/>
              <w:right w:val="single" w:sz="4" w:space="0" w:color="auto"/>
            </w:tcBorders>
            <w:hideMark/>
          </w:tcPr>
          <w:p w14:paraId="5827DE2D" w14:textId="77777777" w:rsidR="00021F57" w:rsidRDefault="00021F57" w:rsidP="00DA1812">
            <w:pPr>
              <w:pStyle w:val="ListParagraph"/>
              <w:spacing w:before="120" w:line="276" w:lineRule="auto"/>
              <w:ind w:left="0"/>
              <w:rPr>
                <w:rFonts w:ascii="Arial" w:eastAsia="Calibri" w:hAnsi="Arial" w:cs="Arial"/>
                <w:i/>
                <w:sz w:val="20"/>
              </w:rPr>
            </w:pPr>
            <w:r>
              <w:rPr>
                <w:rFonts w:ascii="Arial" w:eastAsia="Calibri" w:hAnsi="Arial" w:cs="Arial"/>
                <w:i/>
                <w:sz w:val="20"/>
              </w:rPr>
              <w:t xml:space="preserve">Period beginning on the commencement of the debtor’s bankruptcy and ending immediately before the date of the bankruptcy of the debtor  </w:t>
            </w:r>
          </w:p>
        </w:tc>
      </w:tr>
      <w:tr w:rsidR="00021F57" w14:paraId="24CA3D22" w14:textId="77777777" w:rsidTr="00DA1812">
        <w:tc>
          <w:tcPr>
            <w:tcW w:w="425" w:type="dxa"/>
            <w:tcBorders>
              <w:top w:val="single" w:sz="4" w:space="0" w:color="auto"/>
              <w:left w:val="single" w:sz="4" w:space="0" w:color="auto"/>
              <w:bottom w:val="single" w:sz="4" w:space="0" w:color="auto"/>
              <w:right w:val="single" w:sz="4" w:space="0" w:color="auto"/>
            </w:tcBorders>
            <w:hideMark/>
          </w:tcPr>
          <w:p w14:paraId="22E71540" w14:textId="77777777" w:rsidR="00021F57" w:rsidRDefault="00021F57" w:rsidP="00DA1812">
            <w:pPr>
              <w:pStyle w:val="ListParagraph"/>
              <w:spacing w:before="120" w:line="276" w:lineRule="auto"/>
              <w:ind w:left="0"/>
              <w:rPr>
                <w:rFonts w:ascii="Arial" w:eastAsia="Calibri" w:hAnsi="Arial" w:cs="Arial"/>
                <w:i/>
                <w:sz w:val="20"/>
              </w:rPr>
            </w:pPr>
            <w:r>
              <w:rPr>
                <w:rFonts w:ascii="Arial" w:eastAsia="Calibri" w:hAnsi="Arial" w:cs="Arial"/>
                <w:i/>
                <w:sz w:val="20"/>
              </w:rPr>
              <w:t>3</w:t>
            </w:r>
          </w:p>
        </w:tc>
        <w:tc>
          <w:tcPr>
            <w:tcW w:w="3119" w:type="dxa"/>
            <w:tcBorders>
              <w:top w:val="single" w:sz="4" w:space="0" w:color="auto"/>
              <w:left w:val="single" w:sz="4" w:space="0" w:color="auto"/>
              <w:bottom w:val="single" w:sz="4" w:space="0" w:color="auto"/>
              <w:right w:val="single" w:sz="4" w:space="0" w:color="auto"/>
            </w:tcBorders>
            <w:hideMark/>
          </w:tcPr>
          <w:p w14:paraId="162707AD" w14:textId="77777777" w:rsidR="00021F57" w:rsidRDefault="00021F57" w:rsidP="00DA1812">
            <w:pPr>
              <w:pStyle w:val="ListParagraph"/>
              <w:spacing w:before="120" w:line="276" w:lineRule="auto"/>
              <w:ind w:left="0"/>
              <w:rPr>
                <w:rFonts w:ascii="Arial" w:eastAsia="Calibri" w:hAnsi="Arial" w:cs="Arial"/>
                <w:i/>
                <w:sz w:val="20"/>
              </w:rPr>
            </w:pPr>
            <w:r>
              <w:rPr>
                <w:rFonts w:ascii="Arial" w:eastAsia="Calibri" w:hAnsi="Arial" w:cs="Arial"/>
                <w:i/>
                <w:sz w:val="20"/>
              </w:rPr>
              <w:t xml:space="preserve">Debtor’s petition presented in any other circumstances  </w:t>
            </w:r>
          </w:p>
        </w:tc>
        <w:tc>
          <w:tcPr>
            <w:tcW w:w="3402" w:type="dxa"/>
            <w:tcBorders>
              <w:top w:val="single" w:sz="4" w:space="0" w:color="auto"/>
              <w:left w:val="single" w:sz="4" w:space="0" w:color="auto"/>
              <w:bottom w:val="single" w:sz="4" w:space="0" w:color="auto"/>
              <w:right w:val="single" w:sz="4" w:space="0" w:color="auto"/>
            </w:tcBorders>
            <w:hideMark/>
          </w:tcPr>
          <w:p w14:paraId="725E4000" w14:textId="77777777" w:rsidR="00021F57" w:rsidRDefault="00021F57" w:rsidP="00DA1812">
            <w:pPr>
              <w:pStyle w:val="ListParagraph"/>
              <w:spacing w:before="120" w:line="276" w:lineRule="auto"/>
              <w:ind w:left="0"/>
              <w:rPr>
                <w:rFonts w:ascii="Arial" w:eastAsia="Calibri" w:hAnsi="Arial" w:cs="Arial"/>
                <w:i/>
                <w:sz w:val="20"/>
              </w:rPr>
            </w:pPr>
            <w:r>
              <w:rPr>
                <w:rFonts w:ascii="Arial" w:eastAsia="Calibri" w:hAnsi="Arial" w:cs="Arial"/>
                <w:i/>
                <w:sz w:val="20"/>
              </w:rPr>
              <w:t xml:space="preserve">Period beginning 6 months before the presentation of the petition and ending immediately before the date of the bankruptcy of the debtor  </w:t>
            </w:r>
          </w:p>
        </w:tc>
      </w:tr>
    </w:tbl>
    <w:p w14:paraId="7D980203" w14:textId="77777777" w:rsidR="00021F57" w:rsidRDefault="00021F57" w:rsidP="00021F57">
      <w:pPr>
        <w:pStyle w:val="ListParagraph"/>
        <w:spacing w:before="120" w:line="276" w:lineRule="auto"/>
        <w:rPr>
          <w:rFonts w:ascii="Arial" w:hAnsi="Arial" w:cs="Arial"/>
          <w:i/>
          <w:sz w:val="20"/>
        </w:rPr>
      </w:pPr>
    </w:p>
    <w:p w14:paraId="4B9223ED" w14:textId="77777777" w:rsidR="00021F57" w:rsidRDefault="00021F57" w:rsidP="00021F57">
      <w:pPr>
        <w:pStyle w:val="ListParagraph"/>
        <w:spacing w:before="120" w:line="276" w:lineRule="auto"/>
        <w:rPr>
          <w:rFonts w:ascii="Arial" w:hAnsi="Arial" w:cs="Arial"/>
          <w:i/>
          <w:sz w:val="20"/>
        </w:rPr>
      </w:pPr>
      <w:r>
        <w:rPr>
          <w:rFonts w:ascii="Arial" w:hAnsi="Arial" w:cs="Arial"/>
          <w:i/>
          <w:sz w:val="20"/>
        </w:rPr>
        <w:t xml:space="preserve"> (1A)  Subsection (1) applies in relation to a transfer of property by the debtor in favour of a creditor:</w:t>
      </w:r>
    </w:p>
    <w:p w14:paraId="4079183C" w14:textId="77777777" w:rsidR="00021F57" w:rsidRDefault="00021F57" w:rsidP="006F5D72">
      <w:pPr>
        <w:pStyle w:val="ListParagraph"/>
        <w:numPr>
          <w:ilvl w:val="0"/>
          <w:numId w:val="20"/>
        </w:numPr>
        <w:spacing w:before="120" w:line="276" w:lineRule="auto"/>
        <w:textAlignment w:val="auto"/>
        <w:rPr>
          <w:rFonts w:ascii="Arial" w:hAnsi="Arial" w:cs="Arial"/>
          <w:i/>
          <w:sz w:val="20"/>
        </w:rPr>
      </w:pPr>
      <w:r>
        <w:rPr>
          <w:rFonts w:ascii="Arial" w:hAnsi="Arial" w:cs="Arial"/>
          <w:i/>
          <w:sz w:val="20"/>
        </w:rPr>
        <w:t>whether or not the liability of the debtor to the creditor is his or her separate liability or is a liability with another person or other persons jointly; and</w:t>
      </w:r>
    </w:p>
    <w:p w14:paraId="00A3872C" w14:textId="77777777" w:rsidR="00021F57" w:rsidRDefault="00021F57" w:rsidP="006F5D72">
      <w:pPr>
        <w:pStyle w:val="ListParagraph"/>
        <w:numPr>
          <w:ilvl w:val="0"/>
          <w:numId w:val="20"/>
        </w:numPr>
        <w:spacing w:before="120" w:line="276" w:lineRule="auto"/>
        <w:textAlignment w:val="auto"/>
        <w:rPr>
          <w:rFonts w:ascii="Arial" w:hAnsi="Arial" w:cs="Arial"/>
          <w:i/>
          <w:sz w:val="20"/>
        </w:rPr>
      </w:pPr>
      <w:r>
        <w:rPr>
          <w:rFonts w:ascii="Arial" w:hAnsi="Arial" w:cs="Arial"/>
          <w:i/>
          <w:sz w:val="20"/>
        </w:rPr>
        <w:t>whether or not the property transferred is the debtor’s own property or is the property of the debtor and one or more other persons.</w:t>
      </w:r>
    </w:p>
    <w:p w14:paraId="1C856081" w14:textId="77777777" w:rsidR="00021F57" w:rsidRDefault="00021F57" w:rsidP="00021F57">
      <w:pPr>
        <w:pStyle w:val="ListParagraph"/>
        <w:spacing w:before="120" w:line="276" w:lineRule="auto"/>
        <w:rPr>
          <w:rFonts w:ascii="Arial" w:hAnsi="Arial" w:cs="Arial"/>
          <w:i/>
          <w:sz w:val="20"/>
        </w:rPr>
      </w:pPr>
    </w:p>
    <w:p w14:paraId="43D3ED36" w14:textId="77777777" w:rsidR="00021F57" w:rsidRDefault="00021F57" w:rsidP="006F5D72">
      <w:pPr>
        <w:pStyle w:val="ListParagraph"/>
        <w:numPr>
          <w:ilvl w:val="1"/>
          <w:numId w:val="19"/>
        </w:numPr>
        <w:spacing w:before="120" w:line="276" w:lineRule="auto"/>
        <w:textAlignment w:val="auto"/>
        <w:rPr>
          <w:rFonts w:ascii="Arial" w:hAnsi="Arial" w:cs="Arial"/>
          <w:i/>
          <w:sz w:val="20"/>
        </w:rPr>
      </w:pPr>
      <w:r>
        <w:rPr>
          <w:rFonts w:ascii="Arial" w:hAnsi="Arial" w:cs="Arial"/>
          <w:i/>
          <w:sz w:val="20"/>
        </w:rPr>
        <w:t>Nothing in this section affects:</w:t>
      </w:r>
    </w:p>
    <w:p w14:paraId="34400660" w14:textId="77777777" w:rsidR="00021F57" w:rsidRDefault="00021F57" w:rsidP="006F5D72">
      <w:pPr>
        <w:pStyle w:val="ListParagraph"/>
        <w:numPr>
          <w:ilvl w:val="2"/>
          <w:numId w:val="19"/>
        </w:numPr>
        <w:spacing w:before="120" w:line="276" w:lineRule="auto"/>
        <w:textAlignment w:val="auto"/>
        <w:rPr>
          <w:rFonts w:ascii="Arial" w:hAnsi="Arial" w:cs="Arial"/>
          <w:i/>
          <w:sz w:val="20"/>
        </w:rPr>
      </w:pPr>
      <w:r>
        <w:rPr>
          <w:rFonts w:ascii="Arial" w:hAnsi="Arial" w:cs="Arial"/>
          <w:i/>
          <w:sz w:val="20"/>
        </w:rPr>
        <w:t>the rights of a purchaser, payee or encumbrancer in the ordinary course of business who acted in good faith and who gave consideration at least as valuable as the market value of the property; or</w:t>
      </w:r>
    </w:p>
    <w:p w14:paraId="17415344" w14:textId="77777777" w:rsidR="00021F57" w:rsidRDefault="00021F57" w:rsidP="006F5D72">
      <w:pPr>
        <w:pStyle w:val="ListParagraph"/>
        <w:numPr>
          <w:ilvl w:val="2"/>
          <w:numId w:val="19"/>
        </w:numPr>
        <w:spacing w:before="120" w:line="276" w:lineRule="auto"/>
        <w:textAlignment w:val="auto"/>
        <w:rPr>
          <w:rFonts w:ascii="Arial" w:hAnsi="Arial" w:cs="Arial"/>
          <w:i/>
          <w:sz w:val="20"/>
        </w:rPr>
      </w:pPr>
      <w:r>
        <w:rPr>
          <w:rFonts w:ascii="Arial" w:hAnsi="Arial" w:cs="Arial"/>
          <w:i/>
          <w:sz w:val="20"/>
        </w:rPr>
        <w:t>the rights of a person who is making title through or under a creditor of the debtor in good faith and who gave consideration at least as valuable as the market value of the property; or</w:t>
      </w:r>
    </w:p>
    <w:p w14:paraId="402408A2" w14:textId="77777777" w:rsidR="00021F57" w:rsidRDefault="00021F57" w:rsidP="006F5D72">
      <w:pPr>
        <w:pStyle w:val="ListParagraph"/>
        <w:numPr>
          <w:ilvl w:val="2"/>
          <w:numId w:val="19"/>
        </w:numPr>
        <w:spacing w:before="120" w:line="276" w:lineRule="auto"/>
        <w:textAlignment w:val="auto"/>
        <w:rPr>
          <w:rFonts w:ascii="Arial" w:hAnsi="Arial" w:cs="Arial"/>
          <w:i/>
          <w:sz w:val="20"/>
        </w:rPr>
      </w:pPr>
      <w:r>
        <w:rPr>
          <w:rFonts w:ascii="Arial" w:hAnsi="Arial" w:cs="Arial"/>
          <w:i/>
          <w:sz w:val="20"/>
        </w:rPr>
        <w:t>a conveyance, transfer, charge, payment or obligation of the debtor executed, made or incurred under or in pursuance of a maintenance agreement or maintenance order; or</w:t>
      </w:r>
    </w:p>
    <w:p w14:paraId="416BF9C8" w14:textId="77777777" w:rsidR="00021F57" w:rsidRDefault="00021F57" w:rsidP="006F5D72">
      <w:pPr>
        <w:pStyle w:val="ListParagraph"/>
        <w:numPr>
          <w:ilvl w:val="2"/>
          <w:numId w:val="19"/>
        </w:numPr>
        <w:spacing w:before="120" w:line="276" w:lineRule="auto"/>
        <w:textAlignment w:val="auto"/>
        <w:rPr>
          <w:rFonts w:ascii="Arial" w:hAnsi="Arial" w:cs="Arial"/>
          <w:i/>
          <w:sz w:val="20"/>
        </w:rPr>
      </w:pPr>
      <w:r>
        <w:rPr>
          <w:rFonts w:ascii="Arial" w:hAnsi="Arial" w:cs="Arial"/>
          <w:i/>
          <w:sz w:val="20"/>
        </w:rPr>
        <w:t>a transfer of property under a debt agreement.</w:t>
      </w:r>
    </w:p>
    <w:p w14:paraId="665A39B5" w14:textId="77777777" w:rsidR="00021F57" w:rsidRDefault="00021F57" w:rsidP="00021F57">
      <w:pPr>
        <w:pStyle w:val="ListParagraph"/>
        <w:spacing w:before="120" w:line="276" w:lineRule="auto"/>
        <w:rPr>
          <w:rFonts w:ascii="Arial" w:hAnsi="Arial" w:cs="Arial"/>
          <w:i/>
          <w:sz w:val="20"/>
        </w:rPr>
      </w:pPr>
    </w:p>
    <w:p w14:paraId="2E64BC9B" w14:textId="77777777" w:rsidR="00021F57" w:rsidRDefault="00021F57" w:rsidP="006F5D72">
      <w:pPr>
        <w:pStyle w:val="ListParagraph"/>
        <w:numPr>
          <w:ilvl w:val="1"/>
          <w:numId w:val="19"/>
        </w:numPr>
        <w:spacing w:before="120" w:line="276" w:lineRule="auto"/>
        <w:textAlignment w:val="auto"/>
        <w:rPr>
          <w:rFonts w:ascii="Arial" w:hAnsi="Arial" w:cs="Arial"/>
          <w:i/>
          <w:sz w:val="20"/>
        </w:rPr>
      </w:pPr>
      <w:r>
        <w:rPr>
          <w:rFonts w:ascii="Arial" w:hAnsi="Arial" w:cs="Arial"/>
          <w:i/>
          <w:sz w:val="20"/>
        </w:rPr>
        <w:t>The burden of proving the matters referred to in subsection (2) lies upon the person claiming to have the benefit of that subsection.</w:t>
      </w:r>
    </w:p>
    <w:p w14:paraId="69A456B4" w14:textId="77777777" w:rsidR="00021F57" w:rsidRDefault="00021F57" w:rsidP="00021F57">
      <w:pPr>
        <w:pStyle w:val="ListParagraph"/>
        <w:spacing w:before="120" w:line="276" w:lineRule="auto"/>
        <w:rPr>
          <w:rFonts w:ascii="Arial" w:hAnsi="Arial" w:cs="Arial"/>
          <w:i/>
          <w:sz w:val="20"/>
        </w:rPr>
      </w:pPr>
    </w:p>
    <w:p w14:paraId="609F33C5" w14:textId="77777777" w:rsidR="00021F57" w:rsidRDefault="00021F57" w:rsidP="006F5D72">
      <w:pPr>
        <w:pStyle w:val="ListParagraph"/>
        <w:numPr>
          <w:ilvl w:val="1"/>
          <w:numId w:val="19"/>
        </w:numPr>
        <w:spacing w:before="120" w:line="276" w:lineRule="auto"/>
        <w:textAlignment w:val="auto"/>
        <w:rPr>
          <w:rFonts w:ascii="Arial" w:hAnsi="Arial" w:cs="Arial"/>
          <w:i/>
          <w:sz w:val="20"/>
        </w:rPr>
      </w:pPr>
      <w:r>
        <w:rPr>
          <w:rFonts w:ascii="Arial" w:hAnsi="Arial" w:cs="Arial"/>
          <w:i/>
          <w:sz w:val="20"/>
        </w:rPr>
        <w:t>For the purposes of this section:</w:t>
      </w:r>
    </w:p>
    <w:p w14:paraId="5691FA7C" w14:textId="77777777" w:rsidR="00021F57" w:rsidRDefault="00021F57" w:rsidP="006F5D72">
      <w:pPr>
        <w:pStyle w:val="ListParagraph"/>
        <w:numPr>
          <w:ilvl w:val="2"/>
          <w:numId w:val="19"/>
        </w:numPr>
        <w:spacing w:before="120" w:line="276" w:lineRule="auto"/>
        <w:textAlignment w:val="auto"/>
        <w:rPr>
          <w:rFonts w:ascii="Arial" w:hAnsi="Arial" w:cs="Arial"/>
          <w:i/>
          <w:sz w:val="20"/>
        </w:rPr>
      </w:pPr>
      <w:r>
        <w:rPr>
          <w:rFonts w:ascii="Arial" w:hAnsi="Arial" w:cs="Arial"/>
          <w:i/>
          <w:sz w:val="20"/>
        </w:rPr>
        <w:t>a transfer of property is taken to have been made in favour of a creditor if it is made in favour of a person in trust for the creditor; and</w:t>
      </w:r>
    </w:p>
    <w:p w14:paraId="394352CB" w14:textId="77777777" w:rsidR="00021F57" w:rsidRDefault="00021F57" w:rsidP="006F5D72">
      <w:pPr>
        <w:pStyle w:val="ListParagraph"/>
        <w:numPr>
          <w:ilvl w:val="2"/>
          <w:numId w:val="19"/>
        </w:numPr>
        <w:spacing w:before="120" w:line="276" w:lineRule="auto"/>
        <w:textAlignment w:val="auto"/>
        <w:rPr>
          <w:rFonts w:ascii="Arial" w:hAnsi="Arial" w:cs="Arial"/>
          <w:i/>
          <w:sz w:val="20"/>
        </w:rPr>
      </w:pPr>
      <w:r>
        <w:rPr>
          <w:rFonts w:ascii="Arial" w:hAnsi="Arial" w:cs="Arial"/>
          <w:i/>
          <w:sz w:val="20"/>
        </w:rPr>
        <w:t>a payment of tax, or of any other amount payable to the Commonwealth, or to the Commissioner of Taxation, under or because of an Act of which the Commissioner has the general administration, is taken to be made for consideration equal in value to the payment and in the ordinary course of business; and</w:t>
      </w:r>
    </w:p>
    <w:p w14:paraId="66CC173A" w14:textId="77777777" w:rsidR="00021F57" w:rsidRDefault="00021F57" w:rsidP="006F5D72">
      <w:pPr>
        <w:pStyle w:val="ListParagraph"/>
        <w:numPr>
          <w:ilvl w:val="2"/>
          <w:numId w:val="19"/>
        </w:numPr>
        <w:spacing w:before="120" w:line="276" w:lineRule="auto"/>
        <w:textAlignment w:val="auto"/>
        <w:rPr>
          <w:rFonts w:ascii="Arial" w:hAnsi="Arial" w:cs="Arial"/>
          <w:i/>
          <w:sz w:val="20"/>
        </w:rPr>
      </w:pPr>
      <w:r>
        <w:rPr>
          <w:rFonts w:ascii="Arial" w:hAnsi="Arial" w:cs="Arial"/>
          <w:i/>
          <w:sz w:val="20"/>
        </w:rPr>
        <w:t>a creditor shall be deemed not to be a purchaser, payee or encumbrancer in good faith if the transfer of property was made under such circumstances as to lead to the inference that the creditor knew, or had reason to suspect:</w:t>
      </w:r>
    </w:p>
    <w:p w14:paraId="3EA3F1F9" w14:textId="77777777" w:rsidR="00021F57" w:rsidRDefault="00021F57" w:rsidP="006F5D72">
      <w:pPr>
        <w:pStyle w:val="ListParagraph"/>
        <w:numPr>
          <w:ilvl w:val="3"/>
          <w:numId w:val="21"/>
        </w:numPr>
        <w:spacing w:before="120" w:line="276" w:lineRule="auto"/>
        <w:textAlignment w:val="auto"/>
        <w:rPr>
          <w:rFonts w:ascii="Arial" w:hAnsi="Arial" w:cs="Arial"/>
          <w:i/>
          <w:sz w:val="20"/>
        </w:rPr>
      </w:pPr>
      <w:r>
        <w:rPr>
          <w:rFonts w:ascii="Arial" w:hAnsi="Arial" w:cs="Arial"/>
          <w:i/>
          <w:sz w:val="20"/>
        </w:rPr>
        <w:t>that the debtor was unable to pay his or her debts as they became due from his or her own money; and</w:t>
      </w:r>
    </w:p>
    <w:p w14:paraId="3286B87F" w14:textId="77777777" w:rsidR="00021F57" w:rsidRDefault="00021F57" w:rsidP="006F5D72">
      <w:pPr>
        <w:pStyle w:val="ListParagraph"/>
        <w:numPr>
          <w:ilvl w:val="3"/>
          <w:numId w:val="21"/>
        </w:numPr>
        <w:spacing w:before="120" w:line="276" w:lineRule="auto"/>
        <w:textAlignment w:val="auto"/>
        <w:rPr>
          <w:rFonts w:ascii="Arial" w:hAnsi="Arial" w:cs="Arial"/>
          <w:i/>
          <w:sz w:val="20"/>
        </w:rPr>
      </w:pPr>
      <w:r>
        <w:rPr>
          <w:rFonts w:ascii="Arial" w:hAnsi="Arial" w:cs="Arial"/>
          <w:i/>
          <w:sz w:val="20"/>
        </w:rPr>
        <w:t>that the effect of the transfer would be to give him or her a preference, priority or advantage over other creditors.</w:t>
      </w:r>
    </w:p>
    <w:p w14:paraId="7560AE36" w14:textId="77777777" w:rsidR="00021F57" w:rsidRDefault="00021F57" w:rsidP="00021F57">
      <w:pPr>
        <w:pStyle w:val="ListParagraph"/>
        <w:spacing w:before="120" w:line="276" w:lineRule="auto"/>
        <w:rPr>
          <w:rFonts w:ascii="Arial" w:hAnsi="Arial" w:cs="Arial"/>
          <w:i/>
          <w:sz w:val="20"/>
        </w:rPr>
      </w:pPr>
    </w:p>
    <w:p w14:paraId="190831CD" w14:textId="77777777" w:rsidR="00021F57" w:rsidRDefault="00021F57" w:rsidP="00021F57">
      <w:pPr>
        <w:spacing w:before="120" w:line="276" w:lineRule="auto"/>
        <w:ind w:left="1620" w:hanging="540"/>
        <w:rPr>
          <w:rFonts w:ascii="Arial" w:hAnsi="Arial" w:cs="Arial"/>
          <w:i/>
          <w:sz w:val="20"/>
        </w:rPr>
      </w:pPr>
      <w:r>
        <w:rPr>
          <w:rFonts w:ascii="Arial" w:hAnsi="Arial" w:cs="Arial"/>
          <w:i/>
          <w:sz w:val="20"/>
        </w:rPr>
        <w:t>(4A)</w:t>
      </w:r>
      <w:r>
        <w:rPr>
          <w:rFonts w:ascii="Arial" w:hAnsi="Arial" w:cs="Arial"/>
          <w:i/>
          <w:sz w:val="20"/>
        </w:rPr>
        <w:tab/>
        <w:t>A reference in this section (other than subsection (5)) to a creditor of the debtor shall be read as including a reference to a person who would be a creditor of the debtor in relation to a contract, agreement, transaction or other dealing if the contract, agreement, transaction or other dealing were not, in whole or in part, void or unenforceable, or had not been voided in whole or in part, by or under a law of the Commonwealth or of a State or Territory of the Commonwealth.</w:t>
      </w:r>
    </w:p>
    <w:p w14:paraId="6A6B3367" w14:textId="77777777" w:rsidR="00021F57" w:rsidRDefault="00021F57" w:rsidP="00021F57">
      <w:pPr>
        <w:pStyle w:val="ListParagraph"/>
        <w:spacing w:before="120" w:line="276" w:lineRule="auto"/>
        <w:rPr>
          <w:rFonts w:ascii="Arial" w:hAnsi="Arial" w:cs="Arial"/>
          <w:i/>
          <w:sz w:val="20"/>
        </w:rPr>
      </w:pPr>
    </w:p>
    <w:p w14:paraId="2D9FDD85" w14:textId="77777777" w:rsidR="00021F57" w:rsidRDefault="00021F57" w:rsidP="006F5D72">
      <w:pPr>
        <w:pStyle w:val="ListParagraph"/>
        <w:numPr>
          <w:ilvl w:val="1"/>
          <w:numId w:val="19"/>
        </w:numPr>
        <w:spacing w:before="120" w:line="276" w:lineRule="auto"/>
        <w:textAlignment w:val="auto"/>
        <w:rPr>
          <w:rFonts w:ascii="Arial" w:hAnsi="Arial" w:cs="Arial"/>
          <w:i/>
          <w:sz w:val="20"/>
        </w:rPr>
      </w:pPr>
      <w:r>
        <w:rPr>
          <w:rFonts w:ascii="Arial" w:hAnsi="Arial" w:cs="Arial"/>
          <w:i/>
          <w:sz w:val="20"/>
        </w:rPr>
        <w:t>If a transfer of property is set aside by the trustee in a bankruptcy as a result of this section, the creditor to whom the property was transferred may prove in the bankruptcy as if the transfer had not been made.</w:t>
      </w:r>
    </w:p>
    <w:p w14:paraId="69020EC1" w14:textId="77777777" w:rsidR="00021F57" w:rsidRDefault="00021F57" w:rsidP="00021F57">
      <w:pPr>
        <w:pStyle w:val="ListParagraph"/>
        <w:spacing w:before="120" w:line="276" w:lineRule="auto"/>
        <w:rPr>
          <w:rFonts w:ascii="Arial" w:hAnsi="Arial" w:cs="Arial"/>
          <w:i/>
          <w:sz w:val="20"/>
        </w:rPr>
      </w:pPr>
    </w:p>
    <w:p w14:paraId="0EFD0158" w14:textId="77777777" w:rsidR="00021F57" w:rsidRDefault="00021F57" w:rsidP="006F5D72">
      <w:pPr>
        <w:pStyle w:val="ListParagraph"/>
        <w:numPr>
          <w:ilvl w:val="0"/>
          <w:numId w:val="22"/>
        </w:numPr>
        <w:spacing w:before="120" w:line="276" w:lineRule="auto"/>
        <w:textAlignment w:val="auto"/>
        <w:rPr>
          <w:rFonts w:ascii="Arial" w:hAnsi="Arial" w:cs="Arial"/>
          <w:i/>
          <w:sz w:val="20"/>
        </w:rPr>
      </w:pPr>
      <w:r>
        <w:rPr>
          <w:rFonts w:ascii="Arial" w:hAnsi="Arial" w:cs="Arial"/>
          <w:i/>
          <w:sz w:val="20"/>
        </w:rPr>
        <w:t>In this section:</w:t>
      </w:r>
    </w:p>
    <w:p w14:paraId="1B2950C8" w14:textId="77777777" w:rsidR="00021F57" w:rsidRDefault="00021F57" w:rsidP="00021F57">
      <w:pPr>
        <w:spacing w:before="120" w:line="276" w:lineRule="auto"/>
        <w:ind w:left="1080"/>
        <w:rPr>
          <w:rFonts w:ascii="Arial" w:hAnsi="Arial" w:cs="Arial"/>
          <w:i/>
          <w:sz w:val="20"/>
        </w:rPr>
      </w:pPr>
      <w:r>
        <w:rPr>
          <w:rFonts w:ascii="Arial" w:hAnsi="Arial" w:cs="Arial"/>
          <w:b/>
          <w:i/>
          <w:sz w:val="20"/>
        </w:rPr>
        <w:t xml:space="preserve">tax </w:t>
      </w:r>
      <w:r>
        <w:rPr>
          <w:rFonts w:ascii="Arial" w:hAnsi="Arial" w:cs="Arial"/>
          <w:i/>
          <w:sz w:val="20"/>
        </w:rPr>
        <w:t>means tax (however described) payable under a law of the Commonwealth or of a State or Territory, and includes, for example, a levy, a charge, and municipal or other rates.</w:t>
      </w:r>
    </w:p>
    <w:p w14:paraId="1B0CCAE5" w14:textId="77777777" w:rsidR="00021F57" w:rsidRDefault="00021F57" w:rsidP="00021F57">
      <w:pPr>
        <w:pStyle w:val="ListParagraph"/>
        <w:spacing w:before="120" w:line="276" w:lineRule="auto"/>
        <w:rPr>
          <w:rFonts w:ascii="Arial" w:hAnsi="Arial" w:cs="Arial"/>
          <w:i/>
          <w:sz w:val="20"/>
        </w:rPr>
      </w:pPr>
    </w:p>
    <w:p w14:paraId="54D07C8C" w14:textId="77777777" w:rsidR="00021F57" w:rsidRDefault="00021F57" w:rsidP="006F5D72">
      <w:pPr>
        <w:pStyle w:val="ListParagraph"/>
        <w:numPr>
          <w:ilvl w:val="0"/>
          <w:numId w:val="22"/>
        </w:numPr>
        <w:spacing w:before="120" w:line="276" w:lineRule="auto"/>
        <w:textAlignment w:val="auto"/>
        <w:rPr>
          <w:rFonts w:ascii="Arial" w:hAnsi="Arial" w:cs="Arial"/>
          <w:i/>
          <w:sz w:val="20"/>
        </w:rPr>
      </w:pPr>
      <w:r>
        <w:rPr>
          <w:rFonts w:ascii="Arial" w:hAnsi="Arial" w:cs="Arial"/>
          <w:i/>
          <w:sz w:val="20"/>
        </w:rPr>
        <w:t>For the purposes of this section:</w:t>
      </w:r>
    </w:p>
    <w:p w14:paraId="5D46DA07" w14:textId="77777777" w:rsidR="00021F57" w:rsidRDefault="00021F57" w:rsidP="006F5D72">
      <w:pPr>
        <w:pStyle w:val="ListParagraph"/>
        <w:numPr>
          <w:ilvl w:val="2"/>
          <w:numId w:val="19"/>
        </w:numPr>
        <w:spacing w:before="120" w:line="276" w:lineRule="auto"/>
        <w:textAlignment w:val="auto"/>
        <w:rPr>
          <w:rFonts w:ascii="Arial" w:hAnsi="Arial" w:cs="Arial"/>
          <w:i/>
          <w:sz w:val="20"/>
        </w:rPr>
      </w:pPr>
      <w:r>
        <w:rPr>
          <w:rFonts w:ascii="Arial" w:hAnsi="Arial" w:cs="Arial"/>
          <w:i/>
          <w:sz w:val="20"/>
        </w:rPr>
        <w:t>transfer of property includes a payment of money; and</w:t>
      </w:r>
    </w:p>
    <w:p w14:paraId="02273037" w14:textId="77777777" w:rsidR="00021F57" w:rsidRPr="00A74F7F" w:rsidRDefault="00021F57" w:rsidP="006F5D72">
      <w:pPr>
        <w:pStyle w:val="ListParagraph"/>
        <w:numPr>
          <w:ilvl w:val="2"/>
          <w:numId w:val="19"/>
        </w:numPr>
        <w:spacing w:line="276" w:lineRule="auto"/>
        <w:textAlignment w:val="auto"/>
        <w:rPr>
          <w:color w:val="0000FF"/>
        </w:rPr>
      </w:pPr>
      <w:r w:rsidRPr="00A74F7F">
        <w:rPr>
          <w:rFonts w:ascii="Arial" w:hAnsi="Arial" w:cs="Arial"/>
          <w:i/>
          <w:sz w:val="20"/>
        </w:rPr>
        <w:t>a person who does something that results in another person becoming the owner of property that did not previously exist is taken to have transferred the property to the other person; and</w:t>
      </w:r>
    </w:p>
    <w:p w14:paraId="34715026" w14:textId="77777777" w:rsidR="00021F57" w:rsidRPr="00A326F2" w:rsidRDefault="00021F57" w:rsidP="006F5D72">
      <w:pPr>
        <w:pStyle w:val="ListParagraph"/>
        <w:numPr>
          <w:ilvl w:val="2"/>
          <w:numId w:val="19"/>
        </w:numPr>
        <w:spacing w:line="276" w:lineRule="auto"/>
        <w:textAlignment w:val="auto"/>
        <w:rPr>
          <w:color w:val="0000FF"/>
        </w:rPr>
      </w:pPr>
      <w:r w:rsidRPr="00A74F7F">
        <w:rPr>
          <w:rFonts w:ascii="Arial" w:hAnsi="Arial" w:cs="Arial"/>
          <w:i/>
          <w:sz w:val="20"/>
        </w:rPr>
        <w:t>the market value of property transferred is its market value at the time of the transfer.</w:t>
      </w:r>
    </w:p>
    <w:p w14:paraId="7A1C950D" w14:textId="77777777" w:rsidR="00021F57" w:rsidRPr="00A326F2" w:rsidRDefault="00021F57" w:rsidP="00021F57">
      <w:pPr>
        <w:pStyle w:val="ListParagraph"/>
        <w:spacing w:line="276" w:lineRule="auto"/>
        <w:ind w:left="2345"/>
        <w:textAlignment w:val="auto"/>
        <w:rPr>
          <w:color w:val="0000FF"/>
        </w:rPr>
      </w:pPr>
    </w:p>
    <w:p w14:paraId="4B7B4B74" w14:textId="04EB65ED" w:rsidR="00F73BFA" w:rsidRDefault="00021F57" w:rsidP="009C6738">
      <w:pPr>
        <w:shd w:val="clear" w:color="auto" w:fill="E7E6E6" w:themeFill="background2"/>
        <w:tabs>
          <w:tab w:val="left" w:pos="426"/>
        </w:tabs>
        <w:spacing w:line="276" w:lineRule="auto"/>
        <w:ind w:left="426"/>
        <w:rPr>
          <w:rFonts w:ascii="Arial" w:hAnsi="Arial" w:cs="Arial"/>
          <w:i/>
          <w:iCs/>
          <w:szCs w:val="24"/>
        </w:rPr>
      </w:pPr>
      <w:r w:rsidRPr="00451245">
        <w:rPr>
          <w:rFonts w:ascii="Arial" w:hAnsi="Arial" w:cs="Arial"/>
          <w:b/>
          <w:bCs/>
          <w:i/>
          <w:iCs/>
          <w:szCs w:val="24"/>
        </w:rPr>
        <w:t>Guidance</w:t>
      </w:r>
      <w:r>
        <w:rPr>
          <w:rFonts w:ascii="Arial" w:hAnsi="Arial" w:cs="Arial"/>
          <w:b/>
          <w:bCs/>
          <w:i/>
          <w:iCs/>
          <w:szCs w:val="24"/>
        </w:rPr>
        <w:t xml:space="preserve"> </w:t>
      </w:r>
      <w:proofErr w:type="gramStart"/>
      <w:r>
        <w:rPr>
          <w:rFonts w:ascii="Arial" w:hAnsi="Arial" w:cs="Arial"/>
          <w:b/>
          <w:bCs/>
          <w:i/>
          <w:iCs/>
          <w:szCs w:val="24"/>
        </w:rPr>
        <w:t>note</w:t>
      </w:r>
      <w:proofErr w:type="gramEnd"/>
      <w:r w:rsidRPr="00451245">
        <w:rPr>
          <w:rFonts w:ascii="Arial" w:hAnsi="Arial" w:cs="Arial"/>
          <w:b/>
          <w:bCs/>
          <w:i/>
          <w:iCs/>
          <w:szCs w:val="24"/>
        </w:rPr>
        <w:t>:</w:t>
      </w:r>
      <w:r w:rsidRPr="00A938C2">
        <w:rPr>
          <w:rFonts w:ascii="Arial" w:hAnsi="Arial" w:cs="Arial"/>
          <w:i/>
          <w:iCs/>
          <w:szCs w:val="24"/>
        </w:rPr>
        <w:t xml:space="preserve"> In this section of the notice, you must clearly address each of the elements of s 12</w:t>
      </w:r>
      <w:r>
        <w:rPr>
          <w:rFonts w:ascii="Arial" w:hAnsi="Arial" w:cs="Arial"/>
          <w:i/>
          <w:iCs/>
          <w:szCs w:val="24"/>
        </w:rPr>
        <w:t>2 as set out</w:t>
      </w:r>
      <w:r w:rsidRPr="00A938C2">
        <w:rPr>
          <w:rFonts w:ascii="Arial" w:hAnsi="Arial" w:cs="Arial"/>
          <w:i/>
          <w:iCs/>
          <w:szCs w:val="24"/>
        </w:rPr>
        <w:t xml:space="preserve"> in </w:t>
      </w:r>
      <w:r w:rsidR="000D2C00">
        <w:rPr>
          <w:rFonts w:ascii="Arial" w:hAnsi="Arial" w:cs="Arial"/>
          <w:i/>
          <w:iCs/>
          <w:szCs w:val="24"/>
        </w:rPr>
        <w:t xml:space="preserve">the </w:t>
      </w:r>
      <w:r w:rsidR="00721425" w:rsidRPr="00466064">
        <w:rPr>
          <w:rFonts w:ascii="Arial" w:hAnsi="Arial" w:cs="Arial"/>
          <w:i/>
          <w:iCs/>
          <w:szCs w:val="24"/>
        </w:rPr>
        <w:t>Official Receiver Notices Statement (ORPS 7)</w:t>
      </w:r>
      <w:r w:rsidRPr="00A938C2">
        <w:rPr>
          <w:rFonts w:ascii="Arial" w:hAnsi="Arial" w:cs="Arial"/>
          <w:i/>
          <w:iCs/>
          <w:szCs w:val="24"/>
        </w:rPr>
        <w:t xml:space="preserve">. </w:t>
      </w:r>
      <w:r>
        <w:rPr>
          <w:rFonts w:ascii="Arial" w:hAnsi="Arial" w:cs="Arial"/>
          <w:i/>
          <w:iCs/>
          <w:szCs w:val="24"/>
        </w:rPr>
        <w:t xml:space="preserve">This requires you to: </w:t>
      </w:r>
    </w:p>
    <w:p w14:paraId="30310B76" w14:textId="6C057D3B" w:rsidR="00F73BFA" w:rsidRPr="009C6738" w:rsidRDefault="00021F57" w:rsidP="006F5D72">
      <w:pPr>
        <w:pStyle w:val="ListParagraph"/>
        <w:numPr>
          <w:ilvl w:val="0"/>
          <w:numId w:val="45"/>
        </w:numPr>
        <w:shd w:val="clear" w:color="auto" w:fill="E7E6E6" w:themeFill="background2"/>
        <w:tabs>
          <w:tab w:val="left" w:pos="426"/>
        </w:tabs>
        <w:spacing w:line="276" w:lineRule="auto"/>
        <w:contextualSpacing w:val="0"/>
        <w:jc w:val="both"/>
        <w:rPr>
          <w:rFonts w:ascii="Arial" w:hAnsi="Arial" w:cs="Arial"/>
          <w:i/>
          <w:iCs/>
          <w:color w:val="000000" w:themeColor="text1"/>
        </w:rPr>
      </w:pPr>
      <w:r w:rsidRPr="009C6738">
        <w:rPr>
          <w:rFonts w:ascii="Arial" w:hAnsi="Arial" w:cs="Arial"/>
          <w:i/>
          <w:color w:val="000000" w:themeColor="text1"/>
        </w:rPr>
        <w:t xml:space="preserve">address </w:t>
      </w:r>
      <w:proofErr w:type="gramStart"/>
      <w:r w:rsidRPr="009C6738">
        <w:rPr>
          <w:rFonts w:ascii="Arial" w:hAnsi="Arial" w:cs="Arial"/>
          <w:i/>
          <w:color w:val="000000" w:themeColor="text1"/>
        </w:rPr>
        <w:t>why</w:t>
      </w:r>
      <w:proofErr w:type="gramEnd"/>
      <w:r w:rsidRPr="009C6738">
        <w:rPr>
          <w:rFonts w:ascii="Arial" w:hAnsi="Arial" w:cs="Arial"/>
          <w:i/>
          <w:color w:val="000000" w:themeColor="text1"/>
        </w:rPr>
        <w:t xml:space="preserve"> the debtor/creditor relationship exists; </w:t>
      </w:r>
    </w:p>
    <w:p w14:paraId="77195694" w14:textId="29A240DD" w:rsidR="00F73BFA" w:rsidRPr="009C6738" w:rsidRDefault="00021F57" w:rsidP="006F5D72">
      <w:pPr>
        <w:pStyle w:val="ListParagraph"/>
        <w:numPr>
          <w:ilvl w:val="0"/>
          <w:numId w:val="45"/>
        </w:numPr>
        <w:shd w:val="clear" w:color="auto" w:fill="E7E6E6" w:themeFill="background2"/>
        <w:tabs>
          <w:tab w:val="left" w:pos="426"/>
        </w:tabs>
        <w:spacing w:line="276" w:lineRule="auto"/>
        <w:contextualSpacing w:val="0"/>
        <w:jc w:val="both"/>
        <w:rPr>
          <w:rFonts w:ascii="Arial" w:hAnsi="Arial" w:cs="Arial"/>
          <w:i/>
          <w:iCs/>
          <w:color w:val="000000" w:themeColor="text1"/>
        </w:rPr>
      </w:pPr>
      <w:r w:rsidRPr="009C6738">
        <w:rPr>
          <w:rFonts w:ascii="Arial" w:hAnsi="Arial" w:cs="Arial"/>
          <w:i/>
          <w:color w:val="000000" w:themeColor="text1"/>
        </w:rPr>
        <w:t xml:space="preserve">address the timing of the Transfer and how it fits within the prescribed timeframe; </w:t>
      </w:r>
    </w:p>
    <w:p w14:paraId="11715630" w14:textId="509F1EA6" w:rsidR="00F73BFA" w:rsidRPr="009C6738" w:rsidRDefault="00021F57" w:rsidP="006F5D72">
      <w:pPr>
        <w:pStyle w:val="ListParagraph"/>
        <w:numPr>
          <w:ilvl w:val="0"/>
          <w:numId w:val="45"/>
        </w:numPr>
        <w:shd w:val="clear" w:color="auto" w:fill="E7E6E6" w:themeFill="background2"/>
        <w:tabs>
          <w:tab w:val="left" w:pos="426"/>
        </w:tabs>
        <w:spacing w:line="276" w:lineRule="auto"/>
        <w:contextualSpacing w:val="0"/>
        <w:jc w:val="both"/>
        <w:rPr>
          <w:rFonts w:ascii="Arial" w:hAnsi="Arial" w:cs="Arial"/>
          <w:i/>
          <w:iCs/>
          <w:color w:val="000000" w:themeColor="text1"/>
        </w:rPr>
      </w:pPr>
      <w:r w:rsidRPr="009C6738">
        <w:rPr>
          <w:rFonts w:ascii="Arial" w:hAnsi="Arial" w:cs="Arial"/>
          <w:i/>
          <w:color w:val="000000" w:themeColor="text1"/>
        </w:rPr>
        <w:t xml:space="preserve">provide a detailed analysis of the reasons why the Trustee/s consider that the Transfer gave the creditor a preference, priority or advantage over other creditors; </w:t>
      </w:r>
    </w:p>
    <w:p w14:paraId="6F79C8A2" w14:textId="0A639F50" w:rsidR="00F73BFA" w:rsidRPr="009C6738" w:rsidRDefault="00021F57" w:rsidP="006F5D72">
      <w:pPr>
        <w:pStyle w:val="ListParagraph"/>
        <w:numPr>
          <w:ilvl w:val="0"/>
          <w:numId w:val="45"/>
        </w:numPr>
        <w:shd w:val="clear" w:color="auto" w:fill="E7E6E6" w:themeFill="background2"/>
        <w:tabs>
          <w:tab w:val="left" w:pos="426"/>
        </w:tabs>
        <w:spacing w:line="276" w:lineRule="auto"/>
        <w:contextualSpacing w:val="0"/>
        <w:jc w:val="both"/>
        <w:rPr>
          <w:rFonts w:ascii="Arial" w:hAnsi="Arial" w:cs="Arial"/>
          <w:i/>
          <w:iCs/>
          <w:color w:val="000000" w:themeColor="text1"/>
        </w:rPr>
      </w:pPr>
      <w:r w:rsidRPr="009C6738">
        <w:rPr>
          <w:rFonts w:ascii="Arial" w:hAnsi="Arial" w:cs="Arial"/>
          <w:i/>
          <w:color w:val="000000" w:themeColor="text1"/>
        </w:rPr>
        <w:t>include an analysis of the Debtor’s insolvency (asset, liability and income position) at the time of the Transfer</w:t>
      </w:r>
      <w:r w:rsidR="00F73BFA">
        <w:rPr>
          <w:rFonts w:ascii="Arial" w:hAnsi="Arial" w:cs="Arial"/>
          <w:i/>
          <w:iCs/>
          <w:color w:val="000000" w:themeColor="text1"/>
        </w:rPr>
        <w:t>; and</w:t>
      </w:r>
    </w:p>
    <w:p w14:paraId="358EFCFF" w14:textId="02B56B8B" w:rsidR="00021F57" w:rsidRPr="009C6738" w:rsidRDefault="00021F57" w:rsidP="006F5D72">
      <w:pPr>
        <w:pStyle w:val="ListParagraph"/>
        <w:numPr>
          <w:ilvl w:val="0"/>
          <w:numId w:val="45"/>
        </w:numPr>
        <w:shd w:val="clear" w:color="auto" w:fill="E7E6E6" w:themeFill="background2"/>
        <w:tabs>
          <w:tab w:val="left" w:pos="426"/>
        </w:tabs>
        <w:spacing w:line="276" w:lineRule="auto"/>
        <w:contextualSpacing w:val="0"/>
        <w:jc w:val="both"/>
        <w:rPr>
          <w:rFonts w:ascii="Arial" w:hAnsi="Arial" w:cs="Arial"/>
          <w:i/>
          <w:color w:val="000000" w:themeColor="text1"/>
        </w:rPr>
      </w:pPr>
      <w:r w:rsidRPr="009C6738">
        <w:rPr>
          <w:rFonts w:ascii="Arial" w:hAnsi="Arial" w:cs="Arial"/>
          <w:i/>
          <w:color w:val="000000" w:themeColor="text1"/>
        </w:rPr>
        <w:t>if appropriate, outline any further submissions from the Trustee/s as to why no defences are available to the notice recipient.</w:t>
      </w:r>
    </w:p>
    <w:p w14:paraId="498CA46B" w14:textId="77777777" w:rsidR="00021F57" w:rsidRDefault="00021F57" w:rsidP="00021F57">
      <w:pPr>
        <w:spacing w:line="276" w:lineRule="auto"/>
        <w:ind w:left="426"/>
        <w:jc w:val="both"/>
        <w:textAlignment w:val="auto"/>
        <w:rPr>
          <w:rFonts w:ascii="Arial" w:hAnsi="Arial" w:cs="Arial"/>
          <w:szCs w:val="24"/>
        </w:rPr>
      </w:pPr>
    </w:p>
    <w:p w14:paraId="338C7849" w14:textId="77777777" w:rsidR="00021F57" w:rsidRDefault="00021F57" w:rsidP="006F5D72">
      <w:pPr>
        <w:numPr>
          <w:ilvl w:val="0"/>
          <w:numId w:val="25"/>
        </w:numPr>
        <w:tabs>
          <w:tab w:val="clear" w:pos="720"/>
        </w:tabs>
        <w:spacing w:line="276" w:lineRule="auto"/>
        <w:ind w:left="426" w:hanging="398"/>
        <w:jc w:val="both"/>
        <w:textAlignment w:val="auto"/>
        <w:rPr>
          <w:rFonts w:ascii="Arial" w:hAnsi="Arial" w:cs="Arial"/>
          <w:szCs w:val="24"/>
        </w:rPr>
      </w:pPr>
      <w:r w:rsidRPr="001B7123">
        <w:rPr>
          <w:rFonts w:ascii="Arial" w:hAnsi="Arial" w:cs="Arial"/>
          <w:szCs w:val="24"/>
        </w:rPr>
        <w:t xml:space="preserve">Here, the </w:t>
      </w:r>
      <w:r>
        <w:rPr>
          <w:rFonts w:ascii="Arial" w:hAnsi="Arial" w:cs="Arial"/>
          <w:szCs w:val="24"/>
        </w:rPr>
        <w:t>Transfer is void pursuant to S</w:t>
      </w:r>
      <w:r w:rsidRPr="001B7123">
        <w:rPr>
          <w:rFonts w:ascii="Arial" w:hAnsi="Arial" w:cs="Arial"/>
          <w:szCs w:val="24"/>
        </w:rPr>
        <w:t>ection 12</w:t>
      </w:r>
      <w:r>
        <w:rPr>
          <w:rFonts w:ascii="Arial" w:hAnsi="Arial" w:cs="Arial"/>
          <w:szCs w:val="24"/>
        </w:rPr>
        <w:t>2</w:t>
      </w:r>
      <w:r w:rsidRPr="001B7123">
        <w:rPr>
          <w:rFonts w:ascii="Arial" w:hAnsi="Arial" w:cs="Arial"/>
          <w:szCs w:val="24"/>
        </w:rPr>
        <w:t xml:space="preserve"> of the Act </w:t>
      </w:r>
      <w:r>
        <w:rPr>
          <w:rFonts w:ascii="Arial" w:hAnsi="Arial" w:cs="Arial"/>
          <w:szCs w:val="24"/>
        </w:rPr>
        <w:t>because</w:t>
      </w:r>
      <w:r w:rsidRPr="001B7123">
        <w:rPr>
          <w:rFonts w:ascii="Arial" w:hAnsi="Arial" w:cs="Arial"/>
          <w:szCs w:val="24"/>
        </w:rPr>
        <w:t>:</w:t>
      </w:r>
    </w:p>
    <w:p w14:paraId="2EEF5313" w14:textId="77777777" w:rsidR="00021F57" w:rsidRDefault="00021F57" w:rsidP="00021F57">
      <w:pPr>
        <w:spacing w:line="276" w:lineRule="auto"/>
        <w:ind w:left="426"/>
        <w:jc w:val="both"/>
        <w:textAlignment w:val="auto"/>
        <w:rPr>
          <w:rFonts w:ascii="Arial" w:hAnsi="Arial" w:cs="Arial"/>
          <w:szCs w:val="24"/>
        </w:rPr>
      </w:pPr>
    </w:p>
    <w:p w14:paraId="2E52CF7A" w14:textId="77777777" w:rsidR="00021F57" w:rsidRDefault="00021F57" w:rsidP="006F5D72">
      <w:pPr>
        <w:pStyle w:val="ListParagraph"/>
        <w:numPr>
          <w:ilvl w:val="1"/>
          <w:numId w:val="25"/>
        </w:numPr>
        <w:overflowPunct/>
        <w:autoSpaceDE/>
        <w:autoSpaceDN/>
        <w:adjustRightInd/>
        <w:jc w:val="both"/>
        <w:textAlignment w:val="auto"/>
        <w:rPr>
          <w:rFonts w:ascii="Arial" w:hAnsi="Arial" w:cs="Arial"/>
          <w:color w:val="0000FF"/>
          <w:szCs w:val="24"/>
        </w:rPr>
      </w:pPr>
      <w:r w:rsidRPr="00DE454D">
        <w:rPr>
          <w:rFonts w:ascii="Arial" w:hAnsi="Arial" w:cs="Arial"/>
          <w:color w:val="0000FF"/>
          <w:szCs w:val="24"/>
        </w:rPr>
        <w:t>The Transfer on &lt;date&gt; was a transfer of property owned by the Debtor, which took place</w:t>
      </w:r>
      <w:r>
        <w:rPr>
          <w:rFonts w:ascii="Arial" w:hAnsi="Arial" w:cs="Arial"/>
          <w:color w:val="0000FF"/>
          <w:szCs w:val="24"/>
        </w:rPr>
        <w:t xml:space="preserve"> in the </w:t>
      </w:r>
      <w:sdt>
        <w:sdtPr>
          <w:rPr>
            <w:rFonts w:ascii="Arial" w:hAnsi="Arial" w:cs="Arial"/>
            <w:color w:val="0000FF"/>
            <w:szCs w:val="24"/>
          </w:rPr>
          <w:id w:val="-284046021"/>
          <w:placeholder>
            <w:docPart w:val="645EE93534AB428082C52DDEB9E460B3"/>
          </w:placeholder>
          <w:comboBox>
            <w:listItem w:value="Choose an item."/>
            <w:listItem w:displayText="period beginning six (6) months before the presentation of the petition and ending immediately before the date of the bankruptcy of the Debtor." w:value="period beginning six (6) months before the presentation of the petition and ending immediately before the date of the bankruptcy of the Debtor."/>
            <w:listItem w:displayText="period beginning on the commencement of the Debtor's bankruptcy and ending immediately before the date of the bankruptcy of the Debtor." w:value="period beginning on the commencement of the Debtor's bankruptcy and ending immediately before the date of the bankruptcy of the Debtor."/>
          </w:comboBox>
        </w:sdtPr>
        <w:sdtEndPr/>
        <w:sdtContent>
          <w:r>
            <w:rPr>
              <w:rFonts w:ascii="Arial" w:hAnsi="Arial" w:cs="Arial"/>
              <w:color w:val="0000FF"/>
              <w:szCs w:val="24"/>
            </w:rPr>
            <w:t>&lt;select from drop down menu&gt;</w:t>
          </w:r>
        </w:sdtContent>
      </w:sdt>
    </w:p>
    <w:p w14:paraId="39EE516A" w14:textId="77777777" w:rsidR="00021F57" w:rsidRPr="00DE454D" w:rsidRDefault="00021F57" w:rsidP="00021F57">
      <w:pPr>
        <w:pStyle w:val="ListParagraph"/>
        <w:overflowPunct/>
        <w:autoSpaceDE/>
        <w:autoSpaceDN/>
        <w:adjustRightInd/>
        <w:ind w:left="1440"/>
        <w:jc w:val="both"/>
        <w:textAlignment w:val="auto"/>
        <w:rPr>
          <w:rFonts w:ascii="Arial" w:hAnsi="Arial" w:cs="Arial"/>
          <w:color w:val="0000FF"/>
          <w:szCs w:val="24"/>
        </w:rPr>
      </w:pPr>
    </w:p>
    <w:p w14:paraId="06B61E09" w14:textId="77777777" w:rsidR="00021F57" w:rsidRPr="0001470B" w:rsidRDefault="00021F57" w:rsidP="006F5D72">
      <w:pPr>
        <w:numPr>
          <w:ilvl w:val="1"/>
          <w:numId w:val="25"/>
        </w:numPr>
        <w:spacing w:line="276" w:lineRule="auto"/>
        <w:jc w:val="both"/>
        <w:textAlignment w:val="auto"/>
        <w:rPr>
          <w:rFonts w:ascii="Arial" w:hAnsi="Arial" w:cs="Arial"/>
          <w:color w:val="0000FF"/>
          <w:szCs w:val="24"/>
        </w:rPr>
      </w:pPr>
      <w:r w:rsidRPr="0001470B">
        <w:rPr>
          <w:rFonts w:ascii="Arial" w:hAnsi="Arial" w:cs="Arial"/>
          <w:color w:val="0000FF"/>
          <w:szCs w:val="24"/>
        </w:rPr>
        <w:t>The Transfer was in favour of &lt;Notice recipient&gt;, an unsecured creditor of the Debtor. Particulars:</w:t>
      </w:r>
    </w:p>
    <w:sdt>
      <w:sdtPr>
        <w:rPr>
          <w:rFonts w:ascii="Arial" w:hAnsi="Arial" w:cs="Arial"/>
          <w:color w:val="0000FF"/>
          <w:szCs w:val="24"/>
        </w:rPr>
        <w:id w:val="1632908028"/>
        <w:placeholder>
          <w:docPart w:val="375433ED97384B2A9FC14E3B07F702EE"/>
        </w:placeholder>
        <w:text/>
      </w:sdtPr>
      <w:sdtEndPr/>
      <w:sdtContent>
        <w:p w14:paraId="13AB0089" w14:textId="77777777" w:rsidR="00021F57" w:rsidRPr="0001470B" w:rsidRDefault="00021F57" w:rsidP="006F5D72">
          <w:pPr>
            <w:numPr>
              <w:ilvl w:val="2"/>
              <w:numId w:val="25"/>
            </w:numPr>
            <w:spacing w:line="276" w:lineRule="auto"/>
            <w:jc w:val="both"/>
            <w:textAlignment w:val="auto"/>
            <w:rPr>
              <w:rFonts w:ascii="Arial" w:hAnsi="Arial" w:cs="Arial"/>
              <w:color w:val="0000FF"/>
              <w:szCs w:val="24"/>
            </w:rPr>
          </w:pPr>
          <w:r w:rsidRPr="0001470B">
            <w:rPr>
              <w:rFonts w:ascii="Arial" w:hAnsi="Arial" w:cs="Arial"/>
              <w:color w:val="0000FF"/>
              <w:szCs w:val="24"/>
            </w:rPr>
            <w:t>…</w:t>
          </w:r>
        </w:p>
      </w:sdtContent>
    </w:sdt>
    <w:sdt>
      <w:sdtPr>
        <w:rPr>
          <w:rFonts w:ascii="Arial" w:hAnsi="Arial" w:cs="Arial"/>
          <w:color w:val="0000FF"/>
          <w:szCs w:val="24"/>
        </w:rPr>
        <w:id w:val="1352064901"/>
        <w:placeholder>
          <w:docPart w:val="375433ED97384B2A9FC14E3B07F702EE"/>
        </w:placeholder>
        <w:text/>
      </w:sdtPr>
      <w:sdtEndPr/>
      <w:sdtContent>
        <w:p w14:paraId="22404344" w14:textId="77777777" w:rsidR="00021F57" w:rsidRPr="0001470B" w:rsidRDefault="00021F57" w:rsidP="006F5D72">
          <w:pPr>
            <w:numPr>
              <w:ilvl w:val="2"/>
              <w:numId w:val="25"/>
            </w:numPr>
            <w:spacing w:line="276" w:lineRule="auto"/>
            <w:jc w:val="both"/>
            <w:textAlignment w:val="auto"/>
            <w:rPr>
              <w:rFonts w:ascii="Arial" w:hAnsi="Arial" w:cs="Arial"/>
              <w:color w:val="0000FF"/>
              <w:szCs w:val="24"/>
            </w:rPr>
          </w:pPr>
          <w:r w:rsidRPr="0001470B">
            <w:rPr>
              <w:rFonts w:ascii="Arial" w:hAnsi="Arial" w:cs="Arial"/>
              <w:color w:val="0000FF"/>
              <w:szCs w:val="24"/>
            </w:rPr>
            <w:t>…</w:t>
          </w:r>
        </w:p>
      </w:sdtContent>
    </w:sdt>
    <w:sdt>
      <w:sdtPr>
        <w:rPr>
          <w:rFonts w:ascii="Arial" w:hAnsi="Arial" w:cs="Arial"/>
          <w:color w:val="0000FF"/>
          <w:szCs w:val="24"/>
        </w:rPr>
        <w:id w:val="1941947674"/>
        <w:placeholder>
          <w:docPart w:val="375433ED97384B2A9FC14E3B07F702EE"/>
        </w:placeholder>
        <w:text/>
      </w:sdtPr>
      <w:sdtEndPr/>
      <w:sdtContent>
        <w:p w14:paraId="166143B9" w14:textId="77777777" w:rsidR="00021F57" w:rsidRDefault="00021F57" w:rsidP="006F5D72">
          <w:pPr>
            <w:numPr>
              <w:ilvl w:val="2"/>
              <w:numId w:val="25"/>
            </w:numPr>
            <w:spacing w:line="276" w:lineRule="auto"/>
            <w:jc w:val="both"/>
            <w:textAlignment w:val="auto"/>
            <w:rPr>
              <w:rFonts w:ascii="Arial" w:hAnsi="Arial" w:cs="Arial"/>
              <w:color w:val="0000FF"/>
              <w:szCs w:val="24"/>
            </w:rPr>
          </w:pPr>
          <w:r w:rsidRPr="0001470B">
            <w:rPr>
              <w:rFonts w:ascii="Arial" w:hAnsi="Arial" w:cs="Arial"/>
              <w:color w:val="0000FF"/>
              <w:szCs w:val="24"/>
            </w:rPr>
            <w:t>…</w:t>
          </w:r>
        </w:p>
      </w:sdtContent>
    </w:sdt>
    <w:p w14:paraId="2C6FD6A4" w14:textId="77777777" w:rsidR="00021F57" w:rsidRDefault="00021F57" w:rsidP="00021F57">
      <w:pPr>
        <w:spacing w:line="276" w:lineRule="auto"/>
        <w:ind w:left="2160"/>
        <w:jc w:val="both"/>
        <w:textAlignment w:val="auto"/>
        <w:rPr>
          <w:rFonts w:ascii="Arial" w:hAnsi="Arial" w:cs="Arial"/>
          <w:color w:val="0000FF"/>
          <w:szCs w:val="24"/>
        </w:rPr>
      </w:pPr>
    </w:p>
    <w:p w14:paraId="598A2186" w14:textId="77777777" w:rsidR="00021F57" w:rsidRDefault="00021F57" w:rsidP="006F5D72">
      <w:pPr>
        <w:numPr>
          <w:ilvl w:val="1"/>
          <w:numId w:val="25"/>
        </w:numPr>
        <w:spacing w:line="276" w:lineRule="auto"/>
        <w:jc w:val="both"/>
        <w:textAlignment w:val="auto"/>
        <w:rPr>
          <w:rFonts w:ascii="Arial" w:hAnsi="Arial" w:cs="Arial"/>
          <w:color w:val="0000FF"/>
          <w:szCs w:val="24"/>
        </w:rPr>
      </w:pPr>
      <w:r>
        <w:rPr>
          <w:rFonts w:ascii="Arial" w:hAnsi="Arial" w:cs="Arial"/>
          <w:color w:val="0000FF"/>
          <w:szCs w:val="24"/>
        </w:rPr>
        <w:t>The Debtor was insolvent at the time of the Transfer. Particulars:</w:t>
      </w:r>
    </w:p>
    <w:p w14:paraId="23350A9E" w14:textId="77777777" w:rsidR="00021F57" w:rsidRPr="00B324D5" w:rsidRDefault="00021F57" w:rsidP="006F5D72">
      <w:pPr>
        <w:pStyle w:val="ListParagraph"/>
        <w:numPr>
          <w:ilvl w:val="2"/>
          <w:numId w:val="25"/>
        </w:numPr>
        <w:overflowPunct/>
        <w:autoSpaceDE/>
        <w:autoSpaceDN/>
        <w:adjustRightInd/>
        <w:jc w:val="both"/>
        <w:textAlignment w:val="auto"/>
        <w:rPr>
          <w:rFonts w:ascii="Arial" w:hAnsi="Arial" w:cs="Arial"/>
          <w:color w:val="0000FF"/>
          <w:szCs w:val="24"/>
        </w:rPr>
      </w:pPr>
      <w:r w:rsidRPr="00B324D5">
        <w:rPr>
          <w:rFonts w:ascii="Arial" w:hAnsi="Arial" w:cs="Arial"/>
          <w:color w:val="0000FF"/>
          <w:szCs w:val="24"/>
        </w:rPr>
        <w:t>&lt;Details of the Debtor’s estimated assets and liabilities at the time of the Transfer&gt;.</w:t>
      </w:r>
    </w:p>
    <w:p w14:paraId="44E50951" w14:textId="77777777" w:rsidR="00021F57" w:rsidRPr="00B324D5" w:rsidRDefault="00021F57" w:rsidP="006F5D72">
      <w:pPr>
        <w:pStyle w:val="ListParagraph"/>
        <w:numPr>
          <w:ilvl w:val="2"/>
          <w:numId w:val="25"/>
        </w:numPr>
        <w:overflowPunct/>
        <w:autoSpaceDE/>
        <w:autoSpaceDN/>
        <w:adjustRightInd/>
        <w:jc w:val="both"/>
        <w:textAlignment w:val="auto"/>
        <w:rPr>
          <w:rFonts w:ascii="Arial" w:hAnsi="Arial" w:cs="Arial"/>
          <w:color w:val="0000FF"/>
          <w:szCs w:val="24"/>
        </w:rPr>
      </w:pPr>
      <w:r w:rsidRPr="00B324D5">
        <w:rPr>
          <w:rFonts w:ascii="Arial" w:hAnsi="Arial" w:cs="Arial"/>
          <w:color w:val="0000FF"/>
          <w:szCs w:val="24"/>
        </w:rPr>
        <w:t>&lt;Details of the Debtor’s income as at the time of the Transfer&gt;</w:t>
      </w:r>
    </w:p>
    <w:p w14:paraId="21A351ED" w14:textId="77777777" w:rsidR="00021F57" w:rsidRPr="00B324D5" w:rsidRDefault="00021F57" w:rsidP="006F5D72">
      <w:pPr>
        <w:pStyle w:val="ListParagraph"/>
        <w:numPr>
          <w:ilvl w:val="2"/>
          <w:numId w:val="25"/>
        </w:numPr>
        <w:overflowPunct/>
        <w:autoSpaceDE/>
        <w:autoSpaceDN/>
        <w:adjustRightInd/>
        <w:jc w:val="both"/>
        <w:textAlignment w:val="auto"/>
        <w:rPr>
          <w:rFonts w:ascii="Arial" w:hAnsi="Arial" w:cs="Arial"/>
          <w:color w:val="0000FF"/>
          <w:szCs w:val="24"/>
        </w:rPr>
      </w:pPr>
      <w:r w:rsidRPr="00B324D5">
        <w:rPr>
          <w:rFonts w:ascii="Arial" w:hAnsi="Arial" w:cs="Arial"/>
          <w:color w:val="0000FF"/>
          <w:szCs w:val="24"/>
        </w:rPr>
        <w:t>&lt;Details of any other indicators of insolvency as at the time of the Transfer&gt;</w:t>
      </w:r>
    </w:p>
    <w:p w14:paraId="118AC159" w14:textId="77777777" w:rsidR="00021F57" w:rsidRPr="0001470B" w:rsidRDefault="00021F57" w:rsidP="00021F57">
      <w:pPr>
        <w:spacing w:line="276" w:lineRule="auto"/>
        <w:ind w:left="1440"/>
        <w:jc w:val="both"/>
        <w:textAlignment w:val="auto"/>
        <w:rPr>
          <w:rFonts w:ascii="Arial" w:hAnsi="Arial" w:cs="Arial"/>
          <w:color w:val="0000FF"/>
          <w:szCs w:val="24"/>
        </w:rPr>
      </w:pPr>
    </w:p>
    <w:p w14:paraId="13283B6B" w14:textId="77777777" w:rsidR="00021F57" w:rsidRPr="00034534" w:rsidRDefault="00021F57" w:rsidP="006F5D72">
      <w:pPr>
        <w:pStyle w:val="ListParagraph"/>
        <w:numPr>
          <w:ilvl w:val="1"/>
          <w:numId w:val="25"/>
        </w:numPr>
        <w:spacing w:line="276" w:lineRule="auto"/>
        <w:jc w:val="both"/>
        <w:textAlignment w:val="auto"/>
        <w:rPr>
          <w:rFonts w:ascii="Arial" w:hAnsi="Arial" w:cs="Arial"/>
          <w:color w:val="0000FF"/>
          <w:szCs w:val="24"/>
        </w:rPr>
      </w:pPr>
      <w:r w:rsidRPr="00034534">
        <w:rPr>
          <w:rFonts w:ascii="Arial" w:hAnsi="Arial" w:cs="Arial"/>
          <w:color w:val="0000FF"/>
          <w:szCs w:val="24"/>
        </w:rPr>
        <w:t>The Transfer had the effect of giving &lt;notice recipient&gt; a preference, priority or advantage over other creditors. Particulars:</w:t>
      </w:r>
    </w:p>
    <w:p w14:paraId="097C214F" w14:textId="55C88010" w:rsidR="00021F57" w:rsidRDefault="00021F57" w:rsidP="006F5D72">
      <w:pPr>
        <w:pStyle w:val="ListParagraph"/>
        <w:numPr>
          <w:ilvl w:val="2"/>
          <w:numId w:val="25"/>
        </w:numPr>
        <w:spacing w:line="276" w:lineRule="auto"/>
        <w:jc w:val="both"/>
        <w:textAlignment w:val="auto"/>
        <w:rPr>
          <w:rFonts w:ascii="Arial" w:hAnsi="Arial" w:cs="Arial"/>
          <w:color w:val="0000FF"/>
          <w:szCs w:val="24"/>
        </w:rPr>
      </w:pPr>
      <w:r w:rsidRPr="00034534">
        <w:rPr>
          <w:rFonts w:ascii="Arial" w:hAnsi="Arial" w:cs="Arial"/>
          <w:color w:val="0000FF"/>
          <w:szCs w:val="24"/>
        </w:rPr>
        <w:t>&lt;</w:t>
      </w:r>
      <w:r>
        <w:rPr>
          <w:rFonts w:ascii="Arial" w:hAnsi="Arial" w:cs="Arial"/>
          <w:color w:val="0000FF"/>
          <w:szCs w:val="24"/>
        </w:rPr>
        <w:t>Detail the monetary impact</w:t>
      </w:r>
      <w:r w:rsidRPr="00034534">
        <w:rPr>
          <w:rFonts w:ascii="Arial" w:hAnsi="Arial" w:cs="Arial"/>
          <w:color w:val="0000FF"/>
          <w:szCs w:val="24"/>
        </w:rPr>
        <w:t xml:space="preserve"> </w:t>
      </w:r>
      <w:r>
        <w:rPr>
          <w:rFonts w:ascii="Arial" w:hAnsi="Arial" w:cs="Arial"/>
          <w:color w:val="0000FF"/>
          <w:szCs w:val="24"/>
        </w:rPr>
        <w:t xml:space="preserve">of the Transfer </w:t>
      </w:r>
      <w:r w:rsidRPr="00034534">
        <w:rPr>
          <w:rFonts w:ascii="Arial" w:hAnsi="Arial" w:cs="Arial"/>
          <w:color w:val="0000FF"/>
          <w:szCs w:val="24"/>
        </w:rPr>
        <w:t>on the other creditors of the es</w:t>
      </w:r>
      <w:r>
        <w:rPr>
          <w:rFonts w:ascii="Arial" w:hAnsi="Arial" w:cs="Arial"/>
          <w:color w:val="0000FF"/>
          <w:szCs w:val="24"/>
        </w:rPr>
        <w:t>tate</w:t>
      </w:r>
      <w:r w:rsidRPr="00034534">
        <w:rPr>
          <w:rFonts w:ascii="Arial" w:hAnsi="Arial" w:cs="Arial"/>
          <w:color w:val="0000FF"/>
          <w:szCs w:val="24"/>
        </w:rPr>
        <w:t xml:space="preserve">&gt;. </w:t>
      </w:r>
    </w:p>
    <w:p w14:paraId="7A169855" w14:textId="77777777" w:rsidR="00021F57" w:rsidRDefault="00021F57" w:rsidP="00021F57">
      <w:pPr>
        <w:pStyle w:val="ListParagraph"/>
        <w:spacing w:line="276" w:lineRule="auto"/>
        <w:ind w:left="2160"/>
        <w:jc w:val="both"/>
        <w:textAlignment w:val="auto"/>
        <w:rPr>
          <w:rFonts w:ascii="Arial" w:hAnsi="Arial" w:cs="Arial"/>
          <w:color w:val="0000FF"/>
          <w:szCs w:val="24"/>
        </w:rPr>
      </w:pPr>
    </w:p>
    <w:p w14:paraId="4FDEDD67" w14:textId="77777777" w:rsidR="00021F57" w:rsidRDefault="00021F57" w:rsidP="006F5D72">
      <w:pPr>
        <w:pStyle w:val="ListParagraph"/>
        <w:numPr>
          <w:ilvl w:val="1"/>
          <w:numId w:val="25"/>
        </w:numPr>
        <w:spacing w:line="276" w:lineRule="auto"/>
        <w:jc w:val="both"/>
        <w:textAlignment w:val="auto"/>
        <w:rPr>
          <w:rFonts w:ascii="Arial" w:hAnsi="Arial" w:cs="Arial"/>
          <w:color w:val="0000FF"/>
          <w:szCs w:val="24"/>
        </w:rPr>
      </w:pPr>
      <w:r>
        <w:rPr>
          <w:rFonts w:ascii="Arial" w:hAnsi="Arial" w:cs="Arial"/>
          <w:color w:val="0000FF"/>
          <w:szCs w:val="24"/>
        </w:rPr>
        <w:t>The Transfer is not subject to any of the exemptions set out in section 122(2) of the Act. Particulars:</w:t>
      </w:r>
    </w:p>
    <w:sdt>
      <w:sdtPr>
        <w:rPr>
          <w:rFonts w:ascii="Arial" w:hAnsi="Arial" w:cs="Arial"/>
          <w:color w:val="0000FF"/>
          <w:szCs w:val="24"/>
        </w:rPr>
        <w:id w:val="47199721"/>
        <w:placeholder>
          <w:docPart w:val="375433ED97384B2A9FC14E3B07F702EE"/>
        </w:placeholder>
        <w:text/>
      </w:sdtPr>
      <w:sdtEndPr/>
      <w:sdtContent>
        <w:p w14:paraId="33E0A13E" w14:textId="77777777" w:rsidR="00021F57" w:rsidRDefault="00021F57" w:rsidP="006F5D72">
          <w:pPr>
            <w:pStyle w:val="ListParagraph"/>
            <w:numPr>
              <w:ilvl w:val="2"/>
              <w:numId w:val="25"/>
            </w:numPr>
            <w:spacing w:line="276" w:lineRule="auto"/>
            <w:jc w:val="both"/>
            <w:textAlignment w:val="auto"/>
            <w:rPr>
              <w:rFonts w:ascii="Arial" w:hAnsi="Arial" w:cs="Arial"/>
              <w:color w:val="0000FF"/>
              <w:szCs w:val="24"/>
            </w:rPr>
          </w:pPr>
          <w:r>
            <w:rPr>
              <w:rFonts w:ascii="Arial" w:hAnsi="Arial" w:cs="Arial"/>
              <w:color w:val="0000FF"/>
              <w:szCs w:val="24"/>
            </w:rPr>
            <w:t>…</w:t>
          </w:r>
        </w:p>
      </w:sdtContent>
    </w:sdt>
    <w:sdt>
      <w:sdtPr>
        <w:rPr>
          <w:rFonts w:ascii="Arial" w:hAnsi="Arial" w:cs="Arial"/>
          <w:color w:val="0000FF"/>
          <w:szCs w:val="24"/>
        </w:rPr>
        <w:id w:val="-1419629044"/>
        <w:placeholder>
          <w:docPart w:val="375433ED97384B2A9FC14E3B07F702EE"/>
        </w:placeholder>
        <w:text/>
      </w:sdtPr>
      <w:sdtEndPr/>
      <w:sdtContent>
        <w:p w14:paraId="4B96A5C8" w14:textId="77777777" w:rsidR="00021F57" w:rsidRDefault="00021F57" w:rsidP="006F5D72">
          <w:pPr>
            <w:pStyle w:val="ListParagraph"/>
            <w:numPr>
              <w:ilvl w:val="2"/>
              <w:numId w:val="25"/>
            </w:numPr>
            <w:spacing w:line="276" w:lineRule="auto"/>
            <w:jc w:val="both"/>
            <w:textAlignment w:val="auto"/>
            <w:rPr>
              <w:rFonts w:ascii="Arial" w:hAnsi="Arial" w:cs="Arial"/>
              <w:color w:val="0000FF"/>
              <w:szCs w:val="24"/>
            </w:rPr>
          </w:pPr>
          <w:r>
            <w:rPr>
              <w:rFonts w:ascii="Arial" w:hAnsi="Arial" w:cs="Arial"/>
              <w:color w:val="0000FF"/>
              <w:szCs w:val="24"/>
            </w:rPr>
            <w:t>…</w:t>
          </w:r>
        </w:p>
      </w:sdtContent>
    </w:sdt>
    <w:sdt>
      <w:sdtPr>
        <w:rPr>
          <w:rFonts w:ascii="Arial" w:hAnsi="Arial" w:cs="Arial"/>
          <w:color w:val="0000FF"/>
          <w:szCs w:val="24"/>
        </w:rPr>
        <w:id w:val="-251975360"/>
        <w:placeholder>
          <w:docPart w:val="375433ED97384B2A9FC14E3B07F702EE"/>
        </w:placeholder>
        <w:text/>
      </w:sdtPr>
      <w:sdtEndPr/>
      <w:sdtContent>
        <w:p w14:paraId="6D62D6D3" w14:textId="77777777" w:rsidR="00021F57" w:rsidRPr="00034534" w:rsidRDefault="00021F57" w:rsidP="006F5D72">
          <w:pPr>
            <w:pStyle w:val="ListParagraph"/>
            <w:numPr>
              <w:ilvl w:val="2"/>
              <w:numId w:val="25"/>
            </w:numPr>
            <w:spacing w:line="276" w:lineRule="auto"/>
            <w:jc w:val="both"/>
            <w:textAlignment w:val="auto"/>
            <w:rPr>
              <w:rFonts w:ascii="Arial" w:hAnsi="Arial" w:cs="Arial"/>
              <w:color w:val="0000FF"/>
              <w:szCs w:val="24"/>
            </w:rPr>
          </w:pPr>
          <w:r>
            <w:rPr>
              <w:rFonts w:ascii="Arial" w:hAnsi="Arial" w:cs="Arial"/>
              <w:color w:val="0000FF"/>
              <w:szCs w:val="24"/>
            </w:rPr>
            <w:t>…</w:t>
          </w:r>
        </w:p>
      </w:sdtContent>
    </w:sdt>
    <w:p w14:paraId="03D84F72" w14:textId="77777777" w:rsidR="00021F57" w:rsidRDefault="00021F57" w:rsidP="00021F57">
      <w:pPr>
        <w:overflowPunct/>
        <w:autoSpaceDE/>
        <w:autoSpaceDN/>
        <w:adjustRightInd/>
        <w:jc w:val="both"/>
        <w:textAlignment w:val="auto"/>
        <w:rPr>
          <w:rFonts w:ascii="Arial" w:hAnsi="Arial" w:cs="Arial"/>
          <w:color w:val="0000FF"/>
          <w:szCs w:val="24"/>
        </w:rPr>
      </w:pPr>
    </w:p>
    <w:p w14:paraId="1C6C8662" w14:textId="77777777" w:rsidR="00021F57" w:rsidRPr="00B324D5" w:rsidRDefault="00021F57" w:rsidP="006F5D72">
      <w:pPr>
        <w:pStyle w:val="ListParagraph"/>
        <w:numPr>
          <w:ilvl w:val="0"/>
          <w:numId w:val="26"/>
        </w:numPr>
        <w:overflowPunct/>
        <w:autoSpaceDE/>
        <w:autoSpaceDN/>
        <w:adjustRightInd/>
        <w:textAlignment w:val="auto"/>
        <w:rPr>
          <w:rFonts w:ascii="Arial" w:hAnsi="Arial" w:cs="Arial"/>
          <w:color w:val="0000FF"/>
          <w:szCs w:val="24"/>
        </w:rPr>
      </w:pPr>
      <w:r w:rsidRPr="00B324D5">
        <w:rPr>
          <w:rFonts w:ascii="Arial" w:hAnsi="Arial" w:cs="Arial"/>
          <w:color w:val="0000FF"/>
          <w:szCs w:val="24"/>
        </w:rPr>
        <w:t>Accordingly, the Trustee submits that &lt;notice recipient&gt; is indebted to the bankrupt estate in the amount of &lt;amount&gt;.</w:t>
      </w:r>
    </w:p>
    <w:p w14:paraId="0A6C1966" w14:textId="77777777" w:rsidR="00021F57" w:rsidRDefault="00021F57" w:rsidP="00021F57">
      <w:pPr>
        <w:spacing w:line="276" w:lineRule="auto"/>
        <w:jc w:val="both"/>
        <w:textAlignment w:val="auto"/>
        <w:rPr>
          <w:rFonts w:ascii="Arial" w:hAnsi="Arial" w:cs="Arial"/>
          <w:szCs w:val="24"/>
        </w:rPr>
      </w:pPr>
    </w:p>
    <w:p w14:paraId="3BF74CE8" w14:textId="77777777" w:rsidR="006E4DF8" w:rsidRPr="002B4A08" w:rsidRDefault="006E4DF8" w:rsidP="006E4DF8">
      <w:pPr>
        <w:pStyle w:val="ListParagraph"/>
        <w:rPr>
          <w:rFonts w:ascii="Arial" w:hAnsi="Arial" w:cs="Arial"/>
        </w:rPr>
      </w:pPr>
    </w:p>
    <w:p w14:paraId="0F9352F7" w14:textId="190A95B3" w:rsidR="00BD7DB9" w:rsidRDefault="00BD7DB9" w:rsidP="00BD7DB9">
      <w:pPr>
        <w:pStyle w:val="Heading2"/>
        <w15:collapsed/>
        <w:rPr>
          <w:color w:val="0000FF"/>
        </w:rPr>
      </w:pPr>
      <w:r w:rsidRPr="00021F57">
        <w:rPr>
          <w:color w:val="0000FF"/>
        </w:rPr>
        <w:sym w:font="Wingdings 3" w:char="F021"/>
      </w:r>
      <w:r>
        <w:rPr>
          <w:color w:val="0000FF"/>
        </w:rPr>
        <w:t xml:space="preserve"> </w:t>
      </w:r>
      <w:r w:rsidRPr="00021F57">
        <w:rPr>
          <w:color w:val="0000FF"/>
        </w:rPr>
        <w:t>Click the triangle at left to expand s 128B.</w:t>
      </w:r>
    </w:p>
    <w:p w14:paraId="21E28A80" w14:textId="77777777" w:rsidR="00BD7DB9" w:rsidRPr="001B7123" w:rsidRDefault="00BD7DB9" w:rsidP="00BD7DB9">
      <w:pPr>
        <w:tabs>
          <w:tab w:val="left" w:pos="426"/>
        </w:tabs>
        <w:spacing w:line="276" w:lineRule="auto"/>
        <w:ind w:left="426"/>
        <w:rPr>
          <w:rFonts w:ascii="Arial" w:hAnsi="Arial" w:cs="Arial"/>
          <w:szCs w:val="24"/>
        </w:rPr>
      </w:pPr>
      <w:r w:rsidRPr="001B7123">
        <w:rPr>
          <w:rFonts w:ascii="Arial" w:hAnsi="Arial" w:cs="Arial"/>
          <w:szCs w:val="24"/>
        </w:rPr>
        <w:t>Section 12</w:t>
      </w:r>
      <w:r>
        <w:rPr>
          <w:rFonts w:ascii="Arial" w:hAnsi="Arial" w:cs="Arial"/>
          <w:szCs w:val="24"/>
        </w:rPr>
        <w:t>8B</w:t>
      </w:r>
      <w:r w:rsidRPr="001B7123">
        <w:rPr>
          <w:rFonts w:ascii="Arial" w:hAnsi="Arial" w:cs="Arial"/>
          <w:szCs w:val="24"/>
        </w:rPr>
        <w:t xml:space="preserve"> of the Act, which is contained in Division 3 of Part VI of the Act,  provides as follows:</w:t>
      </w:r>
    </w:p>
    <w:p w14:paraId="0AE80FE5" w14:textId="77777777" w:rsidR="00BD7DB9" w:rsidRPr="001B7123" w:rsidRDefault="00BD7DB9" w:rsidP="00BD7DB9">
      <w:pPr>
        <w:tabs>
          <w:tab w:val="left" w:pos="426"/>
        </w:tabs>
        <w:spacing w:line="276" w:lineRule="auto"/>
        <w:ind w:left="360"/>
        <w:rPr>
          <w:rFonts w:ascii="Arial" w:hAnsi="Arial" w:cs="Arial"/>
          <w:szCs w:val="24"/>
        </w:rPr>
      </w:pPr>
    </w:p>
    <w:p w14:paraId="03B66AEF" w14:textId="77777777" w:rsidR="00BD7DB9" w:rsidRPr="002A7A7E" w:rsidRDefault="00BD7DB9" w:rsidP="00BD7DB9">
      <w:pPr>
        <w:pStyle w:val="ListParagraph"/>
        <w:rPr>
          <w:rFonts w:ascii="Arial" w:hAnsi="Arial" w:cs="Arial"/>
          <w:b/>
          <w:bCs/>
          <w:i/>
          <w:iCs/>
          <w:sz w:val="18"/>
          <w:szCs w:val="18"/>
        </w:rPr>
      </w:pPr>
      <w:r w:rsidRPr="002A7A7E">
        <w:rPr>
          <w:rFonts w:ascii="Arial" w:hAnsi="Arial" w:cs="Arial"/>
          <w:b/>
          <w:bCs/>
          <w:i/>
          <w:iCs/>
          <w:sz w:val="18"/>
          <w:szCs w:val="18"/>
        </w:rPr>
        <w:t>Superannuation contributions made to defeat creditors--contributor is a person who later becomes a bankrupt</w:t>
      </w:r>
    </w:p>
    <w:p w14:paraId="083102C8" w14:textId="77777777" w:rsidR="00BD7DB9" w:rsidRDefault="00BD7DB9" w:rsidP="00BD7DB9">
      <w:pPr>
        <w:pStyle w:val="ListParagraph"/>
        <w:rPr>
          <w:rFonts w:ascii="Arial" w:hAnsi="Arial" w:cs="Arial"/>
          <w:i/>
          <w:iCs/>
          <w:sz w:val="18"/>
          <w:szCs w:val="18"/>
        </w:rPr>
      </w:pPr>
    </w:p>
    <w:p w14:paraId="5B446FB9" w14:textId="77777777" w:rsidR="00BD7DB9" w:rsidRPr="008146AA" w:rsidRDefault="00BD7DB9" w:rsidP="00BD7DB9">
      <w:pPr>
        <w:pStyle w:val="ListParagraph"/>
        <w:rPr>
          <w:rFonts w:ascii="Arial" w:hAnsi="Arial" w:cs="Arial"/>
          <w:i/>
          <w:iCs/>
          <w:sz w:val="18"/>
          <w:szCs w:val="18"/>
        </w:rPr>
      </w:pPr>
      <w:r w:rsidRPr="008146AA">
        <w:rPr>
          <w:rFonts w:ascii="Arial" w:hAnsi="Arial" w:cs="Arial"/>
          <w:i/>
          <w:iCs/>
          <w:sz w:val="18"/>
          <w:szCs w:val="18"/>
        </w:rPr>
        <w:t>Transfers that are void</w:t>
      </w:r>
    </w:p>
    <w:p w14:paraId="6B7EE778" w14:textId="77777777" w:rsidR="00BD7DB9" w:rsidRPr="008146AA" w:rsidRDefault="00BD7DB9" w:rsidP="00BD7DB9">
      <w:pPr>
        <w:pStyle w:val="ListParagraph"/>
        <w:rPr>
          <w:rFonts w:ascii="Arial" w:hAnsi="Arial" w:cs="Arial"/>
          <w:i/>
          <w:iCs/>
          <w:sz w:val="18"/>
          <w:szCs w:val="18"/>
        </w:rPr>
      </w:pPr>
    </w:p>
    <w:p w14:paraId="7E82C992" w14:textId="77777777" w:rsidR="00BD7DB9" w:rsidRPr="008146AA" w:rsidRDefault="00BD7DB9" w:rsidP="006F5D72">
      <w:pPr>
        <w:pStyle w:val="ListParagraph"/>
        <w:numPr>
          <w:ilvl w:val="0"/>
          <w:numId w:val="28"/>
        </w:numPr>
        <w:ind w:left="1080"/>
        <w:rPr>
          <w:rFonts w:ascii="Arial" w:hAnsi="Arial" w:cs="Arial"/>
          <w:i/>
          <w:iCs/>
          <w:sz w:val="18"/>
          <w:szCs w:val="18"/>
        </w:rPr>
      </w:pPr>
      <w:r w:rsidRPr="008146AA">
        <w:rPr>
          <w:rFonts w:ascii="Arial" w:hAnsi="Arial" w:cs="Arial"/>
          <w:i/>
          <w:iCs/>
          <w:sz w:val="18"/>
          <w:szCs w:val="18"/>
        </w:rPr>
        <w:t>A transfer of property by a person who later becomes a bankrupt (the transferor ) to another person (the transferee ) is void against the trustee in the transferor's bankruptcy if:</w:t>
      </w:r>
    </w:p>
    <w:p w14:paraId="7A7BE44A" w14:textId="77777777" w:rsidR="00BD7DB9" w:rsidRPr="008146AA" w:rsidRDefault="00BD7DB9" w:rsidP="00BD7DB9">
      <w:pPr>
        <w:pStyle w:val="ListParagraph"/>
        <w:ind w:left="75"/>
        <w:rPr>
          <w:rFonts w:ascii="Arial" w:hAnsi="Arial" w:cs="Arial"/>
          <w:i/>
          <w:iCs/>
          <w:sz w:val="18"/>
          <w:szCs w:val="18"/>
        </w:rPr>
      </w:pPr>
    </w:p>
    <w:p w14:paraId="7DF1EDA1" w14:textId="77777777" w:rsidR="00BD7DB9" w:rsidRPr="008146AA" w:rsidRDefault="00BD7DB9" w:rsidP="006F5D72">
      <w:pPr>
        <w:pStyle w:val="ListParagraph"/>
        <w:numPr>
          <w:ilvl w:val="1"/>
          <w:numId w:val="28"/>
        </w:numPr>
        <w:ind w:left="1800"/>
        <w:rPr>
          <w:rFonts w:ascii="Arial" w:hAnsi="Arial" w:cs="Arial"/>
          <w:i/>
          <w:iCs/>
          <w:sz w:val="18"/>
          <w:szCs w:val="18"/>
        </w:rPr>
      </w:pPr>
      <w:r w:rsidRPr="008146AA">
        <w:rPr>
          <w:rFonts w:ascii="Arial" w:hAnsi="Arial" w:cs="Arial"/>
          <w:i/>
          <w:iCs/>
          <w:sz w:val="18"/>
          <w:szCs w:val="18"/>
        </w:rPr>
        <w:t>the transfer is made by way of a contribution to an eligible superannuation plan; and</w:t>
      </w:r>
    </w:p>
    <w:p w14:paraId="45363858" w14:textId="77777777" w:rsidR="00BD7DB9" w:rsidRPr="008146AA" w:rsidRDefault="00BD7DB9" w:rsidP="00BD7DB9">
      <w:pPr>
        <w:pStyle w:val="ListParagraph"/>
        <w:ind w:left="75"/>
        <w:rPr>
          <w:rFonts w:ascii="Arial" w:hAnsi="Arial" w:cs="Arial"/>
          <w:i/>
          <w:iCs/>
          <w:sz w:val="18"/>
          <w:szCs w:val="18"/>
        </w:rPr>
      </w:pPr>
    </w:p>
    <w:p w14:paraId="4C1C4F60" w14:textId="77777777" w:rsidR="00BD7DB9" w:rsidRPr="008146AA" w:rsidRDefault="00BD7DB9" w:rsidP="006F5D72">
      <w:pPr>
        <w:pStyle w:val="ListParagraph"/>
        <w:numPr>
          <w:ilvl w:val="1"/>
          <w:numId w:val="28"/>
        </w:numPr>
        <w:ind w:left="1800"/>
        <w:rPr>
          <w:rFonts w:ascii="Arial" w:hAnsi="Arial" w:cs="Arial"/>
          <w:i/>
          <w:iCs/>
          <w:sz w:val="18"/>
          <w:szCs w:val="18"/>
        </w:rPr>
      </w:pPr>
      <w:r w:rsidRPr="008146AA">
        <w:rPr>
          <w:rFonts w:ascii="Arial" w:hAnsi="Arial" w:cs="Arial"/>
          <w:i/>
          <w:iCs/>
          <w:sz w:val="18"/>
          <w:szCs w:val="18"/>
        </w:rPr>
        <w:t>the property would probably have become part of the transferor's estate or would probably have been available to creditors if the property had not been transferred; and</w:t>
      </w:r>
    </w:p>
    <w:p w14:paraId="751DF3AF" w14:textId="77777777" w:rsidR="00BD7DB9" w:rsidRPr="008146AA" w:rsidRDefault="00BD7DB9" w:rsidP="00BD7DB9">
      <w:pPr>
        <w:pStyle w:val="ListParagraph"/>
        <w:ind w:left="75"/>
        <w:rPr>
          <w:rFonts w:ascii="Arial" w:hAnsi="Arial" w:cs="Arial"/>
          <w:i/>
          <w:iCs/>
          <w:sz w:val="18"/>
          <w:szCs w:val="18"/>
        </w:rPr>
      </w:pPr>
    </w:p>
    <w:p w14:paraId="191A6A4D" w14:textId="77777777" w:rsidR="00BD7DB9" w:rsidRPr="008146AA" w:rsidRDefault="00BD7DB9" w:rsidP="006F5D72">
      <w:pPr>
        <w:pStyle w:val="ListParagraph"/>
        <w:numPr>
          <w:ilvl w:val="1"/>
          <w:numId w:val="28"/>
        </w:numPr>
        <w:ind w:left="1800"/>
        <w:rPr>
          <w:rFonts w:ascii="Arial" w:hAnsi="Arial" w:cs="Arial"/>
          <w:i/>
          <w:iCs/>
          <w:sz w:val="18"/>
          <w:szCs w:val="18"/>
        </w:rPr>
      </w:pPr>
      <w:r w:rsidRPr="008146AA">
        <w:rPr>
          <w:rFonts w:ascii="Arial" w:hAnsi="Arial" w:cs="Arial"/>
          <w:i/>
          <w:iCs/>
          <w:sz w:val="18"/>
          <w:szCs w:val="18"/>
        </w:rPr>
        <w:t>the transferor's main purpose in making the transfer was:</w:t>
      </w:r>
    </w:p>
    <w:p w14:paraId="256CCAD7" w14:textId="77777777" w:rsidR="00BD7DB9" w:rsidRPr="008146AA" w:rsidRDefault="00BD7DB9" w:rsidP="00BD7DB9">
      <w:pPr>
        <w:pStyle w:val="ListParagraph"/>
        <w:ind w:left="75"/>
        <w:rPr>
          <w:rFonts w:ascii="Arial" w:hAnsi="Arial" w:cs="Arial"/>
          <w:i/>
          <w:iCs/>
          <w:sz w:val="18"/>
          <w:szCs w:val="18"/>
        </w:rPr>
      </w:pPr>
    </w:p>
    <w:p w14:paraId="59AE5CCA" w14:textId="77777777" w:rsidR="00BD7DB9" w:rsidRDefault="00BD7DB9" w:rsidP="006F5D72">
      <w:pPr>
        <w:pStyle w:val="ListParagraph"/>
        <w:numPr>
          <w:ilvl w:val="0"/>
          <w:numId w:val="29"/>
        </w:numPr>
        <w:ind w:left="2160"/>
        <w:rPr>
          <w:rFonts w:ascii="Arial" w:hAnsi="Arial" w:cs="Arial"/>
          <w:i/>
          <w:iCs/>
          <w:sz w:val="18"/>
          <w:szCs w:val="18"/>
        </w:rPr>
      </w:pPr>
      <w:r w:rsidRPr="008146AA">
        <w:rPr>
          <w:rFonts w:ascii="Arial" w:hAnsi="Arial" w:cs="Arial"/>
          <w:i/>
          <w:iCs/>
          <w:sz w:val="18"/>
          <w:szCs w:val="18"/>
        </w:rPr>
        <w:t>to prevent the transferred property from becoming divisible among the transferor's creditors; or</w:t>
      </w:r>
    </w:p>
    <w:p w14:paraId="112AA48D" w14:textId="77777777" w:rsidR="00BD7DB9" w:rsidRDefault="00BD7DB9" w:rsidP="00BD7DB9">
      <w:pPr>
        <w:pStyle w:val="ListParagraph"/>
        <w:ind w:left="2160"/>
        <w:rPr>
          <w:rFonts w:ascii="Arial" w:hAnsi="Arial" w:cs="Arial"/>
          <w:i/>
          <w:iCs/>
          <w:sz w:val="18"/>
          <w:szCs w:val="18"/>
        </w:rPr>
      </w:pPr>
    </w:p>
    <w:p w14:paraId="2BF76FAB" w14:textId="77777777" w:rsidR="00BD7DB9" w:rsidRPr="008146AA" w:rsidRDefault="00BD7DB9" w:rsidP="006F5D72">
      <w:pPr>
        <w:pStyle w:val="ListParagraph"/>
        <w:numPr>
          <w:ilvl w:val="0"/>
          <w:numId w:val="30"/>
        </w:numPr>
        <w:ind w:left="2160"/>
        <w:rPr>
          <w:rFonts w:ascii="Arial" w:hAnsi="Arial" w:cs="Arial"/>
          <w:i/>
          <w:iCs/>
          <w:sz w:val="18"/>
          <w:szCs w:val="18"/>
        </w:rPr>
      </w:pPr>
      <w:r w:rsidRPr="008146AA">
        <w:rPr>
          <w:rFonts w:ascii="Arial" w:hAnsi="Arial" w:cs="Arial"/>
          <w:i/>
          <w:iCs/>
          <w:sz w:val="18"/>
          <w:szCs w:val="18"/>
        </w:rPr>
        <w:t>to hinder or delay the process of making property available for division among the transferor's creditors; and</w:t>
      </w:r>
    </w:p>
    <w:p w14:paraId="4E83C0AC" w14:textId="77777777" w:rsidR="00BD7DB9" w:rsidRPr="008146AA" w:rsidRDefault="00BD7DB9" w:rsidP="00BD7DB9">
      <w:pPr>
        <w:pStyle w:val="ListParagraph"/>
        <w:ind w:left="75"/>
        <w:rPr>
          <w:rFonts w:ascii="Arial" w:hAnsi="Arial" w:cs="Arial"/>
          <w:i/>
          <w:iCs/>
          <w:sz w:val="18"/>
          <w:szCs w:val="18"/>
        </w:rPr>
      </w:pPr>
    </w:p>
    <w:p w14:paraId="2F836040" w14:textId="77777777" w:rsidR="00BD7DB9" w:rsidRPr="008146AA" w:rsidRDefault="00BD7DB9" w:rsidP="006F5D72">
      <w:pPr>
        <w:pStyle w:val="ListParagraph"/>
        <w:numPr>
          <w:ilvl w:val="1"/>
          <w:numId w:val="28"/>
        </w:numPr>
        <w:ind w:left="1800"/>
        <w:rPr>
          <w:rFonts w:ascii="Arial" w:hAnsi="Arial" w:cs="Arial"/>
          <w:i/>
          <w:iCs/>
          <w:sz w:val="18"/>
          <w:szCs w:val="18"/>
        </w:rPr>
      </w:pPr>
      <w:r w:rsidRPr="008146AA">
        <w:rPr>
          <w:rFonts w:ascii="Arial" w:hAnsi="Arial" w:cs="Arial"/>
          <w:i/>
          <w:iCs/>
          <w:sz w:val="18"/>
          <w:szCs w:val="18"/>
        </w:rPr>
        <w:t>the transfer occurs on or after 28 July 2006.</w:t>
      </w:r>
    </w:p>
    <w:p w14:paraId="5E1041F4" w14:textId="77777777" w:rsidR="00BD7DB9" w:rsidRPr="008146AA" w:rsidRDefault="00BD7DB9" w:rsidP="00BD7DB9">
      <w:pPr>
        <w:pStyle w:val="ListParagraph"/>
        <w:rPr>
          <w:rFonts w:ascii="Arial" w:hAnsi="Arial" w:cs="Arial"/>
          <w:i/>
          <w:iCs/>
          <w:sz w:val="18"/>
          <w:szCs w:val="18"/>
        </w:rPr>
      </w:pPr>
    </w:p>
    <w:p w14:paraId="30BF0B27" w14:textId="77777777" w:rsidR="00BD7DB9" w:rsidRPr="008146AA" w:rsidRDefault="00BD7DB9" w:rsidP="00BD7DB9">
      <w:pPr>
        <w:pStyle w:val="ListParagraph"/>
        <w:rPr>
          <w:rFonts w:ascii="Arial" w:hAnsi="Arial" w:cs="Arial"/>
          <w:i/>
          <w:iCs/>
          <w:sz w:val="18"/>
          <w:szCs w:val="18"/>
        </w:rPr>
      </w:pPr>
      <w:r w:rsidRPr="008146AA">
        <w:rPr>
          <w:rFonts w:ascii="Arial" w:hAnsi="Arial" w:cs="Arial"/>
          <w:i/>
          <w:iCs/>
          <w:sz w:val="18"/>
          <w:szCs w:val="18"/>
        </w:rPr>
        <w:t>Showing the transferor's main purpose in making a transfer</w:t>
      </w:r>
    </w:p>
    <w:p w14:paraId="2C1BA505" w14:textId="77777777" w:rsidR="00BD7DB9" w:rsidRPr="008146AA" w:rsidRDefault="00BD7DB9" w:rsidP="00BD7DB9">
      <w:pPr>
        <w:pStyle w:val="ListParagraph"/>
        <w:rPr>
          <w:rFonts w:ascii="Arial" w:hAnsi="Arial" w:cs="Arial"/>
          <w:i/>
          <w:iCs/>
          <w:sz w:val="18"/>
          <w:szCs w:val="18"/>
        </w:rPr>
      </w:pPr>
    </w:p>
    <w:p w14:paraId="3B968017" w14:textId="77777777" w:rsidR="00BD7DB9" w:rsidRPr="008146AA" w:rsidRDefault="00BD7DB9" w:rsidP="006F5D72">
      <w:pPr>
        <w:pStyle w:val="ListParagraph"/>
        <w:numPr>
          <w:ilvl w:val="0"/>
          <w:numId w:val="28"/>
        </w:numPr>
        <w:ind w:left="1080"/>
        <w:rPr>
          <w:rFonts w:ascii="Arial" w:hAnsi="Arial" w:cs="Arial"/>
          <w:i/>
          <w:iCs/>
          <w:sz w:val="18"/>
          <w:szCs w:val="18"/>
        </w:rPr>
      </w:pPr>
      <w:r w:rsidRPr="008146AA">
        <w:rPr>
          <w:rFonts w:ascii="Arial" w:hAnsi="Arial" w:cs="Arial"/>
          <w:i/>
          <w:iCs/>
          <w:sz w:val="18"/>
          <w:szCs w:val="18"/>
        </w:rPr>
        <w:t>The transferor's main purpose in making the transfer is taken to be the purpose described in paragraph (1)(c) if it can reasonably be inferred from all the circumstances that, at the time of the transfer, the transferor was, or was about to become, insolvent.</w:t>
      </w:r>
    </w:p>
    <w:p w14:paraId="17BCD2F1" w14:textId="77777777" w:rsidR="00BD7DB9" w:rsidRPr="008146AA" w:rsidRDefault="00BD7DB9" w:rsidP="00BD7DB9">
      <w:pPr>
        <w:pStyle w:val="ListParagraph"/>
        <w:ind w:left="75"/>
        <w:rPr>
          <w:rFonts w:ascii="Arial" w:hAnsi="Arial" w:cs="Arial"/>
          <w:i/>
          <w:iCs/>
          <w:sz w:val="18"/>
          <w:szCs w:val="18"/>
        </w:rPr>
      </w:pPr>
    </w:p>
    <w:p w14:paraId="41F52032" w14:textId="77777777" w:rsidR="00BD7DB9" w:rsidRPr="008146AA" w:rsidRDefault="00BD7DB9" w:rsidP="006F5D72">
      <w:pPr>
        <w:pStyle w:val="ListParagraph"/>
        <w:numPr>
          <w:ilvl w:val="0"/>
          <w:numId w:val="28"/>
        </w:numPr>
        <w:ind w:left="1080"/>
        <w:rPr>
          <w:rFonts w:ascii="Arial" w:hAnsi="Arial" w:cs="Arial"/>
          <w:i/>
          <w:iCs/>
          <w:sz w:val="18"/>
          <w:szCs w:val="18"/>
        </w:rPr>
      </w:pPr>
      <w:r w:rsidRPr="008146AA">
        <w:rPr>
          <w:rFonts w:ascii="Arial" w:hAnsi="Arial" w:cs="Arial"/>
          <w:i/>
          <w:iCs/>
          <w:sz w:val="18"/>
          <w:szCs w:val="18"/>
        </w:rPr>
        <w:t>In determining whether the transferor's main purpose in making the transfer was the purpose described in paragraph (1)(c), regard must be had to:</w:t>
      </w:r>
    </w:p>
    <w:p w14:paraId="73E1044A" w14:textId="77777777" w:rsidR="00BD7DB9" w:rsidRPr="008146AA" w:rsidRDefault="00BD7DB9" w:rsidP="00BD7DB9">
      <w:pPr>
        <w:pStyle w:val="ListParagraph"/>
        <w:rPr>
          <w:rFonts w:ascii="Arial" w:hAnsi="Arial" w:cs="Arial"/>
          <w:i/>
          <w:iCs/>
          <w:sz w:val="18"/>
          <w:szCs w:val="18"/>
        </w:rPr>
      </w:pPr>
    </w:p>
    <w:p w14:paraId="1A6E7AD4" w14:textId="77777777" w:rsidR="00BD7DB9" w:rsidRPr="008146AA" w:rsidRDefault="00BD7DB9" w:rsidP="006F5D72">
      <w:pPr>
        <w:pStyle w:val="ListParagraph"/>
        <w:numPr>
          <w:ilvl w:val="1"/>
          <w:numId w:val="28"/>
        </w:numPr>
        <w:ind w:left="1800"/>
        <w:rPr>
          <w:rFonts w:ascii="Arial" w:hAnsi="Arial" w:cs="Arial"/>
          <w:i/>
          <w:iCs/>
          <w:sz w:val="18"/>
          <w:szCs w:val="18"/>
        </w:rPr>
      </w:pPr>
      <w:r w:rsidRPr="008146AA">
        <w:rPr>
          <w:rFonts w:ascii="Arial" w:hAnsi="Arial" w:cs="Arial"/>
          <w:i/>
          <w:iCs/>
          <w:sz w:val="18"/>
          <w:szCs w:val="18"/>
        </w:rPr>
        <w:t>whether, during any period ending before the transfer, the transferor had established a pattern of making contributions to one or more eligible superannuation plans; and</w:t>
      </w:r>
    </w:p>
    <w:p w14:paraId="1B6AD8E1" w14:textId="77777777" w:rsidR="00BD7DB9" w:rsidRPr="008146AA" w:rsidRDefault="00BD7DB9" w:rsidP="00BD7DB9">
      <w:pPr>
        <w:pStyle w:val="ListParagraph"/>
        <w:ind w:left="1800"/>
        <w:rPr>
          <w:rFonts w:ascii="Arial" w:hAnsi="Arial" w:cs="Arial"/>
          <w:i/>
          <w:iCs/>
          <w:sz w:val="18"/>
          <w:szCs w:val="18"/>
        </w:rPr>
      </w:pPr>
    </w:p>
    <w:p w14:paraId="6D0EFC9D" w14:textId="77777777" w:rsidR="00BD7DB9" w:rsidRPr="008146AA" w:rsidRDefault="00BD7DB9" w:rsidP="006F5D72">
      <w:pPr>
        <w:pStyle w:val="ListParagraph"/>
        <w:numPr>
          <w:ilvl w:val="1"/>
          <w:numId w:val="28"/>
        </w:numPr>
        <w:ind w:left="1800"/>
        <w:rPr>
          <w:rFonts w:ascii="Arial" w:hAnsi="Arial" w:cs="Arial"/>
          <w:i/>
          <w:iCs/>
          <w:sz w:val="18"/>
          <w:szCs w:val="18"/>
        </w:rPr>
      </w:pPr>
      <w:r w:rsidRPr="008146AA">
        <w:rPr>
          <w:rFonts w:ascii="Arial" w:hAnsi="Arial" w:cs="Arial"/>
          <w:i/>
          <w:iCs/>
          <w:sz w:val="18"/>
          <w:szCs w:val="18"/>
        </w:rPr>
        <w:t>if so, whether the transfer, when considered in the light of that pattern, is out of character.</w:t>
      </w:r>
    </w:p>
    <w:p w14:paraId="72FDFACF" w14:textId="77777777" w:rsidR="00BD7DB9" w:rsidRPr="008146AA" w:rsidRDefault="00BD7DB9" w:rsidP="00BD7DB9">
      <w:pPr>
        <w:pStyle w:val="ListParagraph"/>
        <w:rPr>
          <w:rFonts w:ascii="Arial" w:hAnsi="Arial" w:cs="Arial"/>
          <w:i/>
          <w:iCs/>
          <w:sz w:val="18"/>
          <w:szCs w:val="18"/>
        </w:rPr>
      </w:pPr>
    </w:p>
    <w:p w14:paraId="148BC712" w14:textId="77777777" w:rsidR="00BD7DB9" w:rsidRPr="008146AA" w:rsidRDefault="00BD7DB9" w:rsidP="00BD7DB9">
      <w:pPr>
        <w:pStyle w:val="ListParagraph"/>
        <w:rPr>
          <w:rFonts w:ascii="Arial" w:hAnsi="Arial" w:cs="Arial"/>
          <w:i/>
          <w:iCs/>
          <w:sz w:val="18"/>
          <w:szCs w:val="18"/>
        </w:rPr>
      </w:pPr>
      <w:r w:rsidRPr="008146AA">
        <w:rPr>
          <w:rFonts w:ascii="Arial" w:hAnsi="Arial" w:cs="Arial"/>
          <w:i/>
          <w:iCs/>
          <w:sz w:val="18"/>
          <w:szCs w:val="18"/>
        </w:rPr>
        <w:t>Other ways of showing the transferor's main purpose in making a transfer</w:t>
      </w:r>
    </w:p>
    <w:p w14:paraId="5160B85B" w14:textId="77777777" w:rsidR="00BD7DB9" w:rsidRPr="008146AA" w:rsidRDefault="00BD7DB9" w:rsidP="00BD7DB9">
      <w:pPr>
        <w:pStyle w:val="ListParagraph"/>
        <w:rPr>
          <w:rFonts w:ascii="Arial" w:hAnsi="Arial" w:cs="Arial"/>
          <w:i/>
          <w:iCs/>
          <w:sz w:val="18"/>
          <w:szCs w:val="18"/>
        </w:rPr>
      </w:pPr>
    </w:p>
    <w:p w14:paraId="068D6B74" w14:textId="77777777" w:rsidR="00BD7DB9" w:rsidRPr="008146AA" w:rsidRDefault="00BD7DB9" w:rsidP="006F5D72">
      <w:pPr>
        <w:pStyle w:val="ListParagraph"/>
        <w:numPr>
          <w:ilvl w:val="0"/>
          <w:numId w:val="28"/>
        </w:numPr>
        <w:ind w:left="1134"/>
        <w:rPr>
          <w:rFonts w:ascii="Arial" w:hAnsi="Arial" w:cs="Arial"/>
          <w:i/>
          <w:iCs/>
          <w:sz w:val="18"/>
          <w:szCs w:val="18"/>
        </w:rPr>
      </w:pPr>
      <w:r w:rsidRPr="008146AA">
        <w:rPr>
          <w:rFonts w:ascii="Arial" w:hAnsi="Arial" w:cs="Arial"/>
          <w:i/>
          <w:iCs/>
          <w:sz w:val="18"/>
          <w:szCs w:val="18"/>
        </w:rPr>
        <w:t>Subsections (2) and (3) do not limit the ways of establishing the transferor's main purpose in making a transfer.</w:t>
      </w:r>
    </w:p>
    <w:p w14:paraId="7A60064C" w14:textId="77777777" w:rsidR="00BD7DB9" w:rsidRPr="008146AA" w:rsidRDefault="00BD7DB9" w:rsidP="00BD7DB9">
      <w:pPr>
        <w:pStyle w:val="ListParagraph"/>
        <w:rPr>
          <w:rFonts w:ascii="Arial" w:hAnsi="Arial" w:cs="Arial"/>
          <w:i/>
          <w:iCs/>
          <w:sz w:val="18"/>
          <w:szCs w:val="18"/>
        </w:rPr>
      </w:pPr>
    </w:p>
    <w:p w14:paraId="50DE848C" w14:textId="77777777" w:rsidR="00BD7DB9" w:rsidRPr="002A7A7E" w:rsidRDefault="00BD7DB9" w:rsidP="00BD7DB9">
      <w:pPr>
        <w:pStyle w:val="ListParagraph"/>
        <w:rPr>
          <w:rFonts w:ascii="Arial" w:hAnsi="Arial" w:cs="Arial"/>
          <w:i/>
          <w:iCs/>
          <w:sz w:val="18"/>
          <w:szCs w:val="18"/>
        </w:rPr>
      </w:pPr>
      <w:r w:rsidRPr="002A7A7E">
        <w:rPr>
          <w:rFonts w:ascii="Arial" w:hAnsi="Arial" w:cs="Arial"/>
          <w:i/>
          <w:iCs/>
          <w:sz w:val="18"/>
          <w:szCs w:val="18"/>
        </w:rPr>
        <w:t>Rebuttable presumption of insolvency</w:t>
      </w:r>
    </w:p>
    <w:p w14:paraId="038FE147" w14:textId="77777777" w:rsidR="00BD7DB9" w:rsidRPr="008146AA" w:rsidRDefault="00BD7DB9" w:rsidP="00BD7DB9">
      <w:pPr>
        <w:pStyle w:val="ListParagraph"/>
        <w:rPr>
          <w:rFonts w:ascii="Arial" w:hAnsi="Arial" w:cs="Arial"/>
          <w:i/>
          <w:iCs/>
          <w:sz w:val="18"/>
          <w:szCs w:val="18"/>
        </w:rPr>
      </w:pPr>
    </w:p>
    <w:p w14:paraId="41C22248" w14:textId="77777777" w:rsidR="00BD7DB9" w:rsidRPr="008146AA" w:rsidRDefault="00BD7DB9" w:rsidP="006F5D72">
      <w:pPr>
        <w:pStyle w:val="ListParagraph"/>
        <w:numPr>
          <w:ilvl w:val="0"/>
          <w:numId w:val="28"/>
        </w:numPr>
        <w:ind w:left="1134"/>
        <w:rPr>
          <w:rFonts w:ascii="Arial" w:hAnsi="Arial" w:cs="Arial"/>
          <w:i/>
          <w:iCs/>
          <w:sz w:val="18"/>
          <w:szCs w:val="18"/>
        </w:rPr>
      </w:pPr>
      <w:r w:rsidRPr="008146AA">
        <w:rPr>
          <w:rFonts w:ascii="Arial" w:hAnsi="Arial" w:cs="Arial"/>
          <w:i/>
          <w:iCs/>
          <w:sz w:val="18"/>
          <w:szCs w:val="18"/>
        </w:rPr>
        <w:t>For the purposes of this section, a rebuttable presumption arises that the transferor was, or was about to become, insolvent at the time of the transfer if it is established that the transferor:</w:t>
      </w:r>
    </w:p>
    <w:p w14:paraId="4FA9F48E" w14:textId="77777777" w:rsidR="00BD7DB9" w:rsidRPr="008146AA" w:rsidRDefault="00BD7DB9" w:rsidP="00BD7DB9">
      <w:pPr>
        <w:pStyle w:val="ListParagraph"/>
        <w:rPr>
          <w:rFonts w:ascii="Arial" w:hAnsi="Arial" w:cs="Arial"/>
          <w:i/>
          <w:iCs/>
          <w:sz w:val="18"/>
          <w:szCs w:val="18"/>
        </w:rPr>
      </w:pPr>
    </w:p>
    <w:p w14:paraId="4617C19B" w14:textId="77777777" w:rsidR="00BD7DB9" w:rsidRPr="008146AA" w:rsidRDefault="00BD7DB9" w:rsidP="006F5D72">
      <w:pPr>
        <w:pStyle w:val="ListParagraph"/>
        <w:numPr>
          <w:ilvl w:val="1"/>
          <w:numId w:val="28"/>
        </w:numPr>
        <w:ind w:left="1843"/>
        <w:rPr>
          <w:rFonts w:ascii="Arial" w:hAnsi="Arial" w:cs="Arial"/>
          <w:i/>
          <w:iCs/>
          <w:sz w:val="18"/>
          <w:szCs w:val="18"/>
        </w:rPr>
      </w:pPr>
      <w:r w:rsidRPr="008146AA">
        <w:rPr>
          <w:rFonts w:ascii="Arial" w:hAnsi="Arial" w:cs="Arial"/>
          <w:i/>
          <w:iCs/>
          <w:sz w:val="18"/>
          <w:szCs w:val="18"/>
        </w:rPr>
        <w:t>had not, in respect of that time, kept such books, accounts and records as are usual and proper in relation to the business carried on by the transferor and as sufficiently disclose the transferor's business transactions and financial position; or</w:t>
      </w:r>
    </w:p>
    <w:p w14:paraId="186B1EDE" w14:textId="77777777" w:rsidR="00BD7DB9" w:rsidRPr="008146AA" w:rsidRDefault="00BD7DB9" w:rsidP="00BD7DB9">
      <w:pPr>
        <w:pStyle w:val="ListParagraph"/>
        <w:ind w:left="1843"/>
        <w:rPr>
          <w:rFonts w:ascii="Arial" w:hAnsi="Arial" w:cs="Arial"/>
          <w:i/>
          <w:iCs/>
          <w:sz w:val="18"/>
          <w:szCs w:val="18"/>
        </w:rPr>
      </w:pPr>
    </w:p>
    <w:p w14:paraId="608BF008" w14:textId="77777777" w:rsidR="00BD7DB9" w:rsidRPr="008146AA" w:rsidRDefault="00BD7DB9" w:rsidP="006F5D72">
      <w:pPr>
        <w:pStyle w:val="ListParagraph"/>
        <w:numPr>
          <w:ilvl w:val="1"/>
          <w:numId w:val="28"/>
        </w:numPr>
        <w:ind w:left="1843"/>
        <w:rPr>
          <w:rFonts w:ascii="Arial" w:hAnsi="Arial" w:cs="Arial"/>
          <w:i/>
          <w:iCs/>
          <w:sz w:val="18"/>
          <w:szCs w:val="18"/>
        </w:rPr>
      </w:pPr>
      <w:r w:rsidRPr="008146AA">
        <w:rPr>
          <w:rFonts w:ascii="Arial" w:hAnsi="Arial" w:cs="Arial"/>
          <w:i/>
          <w:iCs/>
          <w:sz w:val="18"/>
          <w:szCs w:val="18"/>
        </w:rPr>
        <w:t>having kept such books, accounts and records, has not preserved them.</w:t>
      </w:r>
    </w:p>
    <w:p w14:paraId="73844463" w14:textId="77777777" w:rsidR="00BD7DB9" w:rsidRPr="008146AA" w:rsidRDefault="00BD7DB9" w:rsidP="00BD7DB9">
      <w:pPr>
        <w:pStyle w:val="ListParagraph"/>
        <w:rPr>
          <w:rFonts w:ascii="Arial" w:hAnsi="Arial" w:cs="Arial"/>
          <w:i/>
          <w:iCs/>
          <w:sz w:val="18"/>
          <w:szCs w:val="18"/>
        </w:rPr>
      </w:pPr>
    </w:p>
    <w:p w14:paraId="34406FDE" w14:textId="77777777" w:rsidR="00BD7DB9" w:rsidRPr="008146AA" w:rsidRDefault="00BD7DB9" w:rsidP="00BD7DB9">
      <w:pPr>
        <w:pStyle w:val="ListParagraph"/>
        <w:rPr>
          <w:rFonts w:ascii="Arial" w:hAnsi="Arial" w:cs="Arial"/>
          <w:i/>
          <w:iCs/>
          <w:sz w:val="18"/>
          <w:szCs w:val="18"/>
        </w:rPr>
      </w:pPr>
      <w:r w:rsidRPr="008146AA">
        <w:rPr>
          <w:rFonts w:ascii="Arial" w:hAnsi="Arial" w:cs="Arial"/>
          <w:i/>
          <w:iCs/>
          <w:sz w:val="18"/>
          <w:szCs w:val="18"/>
        </w:rPr>
        <w:t>Refund of contributions tax etc.</w:t>
      </w:r>
    </w:p>
    <w:p w14:paraId="271072B0" w14:textId="77777777" w:rsidR="00BD7DB9" w:rsidRPr="008146AA" w:rsidRDefault="00BD7DB9" w:rsidP="00BD7DB9">
      <w:pPr>
        <w:pStyle w:val="ListParagraph"/>
        <w:rPr>
          <w:rFonts w:ascii="Arial" w:hAnsi="Arial" w:cs="Arial"/>
          <w:i/>
          <w:iCs/>
          <w:sz w:val="18"/>
          <w:szCs w:val="18"/>
        </w:rPr>
      </w:pPr>
    </w:p>
    <w:p w14:paraId="3D0C9803" w14:textId="77777777" w:rsidR="00BD7DB9" w:rsidRPr="002A7A7E" w:rsidRDefault="00BD7DB9" w:rsidP="00BD7DB9">
      <w:pPr>
        <w:ind w:left="180" w:firstLine="540"/>
        <w:rPr>
          <w:rFonts w:ascii="Arial" w:hAnsi="Arial" w:cs="Arial"/>
          <w:i/>
          <w:iCs/>
          <w:sz w:val="18"/>
          <w:szCs w:val="18"/>
        </w:rPr>
      </w:pPr>
      <w:r w:rsidRPr="002A7A7E">
        <w:rPr>
          <w:rFonts w:ascii="Arial" w:hAnsi="Arial" w:cs="Arial"/>
          <w:i/>
          <w:iCs/>
          <w:sz w:val="18"/>
          <w:szCs w:val="18"/>
        </w:rPr>
        <w:t>(5A)  If:</w:t>
      </w:r>
    </w:p>
    <w:p w14:paraId="27308F45" w14:textId="77777777" w:rsidR="00BD7DB9" w:rsidRPr="008146AA" w:rsidRDefault="00BD7DB9" w:rsidP="00BD7DB9">
      <w:pPr>
        <w:pStyle w:val="ListParagraph"/>
        <w:rPr>
          <w:rFonts w:ascii="Arial" w:hAnsi="Arial" w:cs="Arial"/>
          <w:i/>
          <w:iCs/>
          <w:sz w:val="18"/>
          <w:szCs w:val="18"/>
        </w:rPr>
      </w:pPr>
    </w:p>
    <w:p w14:paraId="0CF51E4A" w14:textId="77777777" w:rsidR="00BD7DB9" w:rsidRPr="008146AA" w:rsidRDefault="00BD7DB9" w:rsidP="006F5D72">
      <w:pPr>
        <w:pStyle w:val="ListParagraph"/>
        <w:numPr>
          <w:ilvl w:val="1"/>
          <w:numId w:val="30"/>
        </w:numPr>
        <w:ind w:left="1800"/>
        <w:rPr>
          <w:rFonts w:ascii="Arial" w:hAnsi="Arial" w:cs="Arial"/>
          <w:i/>
          <w:iCs/>
          <w:sz w:val="18"/>
          <w:szCs w:val="18"/>
        </w:rPr>
      </w:pPr>
      <w:r w:rsidRPr="008146AA">
        <w:rPr>
          <w:rFonts w:ascii="Arial" w:hAnsi="Arial" w:cs="Arial"/>
          <w:i/>
          <w:iCs/>
          <w:sz w:val="18"/>
          <w:szCs w:val="18"/>
        </w:rPr>
        <w:t>as a result of subsection (1), a transfer made by way of a contribution to an eligible superannuation plan is void against the trustee in the transferor's bankruptcy; and</w:t>
      </w:r>
    </w:p>
    <w:p w14:paraId="3297B6A7" w14:textId="77777777" w:rsidR="00BD7DB9" w:rsidRPr="008146AA" w:rsidRDefault="00BD7DB9" w:rsidP="00BD7DB9">
      <w:pPr>
        <w:pStyle w:val="ListParagraph"/>
        <w:ind w:left="1080"/>
        <w:rPr>
          <w:rFonts w:ascii="Arial" w:hAnsi="Arial" w:cs="Arial"/>
          <w:i/>
          <w:iCs/>
          <w:sz w:val="18"/>
          <w:szCs w:val="18"/>
        </w:rPr>
      </w:pPr>
    </w:p>
    <w:p w14:paraId="0147003C" w14:textId="77777777" w:rsidR="00BD7DB9" w:rsidRPr="008146AA" w:rsidRDefault="00BD7DB9" w:rsidP="006F5D72">
      <w:pPr>
        <w:pStyle w:val="ListParagraph"/>
        <w:numPr>
          <w:ilvl w:val="1"/>
          <w:numId w:val="30"/>
        </w:numPr>
        <w:ind w:left="1800"/>
        <w:rPr>
          <w:rFonts w:ascii="Arial" w:hAnsi="Arial" w:cs="Arial"/>
          <w:i/>
          <w:iCs/>
          <w:sz w:val="18"/>
          <w:szCs w:val="18"/>
        </w:rPr>
      </w:pPr>
      <w:r w:rsidRPr="008146AA">
        <w:rPr>
          <w:rFonts w:ascii="Arial" w:hAnsi="Arial" w:cs="Arial"/>
          <w:i/>
          <w:iCs/>
          <w:sz w:val="18"/>
          <w:szCs w:val="18"/>
        </w:rPr>
        <w:t>any of the following amounts was debited from the contribution:</w:t>
      </w:r>
    </w:p>
    <w:p w14:paraId="1BE0AFED" w14:textId="77777777" w:rsidR="00BD7DB9" w:rsidRPr="008146AA" w:rsidRDefault="00BD7DB9" w:rsidP="00BD7DB9">
      <w:pPr>
        <w:pStyle w:val="ListParagraph"/>
        <w:rPr>
          <w:rFonts w:ascii="Arial" w:hAnsi="Arial" w:cs="Arial"/>
          <w:i/>
          <w:iCs/>
          <w:sz w:val="18"/>
          <w:szCs w:val="18"/>
        </w:rPr>
      </w:pPr>
    </w:p>
    <w:p w14:paraId="15C9DE6F" w14:textId="77777777" w:rsidR="00BD7DB9" w:rsidRPr="008146AA" w:rsidRDefault="00BD7DB9" w:rsidP="006F5D72">
      <w:pPr>
        <w:pStyle w:val="ListParagraph"/>
        <w:numPr>
          <w:ilvl w:val="0"/>
          <w:numId w:val="31"/>
        </w:numPr>
        <w:rPr>
          <w:rFonts w:ascii="Arial" w:hAnsi="Arial" w:cs="Arial"/>
          <w:i/>
          <w:iCs/>
          <w:sz w:val="18"/>
          <w:szCs w:val="18"/>
        </w:rPr>
      </w:pPr>
      <w:r w:rsidRPr="008146AA">
        <w:rPr>
          <w:rFonts w:ascii="Arial" w:hAnsi="Arial" w:cs="Arial"/>
          <w:i/>
          <w:iCs/>
          <w:sz w:val="18"/>
          <w:szCs w:val="18"/>
        </w:rPr>
        <w:t>an amount in respect of tax in respect of the contribution;</w:t>
      </w:r>
    </w:p>
    <w:p w14:paraId="7C67044D" w14:textId="77777777" w:rsidR="00BD7DB9" w:rsidRPr="008146AA" w:rsidRDefault="00BD7DB9" w:rsidP="00BD7DB9">
      <w:pPr>
        <w:pStyle w:val="ListParagraph"/>
        <w:rPr>
          <w:rFonts w:ascii="Arial" w:hAnsi="Arial" w:cs="Arial"/>
          <w:i/>
          <w:iCs/>
          <w:sz w:val="18"/>
          <w:szCs w:val="18"/>
        </w:rPr>
      </w:pPr>
    </w:p>
    <w:p w14:paraId="171CFA78" w14:textId="77777777" w:rsidR="00BD7DB9" w:rsidRPr="008146AA" w:rsidRDefault="00BD7DB9" w:rsidP="006F5D72">
      <w:pPr>
        <w:pStyle w:val="ListParagraph"/>
        <w:numPr>
          <w:ilvl w:val="0"/>
          <w:numId w:val="32"/>
        </w:numPr>
        <w:rPr>
          <w:rFonts w:ascii="Arial" w:hAnsi="Arial" w:cs="Arial"/>
          <w:i/>
          <w:iCs/>
          <w:sz w:val="18"/>
          <w:szCs w:val="18"/>
        </w:rPr>
      </w:pPr>
      <w:r w:rsidRPr="008146AA">
        <w:rPr>
          <w:rFonts w:ascii="Arial" w:hAnsi="Arial" w:cs="Arial"/>
          <w:i/>
          <w:iCs/>
          <w:sz w:val="18"/>
          <w:szCs w:val="18"/>
        </w:rPr>
        <w:t>a fee, or a charge, in respect of the contribution; and</w:t>
      </w:r>
    </w:p>
    <w:p w14:paraId="4DC18C75" w14:textId="77777777" w:rsidR="00BD7DB9" w:rsidRPr="008146AA" w:rsidRDefault="00BD7DB9" w:rsidP="00BD7DB9">
      <w:pPr>
        <w:pStyle w:val="ListParagraph"/>
        <w:rPr>
          <w:rFonts w:ascii="Arial" w:hAnsi="Arial" w:cs="Arial"/>
          <w:i/>
          <w:iCs/>
          <w:sz w:val="18"/>
          <w:szCs w:val="18"/>
        </w:rPr>
      </w:pPr>
    </w:p>
    <w:p w14:paraId="15364D8E" w14:textId="77777777" w:rsidR="00BD7DB9" w:rsidRPr="008146AA" w:rsidRDefault="00BD7DB9" w:rsidP="006F5D72">
      <w:pPr>
        <w:pStyle w:val="ListParagraph"/>
        <w:numPr>
          <w:ilvl w:val="1"/>
          <w:numId w:val="30"/>
        </w:numPr>
        <w:ind w:left="1843"/>
        <w:rPr>
          <w:rFonts w:ascii="Arial" w:hAnsi="Arial" w:cs="Arial"/>
          <w:i/>
          <w:iCs/>
          <w:sz w:val="18"/>
          <w:szCs w:val="18"/>
        </w:rPr>
      </w:pPr>
      <w:r w:rsidRPr="008146AA">
        <w:rPr>
          <w:rFonts w:ascii="Arial" w:hAnsi="Arial" w:cs="Arial"/>
          <w:i/>
          <w:iCs/>
          <w:sz w:val="18"/>
          <w:szCs w:val="18"/>
        </w:rPr>
        <w:t>in compliance with a section 139ZQ notice that relates to the transfer, the trustee of the eligible superannuation plan pays an amount to the trustee in the transferor's bankruptcy; and</w:t>
      </w:r>
    </w:p>
    <w:p w14:paraId="5F4A0D63" w14:textId="77777777" w:rsidR="00BD7DB9" w:rsidRPr="008146AA" w:rsidRDefault="00BD7DB9" w:rsidP="00BD7DB9">
      <w:pPr>
        <w:pStyle w:val="ListParagraph"/>
        <w:ind w:left="1843"/>
        <w:rPr>
          <w:rFonts w:ascii="Arial" w:hAnsi="Arial" w:cs="Arial"/>
          <w:i/>
          <w:iCs/>
          <w:sz w:val="18"/>
          <w:szCs w:val="18"/>
        </w:rPr>
      </w:pPr>
    </w:p>
    <w:p w14:paraId="36F06FC6" w14:textId="77777777" w:rsidR="00BD7DB9" w:rsidRPr="008146AA" w:rsidRDefault="00BD7DB9" w:rsidP="006F5D72">
      <w:pPr>
        <w:pStyle w:val="ListParagraph"/>
        <w:numPr>
          <w:ilvl w:val="1"/>
          <w:numId w:val="30"/>
        </w:numPr>
        <w:ind w:left="1843"/>
        <w:rPr>
          <w:rFonts w:ascii="Arial" w:hAnsi="Arial" w:cs="Arial"/>
          <w:i/>
          <w:iCs/>
          <w:sz w:val="18"/>
          <w:szCs w:val="18"/>
        </w:rPr>
      </w:pPr>
      <w:r w:rsidRPr="008146AA">
        <w:rPr>
          <w:rFonts w:ascii="Arial" w:hAnsi="Arial" w:cs="Arial"/>
          <w:i/>
          <w:iCs/>
          <w:sz w:val="18"/>
          <w:szCs w:val="18"/>
        </w:rPr>
        <w:t>the amount paid in compliance with the section 139ZQ notice exceeds the amount so debited;</w:t>
      </w:r>
    </w:p>
    <w:p w14:paraId="40FCCC7B" w14:textId="77777777" w:rsidR="00BD7DB9" w:rsidRPr="008146AA" w:rsidRDefault="00BD7DB9" w:rsidP="00BD7DB9">
      <w:pPr>
        <w:pStyle w:val="ListParagraph"/>
        <w:rPr>
          <w:rFonts w:ascii="Arial" w:hAnsi="Arial" w:cs="Arial"/>
          <w:i/>
          <w:iCs/>
          <w:sz w:val="18"/>
          <w:szCs w:val="18"/>
        </w:rPr>
      </w:pPr>
    </w:p>
    <w:p w14:paraId="3D3D6473" w14:textId="77777777" w:rsidR="00BD7DB9" w:rsidRPr="008146AA" w:rsidRDefault="00BD7DB9" w:rsidP="00BD7DB9">
      <w:pPr>
        <w:pStyle w:val="ListParagraph"/>
        <w:rPr>
          <w:rFonts w:ascii="Arial" w:hAnsi="Arial" w:cs="Arial"/>
          <w:i/>
          <w:iCs/>
          <w:sz w:val="18"/>
          <w:szCs w:val="18"/>
        </w:rPr>
      </w:pPr>
      <w:r w:rsidRPr="008146AA">
        <w:rPr>
          <w:rFonts w:ascii="Arial" w:hAnsi="Arial" w:cs="Arial"/>
          <w:i/>
          <w:iCs/>
          <w:sz w:val="18"/>
          <w:szCs w:val="18"/>
        </w:rPr>
        <w:t>the trustee in the transferor's bankruptcy must pay to the trustee of the eligible superannuation plan an amount equal to the amount so debited.</w:t>
      </w:r>
    </w:p>
    <w:p w14:paraId="77435A7A" w14:textId="77777777" w:rsidR="00BD7DB9" w:rsidRPr="008146AA" w:rsidRDefault="00BD7DB9" w:rsidP="00BD7DB9">
      <w:pPr>
        <w:pStyle w:val="ListParagraph"/>
        <w:rPr>
          <w:rFonts w:ascii="Arial" w:hAnsi="Arial" w:cs="Arial"/>
          <w:i/>
          <w:iCs/>
          <w:sz w:val="18"/>
          <w:szCs w:val="18"/>
        </w:rPr>
      </w:pPr>
    </w:p>
    <w:p w14:paraId="6DF2FE31" w14:textId="77777777" w:rsidR="00BD7DB9" w:rsidRPr="008146AA" w:rsidRDefault="00BD7DB9" w:rsidP="00BD7DB9">
      <w:pPr>
        <w:pStyle w:val="ListParagraph"/>
        <w:rPr>
          <w:rFonts w:ascii="Arial" w:hAnsi="Arial" w:cs="Arial"/>
          <w:i/>
          <w:iCs/>
          <w:sz w:val="18"/>
          <w:szCs w:val="18"/>
        </w:rPr>
      </w:pPr>
      <w:r w:rsidRPr="008146AA">
        <w:rPr>
          <w:rFonts w:ascii="Arial" w:hAnsi="Arial" w:cs="Arial"/>
          <w:i/>
          <w:iCs/>
          <w:sz w:val="18"/>
          <w:szCs w:val="18"/>
        </w:rPr>
        <w:t>Protection of successors in title</w:t>
      </w:r>
    </w:p>
    <w:p w14:paraId="1E0E9204" w14:textId="77777777" w:rsidR="00BD7DB9" w:rsidRPr="008146AA" w:rsidRDefault="00BD7DB9" w:rsidP="00BD7DB9">
      <w:pPr>
        <w:pStyle w:val="ListParagraph"/>
        <w:rPr>
          <w:rFonts w:ascii="Arial" w:hAnsi="Arial" w:cs="Arial"/>
          <w:i/>
          <w:iCs/>
          <w:sz w:val="18"/>
          <w:szCs w:val="18"/>
        </w:rPr>
      </w:pPr>
    </w:p>
    <w:p w14:paraId="300472CE" w14:textId="77777777" w:rsidR="00BD7DB9" w:rsidRPr="008146AA" w:rsidRDefault="00BD7DB9" w:rsidP="006F5D72">
      <w:pPr>
        <w:pStyle w:val="ListParagraph"/>
        <w:numPr>
          <w:ilvl w:val="0"/>
          <w:numId w:val="28"/>
        </w:numPr>
        <w:ind w:left="1134"/>
        <w:rPr>
          <w:rFonts w:ascii="Arial" w:hAnsi="Arial" w:cs="Arial"/>
          <w:i/>
          <w:iCs/>
          <w:sz w:val="18"/>
          <w:szCs w:val="18"/>
        </w:rPr>
      </w:pPr>
      <w:r w:rsidRPr="008146AA">
        <w:rPr>
          <w:rFonts w:ascii="Arial" w:hAnsi="Arial" w:cs="Arial"/>
          <w:i/>
          <w:iCs/>
          <w:sz w:val="18"/>
          <w:szCs w:val="18"/>
        </w:rPr>
        <w:t>This section does not affect the rights of a person who acquired property from the transferee in good faith and for at least the market value of the property.</w:t>
      </w:r>
    </w:p>
    <w:p w14:paraId="35B50A06" w14:textId="77777777" w:rsidR="00BD7DB9" w:rsidRPr="008146AA" w:rsidRDefault="00BD7DB9" w:rsidP="00BD7DB9">
      <w:pPr>
        <w:pStyle w:val="ListParagraph"/>
        <w:rPr>
          <w:rFonts w:ascii="Arial" w:hAnsi="Arial" w:cs="Arial"/>
          <w:i/>
          <w:iCs/>
          <w:sz w:val="18"/>
          <w:szCs w:val="18"/>
        </w:rPr>
      </w:pPr>
    </w:p>
    <w:p w14:paraId="7D4E6310" w14:textId="77777777" w:rsidR="00BD7DB9" w:rsidRPr="008146AA" w:rsidRDefault="00BD7DB9" w:rsidP="00BD7DB9">
      <w:pPr>
        <w:pStyle w:val="ListParagraph"/>
        <w:rPr>
          <w:rFonts w:ascii="Arial" w:hAnsi="Arial" w:cs="Arial"/>
          <w:i/>
          <w:iCs/>
          <w:sz w:val="18"/>
          <w:szCs w:val="18"/>
        </w:rPr>
      </w:pPr>
      <w:r w:rsidRPr="008146AA">
        <w:rPr>
          <w:rFonts w:ascii="Arial" w:hAnsi="Arial" w:cs="Arial"/>
          <w:i/>
          <w:iCs/>
          <w:sz w:val="18"/>
          <w:szCs w:val="18"/>
        </w:rPr>
        <w:t>Meaning of transfer of property and market value</w:t>
      </w:r>
    </w:p>
    <w:p w14:paraId="433B69AE" w14:textId="77777777" w:rsidR="00BD7DB9" w:rsidRPr="008146AA" w:rsidRDefault="00BD7DB9" w:rsidP="00BD7DB9">
      <w:pPr>
        <w:pStyle w:val="ListParagraph"/>
        <w:rPr>
          <w:rFonts w:ascii="Arial" w:hAnsi="Arial" w:cs="Arial"/>
          <w:i/>
          <w:iCs/>
          <w:sz w:val="18"/>
          <w:szCs w:val="18"/>
        </w:rPr>
      </w:pPr>
    </w:p>
    <w:p w14:paraId="5951FE45" w14:textId="77777777" w:rsidR="00BD7DB9" w:rsidRPr="008146AA" w:rsidRDefault="00BD7DB9" w:rsidP="006F5D72">
      <w:pPr>
        <w:pStyle w:val="ListParagraph"/>
        <w:numPr>
          <w:ilvl w:val="0"/>
          <w:numId w:val="28"/>
        </w:numPr>
        <w:ind w:left="1134"/>
        <w:rPr>
          <w:rFonts w:ascii="Arial" w:hAnsi="Arial" w:cs="Arial"/>
          <w:i/>
          <w:iCs/>
          <w:sz w:val="18"/>
          <w:szCs w:val="18"/>
        </w:rPr>
      </w:pPr>
      <w:r w:rsidRPr="008146AA">
        <w:rPr>
          <w:rFonts w:ascii="Arial" w:hAnsi="Arial" w:cs="Arial"/>
          <w:i/>
          <w:iCs/>
          <w:sz w:val="18"/>
          <w:szCs w:val="18"/>
        </w:rPr>
        <w:t>For the purposes of this section:</w:t>
      </w:r>
    </w:p>
    <w:p w14:paraId="3994708A" w14:textId="77777777" w:rsidR="00BD7DB9" w:rsidRPr="008146AA" w:rsidRDefault="00BD7DB9" w:rsidP="00BD7DB9">
      <w:pPr>
        <w:pStyle w:val="ListParagraph"/>
        <w:rPr>
          <w:rFonts w:ascii="Arial" w:hAnsi="Arial" w:cs="Arial"/>
          <w:i/>
          <w:iCs/>
          <w:sz w:val="18"/>
          <w:szCs w:val="18"/>
        </w:rPr>
      </w:pPr>
    </w:p>
    <w:p w14:paraId="0EAE1EF3" w14:textId="77777777" w:rsidR="00BD7DB9" w:rsidRPr="008146AA" w:rsidRDefault="00BD7DB9" w:rsidP="006F5D72">
      <w:pPr>
        <w:pStyle w:val="ListParagraph"/>
        <w:numPr>
          <w:ilvl w:val="1"/>
          <w:numId w:val="32"/>
        </w:numPr>
        <w:rPr>
          <w:rFonts w:ascii="Arial" w:hAnsi="Arial" w:cs="Arial"/>
          <w:i/>
          <w:iCs/>
          <w:sz w:val="18"/>
          <w:szCs w:val="18"/>
        </w:rPr>
      </w:pPr>
      <w:r w:rsidRPr="008146AA">
        <w:rPr>
          <w:rFonts w:ascii="Arial" w:hAnsi="Arial" w:cs="Arial"/>
          <w:i/>
          <w:iCs/>
          <w:sz w:val="18"/>
          <w:szCs w:val="18"/>
        </w:rPr>
        <w:t>transfer of property includes a payment of money; and</w:t>
      </w:r>
    </w:p>
    <w:p w14:paraId="48E60853" w14:textId="77777777" w:rsidR="00BD7DB9" w:rsidRPr="008146AA" w:rsidRDefault="00BD7DB9" w:rsidP="00BD7DB9">
      <w:pPr>
        <w:pStyle w:val="ListParagraph"/>
        <w:rPr>
          <w:rFonts w:ascii="Arial" w:hAnsi="Arial" w:cs="Arial"/>
          <w:i/>
          <w:iCs/>
          <w:sz w:val="18"/>
          <w:szCs w:val="18"/>
        </w:rPr>
      </w:pPr>
    </w:p>
    <w:p w14:paraId="3BDA2CE6" w14:textId="77777777" w:rsidR="00BD7DB9" w:rsidRPr="008146AA" w:rsidRDefault="00BD7DB9" w:rsidP="006F5D72">
      <w:pPr>
        <w:pStyle w:val="ListParagraph"/>
        <w:numPr>
          <w:ilvl w:val="1"/>
          <w:numId w:val="32"/>
        </w:numPr>
        <w:rPr>
          <w:rFonts w:ascii="Arial" w:hAnsi="Arial" w:cs="Arial"/>
          <w:i/>
          <w:iCs/>
          <w:sz w:val="18"/>
          <w:szCs w:val="18"/>
        </w:rPr>
      </w:pPr>
      <w:r w:rsidRPr="008146AA">
        <w:rPr>
          <w:rFonts w:ascii="Arial" w:hAnsi="Arial" w:cs="Arial"/>
          <w:i/>
          <w:iCs/>
          <w:sz w:val="18"/>
          <w:szCs w:val="18"/>
        </w:rPr>
        <w:t>a person who does something that results in another person becoming the owner of property that did not previously exist is taken to have transferred the property to the other person; and</w:t>
      </w:r>
    </w:p>
    <w:p w14:paraId="3BF937BD" w14:textId="77777777" w:rsidR="00BD7DB9" w:rsidRPr="008146AA" w:rsidRDefault="00BD7DB9" w:rsidP="00BD7DB9">
      <w:pPr>
        <w:pStyle w:val="ListParagraph"/>
        <w:rPr>
          <w:rFonts w:ascii="Arial" w:hAnsi="Arial" w:cs="Arial"/>
          <w:i/>
          <w:iCs/>
          <w:sz w:val="18"/>
          <w:szCs w:val="18"/>
        </w:rPr>
      </w:pPr>
    </w:p>
    <w:p w14:paraId="62DC32BD" w14:textId="77777777" w:rsidR="00BD7DB9" w:rsidRPr="008146AA" w:rsidRDefault="00BD7DB9" w:rsidP="006F5D72">
      <w:pPr>
        <w:pStyle w:val="ListParagraph"/>
        <w:numPr>
          <w:ilvl w:val="1"/>
          <w:numId w:val="32"/>
        </w:numPr>
        <w:rPr>
          <w:rFonts w:ascii="Arial" w:hAnsi="Arial" w:cs="Arial"/>
          <w:i/>
          <w:iCs/>
          <w:sz w:val="18"/>
          <w:szCs w:val="18"/>
        </w:rPr>
      </w:pPr>
      <w:r w:rsidRPr="008146AA">
        <w:rPr>
          <w:rFonts w:ascii="Arial" w:hAnsi="Arial" w:cs="Arial"/>
          <w:i/>
          <w:iCs/>
          <w:sz w:val="18"/>
          <w:szCs w:val="18"/>
        </w:rPr>
        <w:t>the market value of property transferred is its market value at the time of the transfer.</w:t>
      </w:r>
    </w:p>
    <w:p w14:paraId="349357C6" w14:textId="77777777" w:rsidR="00BD7DB9" w:rsidRPr="001B7123" w:rsidRDefault="00BD7DB9" w:rsidP="00BD7DB9">
      <w:pPr>
        <w:pStyle w:val="ListParagraph"/>
        <w:spacing w:line="276" w:lineRule="auto"/>
        <w:ind w:left="0"/>
        <w:rPr>
          <w:rFonts w:ascii="Arial" w:hAnsi="Arial" w:cs="Arial"/>
          <w:szCs w:val="24"/>
        </w:rPr>
      </w:pPr>
    </w:p>
    <w:p w14:paraId="139B1BFA" w14:textId="77777777" w:rsidR="00BD7DB9" w:rsidRDefault="00BD7DB9" w:rsidP="006F5D72">
      <w:pPr>
        <w:numPr>
          <w:ilvl w:val="0"/>
          <w:numId w:val="40"/>
        </w:numPr>
        <w:tabs>
          <w:tab w:val="left" w:pos="426"/>
        </w:tabs>
        <w:spacing w:line="276" w:lineRule="auto"/>
        <w:rPr>
          <w:rFonts w:ascii="Arial" w:hAnsi="Arial" w:cs="Arial"/>
          <w:szCs w:val="24"/>
        </w:rPr>
      </w:pPr>
      <w:r w:rsidRPr="001B7123">
        <w:rPr>
          <w:rFonts w:ascii="Arial" w:hAnsi="Arial" w:cs="Arial"/>
          <w:szCs w:val="24"/>
        </w:rPr>
        <w:t>Here, the Transfer is void pursuant to Section 12</w:t>
      </w:r>
      <w:r>
        <w:rPr>
          <w:rFonts w:ascii="Arial" w:hAnsi="Arial" w:cs="Arial"/>
          <w:szCs w:val="24"/>
        </w:rPr>
        <w:t>8B</w:t>
      </w:r>
      <w:r w:rsidRPr="001B7123">
        <w:rPr>
          <w:rFonts w:ascii="Arial" w:hAnsi="Arial" w:cs="Arial"/>
          <w:szCs w:val="24"/>
        </w:rPr>
        <w:t xml:space="preserve"> of the Act because:</w:t>
      </w:r>
    </w:p>
    <w:p w14:paraId="408CFF84" w14:textId="77777777" w:rsidR="00BD7DB9" w:rsidRDefault="00BD7DB9" w:rsidP="00BD7DB9">
      <w:pPr>
        <w:tabs>
          <w:tab w:val="left" w:pos="426"/>
        </w:tabs>
        <w:spacing w:line="276" w:lineRule="auto"/>
        <w:rPr>
          <w:rFonts w:ascii="Arial" w:hAnsi="Arial" w:cs="Arial"/>
          <w:szCs w:val="24"/>
        </w:rPr>
      </w:pPr>
    </w:p>
    <w:p w14:paraId="7C333F8B" w14:textId="6AD0C6E5" w:rsidR="00BD7DB9" w:rsidRPr="002B0D06" w:rsidRDefault="00BD7DB9" w:rsidP="006F5D72">
      <w:pPr>
        <w:pStyle w:val="ListParagraph"/>
        <w:numPr>
          <w:ilvl w:val="0"/>
          <w:numId w:val="33"/>
        </w:numPr>
        <w:tabs>
          <w:tab w:val="left" w:pos="426"/>
        </w:tabs>
        <w:spacing w:line="276" w:lineRule="auto"/>
        <w:ind w:left="1092" w:hanging="392"/>
        <w:rPr>
          <w:rFonts w:ascii="Arial" w:hAnsi="Arial" w:cs="Arial"/>
          <w:color w:val="0000FF"/>
          <w:szCs w:val="24"/>
        </w:rPr>
      </w:pPr>
      <w:r w:rsidRPr="002B0D06">
        <w:rPr>
          <w:rFonts w:ascii="Arial" w:hAnsi="Arial" w:cs="Arial"/>
          <w:color w:val="0000FF"/>
          <w:szCs w:val="24"/>
        </w:rPr>
        <w:t>The Transfer is made by</w:t>
      </w:r>
      <w:r w:rsidR="00DA024A" w:rsidRPr="002B0D06">
        <w:rPr>
          <w:rFonts w:ascii="Arial" w:hAnsi="Arial" w:cs="Arial"/>
          <w:color w:val="0000FF"/>
          <w:szCs w:val="24"/>
        </w:rPr>
        <w:t xml:space="preserve"> a person who later becomes a bankrupt and </w:t>
      </w:r>
      <w:r w:rsidR="00B40855" w:rsidRPr="002B0D06">
        <w:rPr>
          <w:rFonts w:ascii="Arial" w:hAnsi="Arial" w:cs="Arial"/>
          <w:color w:val="0000FF"/>
          <w:szCs w:val="24"/>
        </w:rPr>
        <w:t xml:space="preserve">is </w:t>
      </w:r>
      <w:r w:rsidR="00DA024A" w:rsidRPr="002B0D06">
        <w:rPr>
          <w:rFonts w:ascii="Arial" w:hAnsi="Arial" w:cs="Arial"/>
          <w:color w:val="0000FF"/>
          <w:szCs w:val="24"/>
        </w:rPr>
        <w:t>made by</w:t>
      </w:r>
      <w:r w:rsidRPr="002B0D06">
        <w:rPr>
          <w:rFonts w:ascii="Arial" w:hAnsi="Arial" w:cs="Arial"/>
          <w:color w:val="0000FF"/>
          <w:szCs w:val="24"/>
        </w:rPr>
        <w:t xml:space="preserve"> way of a contribution to an eligible superannuation plan</w:t>
      </w:r>
      <w:r w:rsidR="00DA024A" w:rsidRPr="002B0D06">
        <w:rPr>
          <w:rFonts w:ascii="Arial" w:hAnsi="Arial" w:cs="Arial"/>
          <w:color w:val="0000FF"/>
          <w:szCs w:val="24"/>
        </w:rPr>
        <w:t>.</w:t>
      </w:r>
    </w:p>
    <w:p w14:paraId="3294D12A" w14:textId="77777777" w:rsidR="00DA024A" w:rsidRPr="002B0D06" w:rsidRDefault="00DA024A" w:rsidP="00DA024A">
      <w:pPr>
        <w:pStyle w:val="ListParagraph"/>
        <w:tabs>
          <w:tab w:val="left" w:pos="426"/>
        </w:tabs>
        <w:spacing w:line="276" w:lineRule="auto"/>
        <w:ind w:left="1092"/>
        <w:rPr>
          <w:rFonts w:ascii="Arial" w:hAnsi="Arial" w:cs="Arial"/>
          <w:color w:val="0000FF"/>
          <w:szCs w:val="24"/>
        </w:rPr>
      </w:pPr>
    </w:p>
    <w:p w14:paraId="4B212C58" w14:textId="3DE34FD3" w:rsidR="00DA024A" w:rsidRPr="002B0D06" w:rsidRDefault="00DA024A" w:rsidP="00DA024A">
      <w:pPr>
        <w:pStyle w:val="ListParagraph"/>
        <w:tabs>
          <w:tab w:val="left" w:pos="426"/>
        </w:tabs>
        <w:spacing w:line="276" w:lineRule="auto"/>
        <w:ind w:left="1092"/>
        <w:rPr>
          <w:rFonts w:ascii="Arial" w:hAnsi="Arial" w:cs="Arial"/>
          <w:color w:val="0000FF"/>
          <w:szCs w:val="24"/>
        </w:rPr>
      </w:pPr>
      <w:r w:rsidRPr="002B0D06">
        <w:rPr>
          <w:rFonts w:ascii="Arial" w:hAnsi="Arial" w:cs="Arial"/>
          <w:color w:val="0000FF"/>
          <w:szCs w:val="24"/>
        </w:rPr>
        <w:t>The Trustee submits that:</w:t>
      </w:r>
    </w:p>
    <w:p w14:paraId="5519BA78" w14:textId="77777777" w:rsidR="00BD7DB9" w:rsidRPr="002B0D06" w:rsidRDefault="00BD7DB9" w:rsidP="00BD7DB9">
      <w:pPr>
        <w:pStyle w:val="ListParagraph"/>
        <w:tabs>
          <w:tab w:val="left" w:pos="426"/>
        </w:tabs>
        <w:spacing w:line="276" w:lineRule="auto"/>
        <w:ind w:left="1092"/>
        <w:rPr>
          <w:rFonts w:ascii="Arial" w:hAnsi="Arial" w:cs="Arial"/>
          <w:color w:val="0000FF"/>
          <w:szCs w:val="24"/>
        </w:rPr>
      </w:pPr>
    </w:p>
    <w:p w14:paraId="57137AEA" w14:textId="7BB6796B" w:rsidR="00BD7DB9" w:rsidRPr="002B0D06" w:rsidRDefault="00BD7DB9" w:rsidP="00543CCF">
      <w:pPr>
        <w:pStyle w:val="ListParagraph"/>
        <w:numPr>
          <w:ilvl w:val="0"/>
          <w:numId w:val="34"/>
        </w:numPr>
        <w:tabs>
          <w:tab w:val="left" w:pos="426"/>
        </w:tabs>
        <w:spacing w:line="276" w:lineRule="auto"/>
        <w:ind w:left="2100" w:hanging="168"/>
        <w:jc w:val="both"/>
        <w:rPr>
          <w:rFonts w:ascii="Arial" w:hAnsi="Arial" w:cs="Arial"/>
          <w:color w:val="0000FF"/>
          <w:szCs w:val="24"/>
        </w:rPr>
      </w:pPr>
      <w:r w:rsidRPr="002B0D06">
        <w:rPr>
          <w:rFonts w:ascii="Arial" w:hAnsi="Arial" w:cs="Arial"/>
          <w:color w:val="0000FF"/>
          <w:szCs w:val="24"/>
        </w:rPr>
        <w:t xml:space="preserve">The </w:t>
      </w:r>
      <w:r w:rsidR="003F0726" w:rsidRPr="002B0D06">
        <w:rPr>
          <w:rFonts w:ascii="Arial" w:hAnsi="Arial" w:cs="Arial"/>
          <w:color w:val="0000FF"/>
          <w:szCs w:val="24"/>
        </w:rPr>
        <w:t>Debtor transferred &lt;money/property</w:t>
      </w:r>
      <w:r w:rsidR="005B5FD5" w:rsidRPr="002B0D06">
        <w:rPr>
          <w:rFonts w:ascii="Arial" w:hAnsi="Arial" w:cs="Arial"/>
          <w:color w:val="0000FF"/>
          <w:szCs w:val="24"/>
        </w:rPr>
        <w:t>&gt; t</w:t>
      </w:r>
      <w:r w:rsidRPr="002B0D06">
        <w:rPr>
          <w:rFonts w:ascii="Arial" w:hAnsi="Arial" w:cs="Arial"/>
          <w:color w:val="0000FF"/>
          <w:szCs w:val="24"/>
        </w:rPr>
        <w:t>o &lt;</w:t>
      </w:r>
      <w:r w:rsidR="005B5FD5" w:rsidRPr="002B0D06">
        <w:rPr>
          <w:rFonts w:ascii="Arial" w:hAnsi="Arial" w:cs="Arial"/>
          <w:color w:val="0000FF"/>
          <w:szCs w:val="24"/>
        </w:rPr>
        <w:t>his/her/their</w:t>
      </w:r>
      <w:r w:rsidRPr="002B0D06">
        <w:rPr>
          <w:rFonts w:ascii="Arial" w:hAnsi="Arial" w:cs="Arial"/>
          <w:color w:val="0000FF"/>
          <w:szCs w:val="24"/>
        </w:rPr>
        <w:t>&gt; superannuation account held with &lt;name of superannuation fund&gt;.</w:t>
      </w:r>
    </w:p>
    <w:p w14:paraId="215F3D60" w14:textId="77777777" w:rsidR="00BD7DB9" w:rsidRPr="002B0D06" w:rsidRDefault="00BD7DB9" w:rsidP="00BD7DB9">
      <w:pPr>
        <w:pStyle w:val="ListParagraph"/>
        <w:tabs>
          <w:tab w:val="left" w:pos="426"/>
        </w:tabs>
        <w:spacing w:line="276" w:lineRule="auto"/>
        <w:ind w:left="2100"/>
        <w:rPr>
          <w:rFonts w:ascii="Arial" w:hAnsi="Arial" w:cs="Arial"/>
          <w:color w:val="0000FF"/>
          <w:szCs w:val="24"/>
        </w:rPr>
      </w:pPr>
    </w:p>
    <w:p w14:paraId="7578CC48" w14:textId="6C39A6F5" w:rsidR="00F1023B" w:rsidRPr="002B0D06" w:rsidRDefault="00543CCF" w:rsidP="006F5D72">
      <w:pPr>
        <w:pStyle w:val="ListParagraph"/>
        <w:numPr>
          <w:ilvl w:val="0"/>
          <w:numId w:val="34"/>
        </w:numPr>
        <w:tabs>
          <w:tab w:val="left" w:pos="426"/>
        </w:tabs>
        <w:spacing w:line="276" w:lineRule="auto"/>
        <w:ind w:left="2100" w:hanging="168"/>
        <w:jc w:val="both"/>
        <w:rPr>
          <w:rFonts w:ascii="Arial" w:hAnsi="Arial" w:cs="Arial"/>
          <w:color w:val="0000FF"/>
          <w:szCs w:val="24"/>
        </w:rPr>
      </w:pPr>
      <w:r w:rsidRPr="002B0D06">
        <w:rPr>
          <w:rFonts w:ascii="Arial" w:hAnsi="Arial" w:cs="Arial"/>
          <w:color w:val="0000FF"/>
          <w:szCs w:val="24"/>
        </w:rPr>
        <w:t>After making the Transfer, the Debtor later became bankrupt on &lt;date&gt;.</w:t>
      </w:r>
    </w:p>
    <w:p w14:paraId="3641DAD2" w14:textId="77777777" w:rsidR="00F1023B" w:rsidRPr="002B0D06" w:rsidRDefault="00F1023B" w:rsidP="00F1023B">
      <w:pPr>
        <w:pStyle w:val="ListParagraph"/>
        <w:rPr>
          <w:rFonts w:ascii="Arial" w:hAnsi="Arial" w:cs="Arial"/>
          <w:color w:val="0000FF"/>
          <w:szCs w:val="24"/>
        </w:rPr>
      </w:pPr>
    </w:p>
    <w:p w14:paraId="5DC24199" w14:textId="176E1719" w:rsidR="00BD7DB9" w:rsidRPr="002B0D06" w:rsidRDefault="00BD7DB9" w:rsidP="006F5D72">
      <w:pPr>
        <w:pStyle w:val="ListParagraph"/>
        <w:numPr>
          <w:ilvl w:val="0"/>
          <w:numId w:val="34"/>
        </w:numPr>
        <w:tabs>
          <w:tab w:val="left" w:pos="426"/>
        </w:tabs>
        <w:spacing w:line="276" w:lineRule="auto"/>
        <w:ind w:left="2100" w:hanging="168"/>
        <w:jc w:val="both"/>
        <w:rPr>
          <w:rFonts w:ascii="Arial" w:hAnsi="Arial" w:cs="Arial"/>
          <w:color w:val="0000FF"/>
          <w:szCs w:val="24"/>
        </w:rPr>
      </w:pPr>
      <w:r w:rsidRPr="002B0D06">
        <w:rPr>
          <w:rFonts w:ascii="Arial" w:hAnsi="Arial" w:cs="Arial"/>
          <w:color w:val="0000FF"/>
          <w:szCs w:val="24"/>
        </w:rPr>
        <w:t xml:space="preserve">&lt;name of superannuation fund and ABN&gt; which is a </w:t>
      </w:r>
      <w:r w:rsidR="007D4B32" w:rsidRPr="002B0D06">
        <w:rPr>
          <w:rFonts w:ascii="Arial" w:hAnsi="Arial" w:cs="Arial"/>
          <w:color w:val="0000FF"/>
          <w:szCs w:val="24"/>
        </w:rPr>
        <w:t xml:space="preserve">registrable superannuation entity under the </w:t>
      </w:r>
      <w:r w:rsidRPr="002B0D06">
        <w:rPr>
          <w:rFonts w:ascii="Arial" w:hAnsi="Arial" w:cs="Arial"/>
          <w:i/>
          <w:iCs/>
          <w:color w:val="0000FF"/>
          <w:szCs w:val="24"/>
        </w:rPr>
        <w:t>Superannuation Industry (Supervision) Act</w:t>
      </w:r>
      <w:r w:rsidRPr="002B0D06">
        <w:rPr>
          <w:rFonts w:ascii="Arial" w:hAnsi="Arial" w:cs="Arial"/>
          <w:color w:val="0000FF"/>
          <w:szCs w:val="24"/>
        </w:rPr>
        <w:t xml:space="preserve"> and is regulated by the </w:t>
      </w:r>
      <w:sdt>
        <w:sdtPr>
          <w:rPr>
            <w:rFonts w:ascii="Arial" w:hAnsi="Arial" w:cs="Arial"/>
            <w:color w:val="0000FF"/>
            <w:szCs w:val="24"/>
          </w:rPr>
          <w:id w:val="-490793141"/>
          <w:placeholder>
            <w:docPart w:val="B7A02AB0AF80479F9FABFD7241FF092E"/>
          </w:placeholder>
          <w:comboBox>
            <w:listItem w:value="Choose an item."/>
            <w:listItem w:displayText="Australian Prudential Regulatory Authority." w:value="Australian Prudential Regulatory Authority."/>
            <w:listItem w:displayText="Australian Taxation Office." w:value="Australian Taxation Office."/>
          </w:comboBox>
        </w:sdtPr>
        <w:sdtEndPr/>
        <w:sdtContent>
          <w:r w:rsidRPr="002B0D06">
            <w:rPr>
              <w:rFonts w:ascii="Arial" w:hAnsi="Arial" w:cs="Arial"/>
              <w:color w:val="0000FF"/>
              <w:szCs w:val="24"/>
            </w:rPr>
            <w:t>&lt;name of regulator&gt;</w:t>
          </w:r>
        </w:sdtContent>
      </w:sdt>
      <w:r w:rsidRPr="002B0D06">
        <w:rPr>
          <w:rFonts w:ascii="Arial" w:hAnsi="Arial" w:cs="Arial"/>
          <w:color w:val="0000FF"/>
          <w:szCs w:val="24"/>
        </w:rPr>
        <w:t>.</w:t>
      </w:r>
    </w:p>
    <w:p w14:paraId="005B6D7E" w14:textId="77777777" w:rsidR="00BD7DB9" w:rsidRPr="002B0D06" w:rsidRDefault="00BD7DB9" w:rsidP="00BD7DB9">
      <w:pPr>
        <w:pStyle w:val="ListParagraph"/>
        <w:rPr>
          <w:rFonts w:ascii="Arial" w:hAnsi="Arial" w:cs="Arial"/>
          <w:color w:val="0000FF"/>
          <w:szCs w:val="24"/>
        </w:rPr>
      </w:pPr>
    </w:p>
    <w:p w14:paraId="4E842542" w14:textId="633EDFD3" w:rsidR="00BD7DB9" w:rsidRPr="002B0D06" w:rsidRDefault="00BD7DB9" w:rsidP="006F5D72">
      <w:pPr>
        <w:pStyle w:val="ListParagraph"/>
        <w:numPr>
          <w:ilvl w:val="0"/>
          <w:numId w:val="33"/>
        </w:numPr>
        <w:tabs>
          <w:tab w:val="left" w:pos="426"/>
        </w:tabs>
        <w:spacing w:line="276" w:lineRule="auto"/>
        <w:ind w:left="1134" w:hanging="420"/>
        <w:rPr>
          <w:rFonts w:ascii="Arial" w:hAnsi="Arial" w:cs="Arial"/>
          <w:color w:val="0000FF"/>
          <w:szCs w:val="24"/>
        </w:rPr>
      </w:pPr>
      <w:r w:rsidRPr="002B0D06">
        <w:rPr>
          <w:rFonts w:ascii="Arial" w:hAnsi="Arial" w:cs="Arial"/>
          <w:color w:val="0000FF"/>
          <w:szCs w:val="24"/>
        </w:rPr>
        <w:t xml:space="preserve">The </w:t>
      </w:r>
      <w:r w:rsidR="000A2EB0" w:rsidRPr="002B0D06">
        <w:rPr>
          <w:rFonts w:ascii="Arial" w:hAnsi="Arial" w:cs="Arial"/>
          <w:color w:val="0000FF"/>
          <w:szCs w:val="24"/>
        </w:rPr>
        <w:t xml:space="preserve">&lt;money/property&gt; </w:t>
      </w:r>
      <w:r w:rsidRPr="002B0D06">
        <w:rPr>
          <w:rFonts w:ascii="Arial" w:hAnsi="Arial" w:cs="Arial"/>
          <w:color w:val="0000FF"/>
          <w:szCs w:val="24"/>
        </w:rPr>
        <w:t xml:space="preserve"> would probably have become part of the </w:t>
      </w:r>
      <w:r w:rsidR="00415F30" w:rsidRPr="002B0D06">
        <w:rPr>
          <w:rFonts w:ascii="Arial" w:hAnsi="Arial" w:cs="Arial"/>
          <w:color w:val="0000FF"/>
          <w:szCs w:val="24"/>
        </w:rPr>
        <w:t>Debtor</w:t>
      </w:r>
      <w:r w:rsidRPr="002B0D06">
        <w:rPr>
          <w:rFonts w:ascii="Arial" w:hAnsi="Arial" w:cs="Arial"/>
          <w:color w:val="0000FF"/>
          <w:szCs w:val="24"/>
        </w:rPr>
        <w:t>’s estate or would probably have been available to creditors if the property had not been transferred:</w:t>
      </w:r>
    </w:p>
    <w:p w14:paraId="3E962E71" w14:textId="77777777" w:rsidR="00BD7DB9" w:rsidRPr="002B0D06" w:rsidRDefault="00BD7DB9" w:rsidP="00BD7DB9">
      <w:pPr>
        <w:tabs>
          <w:tab w:val="left" w:pos="426"/>
        </w:tabs>
        <w:spacing w:line="276" w:lineRule="auto"/>
        <w:rPr>
          <w:rFonts w:ascii="Arial" w:hAnsi="Arial" w:cs="Arial"/>
          <w:color w:val="0000FF"/>
          <w:szCs w:val="24"/>
        </w:rPr>
      </w:pPr>
    </w:p>
    <w:p w14:paraId="64CB353C" w14:textId="77777777" w:rsidR="00BF53BE" w:rsidRPr="002B0D06" w:rsidRDefault="00BF53BE" w:rsidP="00BF53BE">
      <w:pPr>
        <w:pStyle w:val="ListParagraph"/>
        <w:tabs>
          <w:tab w:val="left" w:pos="426"/>
        </w:tabs>
        <w:spacing w:line="276" w:lineRule="auto"/>
        <w:ind w:left="1134"/>
        <w:jc w:val="both"/>
        <w:rPr>
          <w:rFonts w:ascii="Arial" w:hAnsi="Arial" w:cs="Arial"/>
          <w:color w:val="0000FF"/>
          <w:szCs w:val="24"/>
        </w:rPr>
      </w:pPr>
      <w:r w:rsidRPr="002B0D06">
        <w:rPr>
          <w:rFonts w:ascii="Arial" w:hAnsi="Arial" w:cs="Arial"/>
          <w:color w:val="0000FF"/>
          <w:szCs w:val="24"/>
        </w:rPr>
        <w:t>The Trustee submits that:</w:t>
      </w:r>
    </w:p>
    <w:p w14:paraId="62C6224D" w14:textId="77777777" w:rsidR="00BF53BE" w:rsidRPr="002B0D06" w:rsidRDefault="00BF53BE" w:rsidP="00BF53BE">
      <w:pPr>
        <w:pStyle w:val="ListParagraph"/>
        <w:tabs>
          <w:tab w:val="left" w:pos="426"/>
        </w:tabs>
        <w:spacing w:line="276" w:lineRule="auto"/>
        <w:ind w:left="1134"/>
        <w:jc w:val="both"/>
        <w:rPr>
          <w:rFonts w:ascii="Arial" w:hAnsi="Arial" w:cs="Arial"/>
          <w:color w:val="0000FF"/>
          <w:szCs w:val="24"/>
        </w:rPr>
      </w:pPr>
    </w:p>
    <w:p w14:paraId="661EC634" w14:textId="77777777" w:rsidR="00BF53BE" w:rsidRPr="002B0D06" w:rsidRDefault="00BF53BE" w:rsidP="00BF53BE">
      <w:pPr>
        <w:pStyle w:val="ListParagraph"/>
        <w:numPr>
          <w:ilvl w:val="0"/>
          <w:numId w:val="50"/>
        </w:numPr>
        <w:tabs>
          <w:tab w:val="left" w:pos="426"/>
        </w:tabs>
        <w:spacing w:line="276" w:lineRule="auto"/>
        <w:ind w:left="2128" w:hanging="266"/>
        <w:jc w:val="both"/>
        <w:rPr>
          <w:rFonts w:ascii="Arial" w:hAnsi="Arial" w:cs="Arial"/>
          <w:color w:val="0000FF"/>
          <w:szCs w:val="24"/>
        </w:rPr>
      </w:pPr>
      <w:r w:rsidRPr="002B0D06">
        <w:rPr>
          <w:rFonts w:ascii="Arial" w:hAnsi="Arial" w:cs="Arial"/>
          <w:color w:val="0000FF"/>
          <w:szCs w:val="24"/>
        </w:rPr>
        <w:t>The &lt;money/property&gt; transferred would not have been protected property under section 116(2) of the Act.</w:t>
      </w:r>
    </w:p>
    <w:p w14:paraId="45A697C0" w14:textId="77777777" w:rsidR="00BF53BE" w:rsidRPr="002B0D06" w:rsidRDefault="00BF53BE" w:rsidP="00BF53BE">
      <w:pPr>
        <w:pStyle w:val="ListParagraph"/>
        <w:numPr>
          <w:ilvl w:val="0"/>
          <w:numId w:val="50"/>
        </w:numPr>
        <w:tabs>
          <w:tab w:val="left" w:pos="426"/>
        </w:tabs>
        <w:spacing w:line="276" w:lineRule="auto"/>
        <w:ind w:left="2128" w:hanging="266"/>
        <w:jc w:val="both"/>
        <w:rPr>
          <w:rFonts w:ascii="Arial" w:hAnsi="Arial" w:cs="Arial"/>
          <w:color w:val="0000FF"/>
          <w:szCs w:val="24"/>
        </w:rPr>
      </w:pPr>
      <w:r w:rsidRPr="002B0D06">
        <w:rPr>
          <w:rFonts w:ascii="Arial" w:hAnsi="Arial" w:cs="Arial"/>
          <w:color w:val="0000FF"/>
          <w:szCs w:val="24"/>
        </w:rPr>
        <w:t>…</w:t>
      </w:r>
    </w:p>
    <w:p w14:paraId="231878F1" w14:textId="77777777" w:rsidR="00BF53BE" w:rsidRPr="002B0D06" w:rsidRDefault="00BF53BE" w:rsidP="00BF53BE">
      <w:pPr>
        <w:pStyle w:val="ListParagraph"/>
        <w:numPr>
          <w:ilvl w:val="0"/>
          <w:numId w:val="50"/>
        </w:numPr>
        <w:tabs>
          <w:tab w:val="left" w:pos="426"/>
        </w:tabs>
        <w:spacing w:line="276" w:lineRule="auto"/>
        <w:ind w:left="2128" w:hanging="266"/>
        <w:jc w:val="both"/>
        <w:rPr>
          <w:rFonts w:ascii="Arial" w:hAnsi="Arial" w:cs="Arial"/>
          <w:color w:val="0000FF"/>
          <w:szCs w:val="24"/>
        </w:rPr>
      </w:pPr>
      <w:r w:rsidRPr="002B0D06">
        <w:rPr>
          <w:rFonts w:ascii="Arial" w:hAnsi="Arial" w:cs="Arial"/>
          <w:color w:val="0000FF"/>
          <w:szCs w:val="24"/>
        </w:rPr>
        <w:t>…</w:t>
      </w:r>
    </w:p>
    <w:p w14:paraId="380671B0" w14:textId="77777777" w:rsidR="00BD7DB9" w:rsidRPr="002B0D06" w:rsidRDefault="00BD7DB9" w:rsidP="00BD7DB9">
      <w:pPr>
        <w:pStyle w:val="ListParagraph"/>
        <w:tabs>
          <w:tab w:val="left" w:pos="426"/>
        </w:tabs>
        <w:spacing w:line="276" w:lineRule="auto"/>
        <w:ind w:left="2086"/>
        <w:rPr>
          <w:rFonts w:ascii="Arial" w:hAnsi="Arial" w:cs="Arial"/>
          <w:color w:val="0000FF"/>
          <w:szCs w:val="24"/>
        </w:rPr>
      </w:pPr>
    </w:p>
    <w:p w14:paraId="657BCC64" w14:textId="598765F7" w:rsidR="00AF3EE7" w:rsidRPr="002B0D06" w:rsidRDefault="00AF3EE7" w:rsidP="00076303">
      <w:pPr>
        <w:pStyle w:val="ListParagraph"/>
        <w:numPr>
          <w:ilvl w:val="0"/>
          <w:numId w:val="52"/>
        </w:numPr>
        <w:tabs>
          <w:tab w:val="left" w:pos="426"/>
        </w:tabs>
        <w:spacing w:line="276" w:lineRule="auto"/>
        <w:ind w:left="1134" w:hanging="392"/>
        <w:rPr>
          <w:rFonts w:ascii="Arial" w:hAnsi="Arial" w:cs="Arial"/>
          <w:color w:val="0000FF"/>
          <w:szCs w:val="24"/>
        </w:rPr>
      </w:pPr>
      <w:r w:rsidRPr="002B0D06">
        <w:rPr>
          <w:rFonts w:ascii="Arial" w:hAnsi="Arial" w:cs="Arial"/>
          <w:color w:val="0000FF"/>
          <w:szCs w:val="24"/>
        </w:rPr>
        <w:t xml:space="preserve">The Debtor’s main purpose in </w:t>
      </w:r>
      <w:r w:rsidR="00352E16" w:rsidRPr="002B0D06">
        <w:rPr>
          <w:rFonts w:ascii="Arial" w:hAnsi="Arial" w:cs="Arial"/>
          <w:color w:val="0000FF"/>
          <w:szCs w:val="24"/>
        </w:rPr>
        <w:t>making the Transfer</w:t>
      </w:r>
      <w:r w:rsidRPr="002B0D06">
        <w:rPr>
          <w:rFonts w:ascii="Arial" w:hAnsi="Arial" w:cs="Arial"/>
          <w:color w:val="0000FF"/>
          <w:szCs w:val="24"/>
        </w:rPr>
        <w:t xml:space="preserve"> was to prevent </w:t>
      </w:r>
      <w:r w:rsidR="00352E16" w:rsidRPr="002B0D06">
        <w:rPr>
          <w:rFonts w:ascii="Arial" w:hAnsi="Arial" w:cs="Arial"/>
          <w:color w:val="0000FF"/>
          <w:szCs w:val="24"/>
        </w:rPr>
        <w:t xml:space="preserve">the </w:t>
      </w:r>
      <w:r w:rsidRPr="002B0D06">
        <w:rPr>
          <w:rFonts w:ascii="Arial" w:hAnsi="Arial" w:cs="Arial"/>
          <w:color w:val="0000FF"/>
          <w:szCs w:val="24"/>
        </w:rPr>
        <w:t xml:space="preserve">&lt;money/property&gt; from becoming divisible among &lt;his/her/their&gt; creditors  </w:t>
      </w:r>
      <w:r w:rsidR="00352E16" w:rsidRPr="002B0D06">
        <w:rPr>
          <w:rFonts w:ascii="Arial" w:hAnsi="Arial" w:cs="Arial"/>
          <w:color w:val="0000FF"/>
          <w:szCs w:val="24"/>
        </w:rPr>
        <w:t>or</w:t>
      </w:r>
      <w:r w:rsidRPr="002B0D06">
        <w:rPr>
          <w:rFonts w:ascii="Arial" w:hAnsi="Arial" w:cs="Arial"/>
          <w:color w:val="0000FF"/>
          <w:szCs w:val="24"/>
        </w:rPr>
        <w:t xml:space="preserve"> to hinder or delay the process of making property available or division among &lt;his/her/their&gt; creditors. </w:t>
      </w:r>
    </w:p>
    <w:p w14:paraId="595D0FC3" w14:textId="77777777" w:rsidR="00AF3EE7" w:rsidRPr="002B0D06" w:rsidRDefault="00AF3EE7" w:rsidP="00AF3EE7">
      <w:pPr>
        <w:pStyle w:val="ListParagraph"/>
        <w:rPr>
          <w:rFonts w:ascii="Arial" w:hAnsi="Arial" w:cs="Arial"/>
          <w:color w:val="0000FF"/>
          <w:szCs w:val="24"/>
        </w:rPr>
      </w:pPr>
    </w:p>
    <w:p w14:paraId="62329A35" w14:textId="77777777" w:rsidR="00AF3EE7" w:rsidRPr="002B0D06" w:rsidRDefault="00AF3EE7" w:rsidP="00AF3EE7">
      <w:pPr>
        <w:pStyle w:val="ListParagraph"/>
        <w:tabs>
          <w:tab w:val="left" w:pos="426"/>
        </w:tabs>
        <w:spacing w:line="276" w:lineRule="auto"/>
        <w:ind w:left="1418" w:hanging="284"/>
        <w:rPr>
          <w:rFonts w:ascii="Arial" w:hAnsi="Arial" w:cs="Arial"/>
          <w:color w:val="0000FF"/>
          <w:szCs w:val="24"/>
        </w:rPr>
      </w:pPr>
      <w:r w:rsidRPr="002B0D06">
        <w:rPr>
          <w:rFonts w:ascii="Arial" w:hAnsi="Arial" w:cs="Arial"/>
          <w:color w:val="0000FF"/>
          <w:szCs w:val="24"/>
        </w:rPr>
        <w:t>The Trustee submits that:</w:t>
      </w:r>
    </w:p>
    <w:p w14:paraId="4A52D272" w14:textId="77777777" w:rsidR="00AF3EE7" w:rsidRPr="002B0D06" w:rsidRDefault="00AF3EE7" w:rsidP="00AF3EE7">
      <w:pPr>
        <w:pStyle w:val="ListParagraph"/>
        <w:tabs>
          <w:tab w:val="left" w:pos="426"/>
        </w:tabs>
        <w:spacing w:line="276" w:lineRule="auto"/>
        <w:ind w:left="1418" w:hanging="284"/>
        <w:rPr>
          <w:rFonts w:ascii="Arial" w:hAnsi="Arial" w:cs="Arial"/>
          <w:color w:val="0000FF"/>
          <w:szCs w:val="24"/>
        </w:rPr>
      </w:pPr>
    </w:p>
    <w:p w14:paraId="66604E88" w14:textId="17E26E96" w:rsidR="00AF3EE7" w:rsidRPr="002B0D06" w:rsidRDefault="00AF3EE7" w:rsidP="00AF3EE7">
      <w:pPr>
        <w:pStyle w:val="ListParagraph"/>
        <w:numPr>
          <w:ilvl w:val="3"/>
          <w:numId w:val="49"/>
        </w:numPr>
        <w:tabs>
          <w:tab w:val="left" w:pos="426"/>
        </w:tabs>
        <w:spacing w:line="276" w:lineRule="auto"/>
        <w:ind w:left="2880" w:hanging="307"/>
        <w:rPr>
          <w:rFonts w:ascii="Arial" w:hAnsi="Arial" w:cs="Arial"/>
          <w:color w:val="0000FF"/>
          <w:szCs w:val="24"/>
        </w:rPr>
      </w:pPr>
      <w:r w:rsidRPr="002B0D06">
        <w:rPr>
          <w:rFonts w:ascii="Arial" w:hAnsi="Arial" w:cs="Arial"/>
          <w:color w:val="0000FF"/>
          <w:szCs w:val="24"/>
        </w:rPr>
        <w:t>Pursuant to section 128</w:t>
      </w:r>
      <w:r w:rsidR="00CD0E9B" w:rsidRPr="002B0D06">
        <w:rPr>
          <w:rFonts w:ascii="Arial" w:hAnsi="Arial" w:cs="Arial"/>
          <w:color w:val="0000FF"/>
          <w:szCs w:val="24"/>
        </w:rPr>
        <w:t>B</w:t>
      </w:r>
      <w:r w:rsidRPr="002B0D06">
        <w:rPr>
          <w:rFonts w:ascii="Arial" w:hAnsi="Arial" w:cs="Arial"/>
          <w:color w:val="0000FF"/>
          <w:szCs w:val="24"/>
        </w:rPr>
        <w:t>(</w:t>
      </w:r>
      <w:r w:rsidR="00CD0E9B" w:rsidRPr="002B0D06">
        <w:rPr>
          <w:rFonts w:ascii="Arial" w:hAnsi="Arial" w:cs="Arial"/>
          <w:color w:val="0000FF"/>
          <w:szCs w:val="24"/>
        </w:rPr>
        <w:t>2</w:t>
      </w:r>
      <w:r w:rsidRPr="002B0D06">
        <w:rPr>
          <w:rFonts w:ascii="Arial" w:hAnsi="Arial" w:cs="Arial"/>
          <w:color w:val="0000FF"/>
          <w:szCs w:val="24"/>
        </w:rPr>
        <w:t xml:space="preserve">), the Debtor’s main purpose in </w:t>
      </w:r>
      <w:r w:rsidR="00CD0E9B" w:rsidRPr="002B0D06">
        <w:rPr>
          <w:rFonts w:ascii="Arial" w:hAnsi="Arial" w:cs="Arial"/>
          <w:color w:val="0000FF"/>
          <w:szCs w:val="24"/>
        </w:rPr>
        <w:t>making the Transfer</w:t>
      </w:r>
      <w:r w:rsidRPr="002B0D06">
        <w:rPr>
          <w:rFonts w:ascii="Arial" w:hAnsi="Arial" w:cs="Arial"/>
          <w:color w:val="0000FF"/>
          <w:szCs w:val="24"/>
        </w:rPr>
        <w:t xml:space="preserve"> is taken to be for this purpose as it can be reasonably inferred from all the circumstances that at the time of making the Transfer, the Debtor was, or was about to become insolvent. Particulars: </w:t>
      </w:r>
    </w:p>
    <w:p w14:paraId="17B19F8F" w14:textId="77777777" w:rsidR="00AF3EE7" w:rsidRPr="002B0D06" w:rsidRDefault="00AF3EE7" w:rsidP="00AF3EE7">
      <w:pPr>
        <w:pStyle w:val="ListParagraph"/>
        <w:numPr>
          <w:ilvl w:val="4"/>
          <w:numId w:val="49"/>
        </w:numPr>
        <w:tabs>
          <w:tab w:val="left" w:pos="426"/>
        </w:tabs>
        <w:spacing w:line="276" w:lineRule="auto"/>
        <w:ind w:firstLine="256"/>
        <w:rPr>
          <w:rFonts w:ascii="Arial" w:hAnsi="Arial" w:cs="Arial"/>
          <w:color w:val="0000FF"/>
          <w:szCs w:val="24"/>
        </w:rPr>
      </w:pPr>
      <w:r w:rsidRPr="002B0D06">
        <w:rPr>
          <w:rFonts w:ascii="Arial" w:hAnsi="Arial" w:cs="Arial"/>
          <w:color w:val="0000FF"/>
          <w:szCs w:val="24"/>
        </w:rPr>
        <w:t>&lt;Details of assets at the time of the Transfer&gt;</w:t>
      </w:r>
    </w:p>
    <w:p w14:paraId="1442F6DC" w14:textId="77777777" w:rsidR="00AF3EE7" w:rsidRPr="002B0D06" w:rsidRDefault="00AF3EE7" w:rsidP="00AF3EE7">
      <w:pPr>
        <w:pStyle w:val="ListParagraph"/>
        <w:numPr>
          <w:ilvl w:val="4"/>
          <w:numId w:val="49"/>
        </w:numPr>
        <w:tabs>
          <w:tab w:val="left" w:pos="426"/>
        </w:tabs>
        <w:spacing w:line="276" w:lineRule="auto"/>
        <w:ind w:firstLine="256"/>
        <w:rPr>
          <w:rFonts w:ascii="Arial" w:hAnsi="Arial" w:cs="Arial"/>
          <w:color w:val="0000FF"/>
          <w:szCs w:val="24"/>
        </w:rPr>
      </w:pPr>
      <w:r w:rsidRPr="002B0D06">
        <w:rPr>
          <w:rFonts w:ascii="Arial" w:hAnsi="Arial" w:cs="Arial"/>
          <w:color w:val="0000FF"/>
          <w:szCs w:val="24"/>
        </w:rPr>
        <w:t>&lt;Details of liabilities at the time of the Transfer&gt;</w:t>
      </w:r>
    </w:p>
    <w:p w14:paraId="68051B74" w14:textId="77777777" w:rsidR="00AF3EE7" w:rsidRPr="002B0D06" w:rsidRDefault="00AF3EE7" w:rsidP="00AF3EE7">
      <w:pPr>
        <w:pStyle w:val="ListParagraph"/>
        <w:numPr>
          <w:ilvl w:val="4"/>
          <w:numId w:val="49"/>
        </w:numPr>
        <w:tabs>
          <w:tab w:val="left" w:pos="426"/>
        </w:tabs>
        <w:spacing w:line="276" w:lineRule="auto"/>
        <w:ind w:firstLine="256"/>
        <w:rPr>
          <w:rFonts w:ascii="Arial" w:hAnsi="Arial" w:cs="Arial"/>
          <w:color w:val="0000FF"/>
          <w:szCs w:val="24"/>
        </w:rPr>
      </w:pPr>
      <w:r w:rsidRPr="002B0D06">
        <w:rPr>
          <w:rFonts w:ascii="Arial" w:hAnsi="Arial" w:cs="Arial"/>
          <w:color w:val="0000FF"/>
          <w:szCs w:val="24"/>
        </w:rPr>
        <w:t>&lt;Details of income at the time of the transfer&gt;</w:t>
      </w:r>
    </w:p>
    <w:p w14:paraId="26FB2090" w14:textId="77777777" w:rsidR="00AF3EE7" w:rsidRPr="002B0D06" w:rsidRDefault="00AF3EE7" w:rsidP="00AF3EE7">
      <w:pPr>
        <w:pStyle w:val="ListParagraph"/>
        <w:numPr>
          <w:ilvl w:val="4"/>
          <w:numId w:val="49"/>
        </w:numPr>
        <w:tabs>
          <w:tab w:val="left" w:pos="426"/>
        </w:tabs>
        <w:spacing w:line="276" w:lineRule="auto"/>
        <w:ind w:firstLine="256"/>
        <w:rPr>
          <w:rFonts w:ascii="Arial" w:hAnsi="Arial" w:cs="Arial"/>
          <w:color w:val="0000FF"/>
          <w:szCs w:val="24"/>
        </w:rPr>
      </w:pPr>
      <w:r w:rsidRPr="002B0D06">
        <w:rPr>
          <w:rFonts w:ascii="Arial" w:hAnsi="Arial" w:cs="Arial"/>
          <w:color w:val="0000FF"/>
          <w:szCs w:val="24"/>
        </w:rPr>
        <w:t>&lt;Pattern of contributions&gt;</w:t>
      </w:r>
    </w:p>
    <w:p w14:paraId="0B1CEB9D" w14:textId="77777777" w:rsidR="00AF3EE7" w:rsidRPr="0042024A" w:rsidRDefault="00AF3EE7" w:rsidP="00AF3EE7">
      <w:pPr>
        <w:pStyle w:val="ListParagraph"/>
        <w:numPr>
          <w:ilvl w:val="4"/>
          <w:numId w:val="49"/>
        </w:numPr>
        <w:tabs>
          <w:tab w:val="left" w:pos="426"/>
        </w:tabs>
        <w:spacing w:line="276" w:lineRule="auto"/>
        <w:ind w:firstLine="256"/>
        <w:rPr>
          <w:rFonts w:ascii="Arial" w:hAnsi="Arial" w:cs="Arial"/>
          <w:szCs w:val="24"/>
        </w:rPr>
      </w:pPr>
      <w:r w:rsidRPr="002B0D06">
        <w:rPr>
          <w:rFonts w:ascii="Arial" w:hAnsi="Arial" w:cs="Arial"/>
          <w:color w:val="0000FF"/>
          <w:szCs w:val="24"/>
        </w:rPr>
        <w:t>&lt;Details of other rel</w:t>
      </w:r>
      <w:r>
        <w:rPr>
          <w:rFonts w:ascii="Arial" w:hAnsi="Arial" w:cs="Arial"/>
          <w:color w:val="0000FF"/>
          <w:szCs w:val="24"/>
        </w:rPr>
        <w:t>evant circumstances&gt;</w:t>
      </w:r>
    </w:p>
    <w:p w14:paraId="245BA389" w14:textId="77777777" w:rsidR="00BD7DB9" w:rsidRDefault="00BD7DB9" w:rsidP="00BD7DB9">
      <w:pPr>
        <w:pStyle w:val="ListParagraph"/>
        <w:tabs>
          <w:tab w:val="left" w:pos="426"/>
        </w:tabs>
        <w:spacing w:line="276" w:lineRule="auto"/>
        <w:ind w:left="2880"/>
        <w:rPr>
          <w:rFonts w:ascii="Arial" w:hAnsi="Arial" w:cs="Arial"/>
          <w:szCs w:val="24"/>
        </w:rPr>
      </w:pPr>
    </w:p>
    <w:p w14:paraId="75391572" w14:textId="77777777" w:rsidR="004651DC" w:rsidRDefault="004651DC" w:rsidP="004651DC">
      <w:pPr>
        <w:pStyle w:val="ListParagraph"/>
        <w:shd w:val="clear" w:color="auto" w:fill="D9D9D9" w:themeFill="background1" w:themeFillShade="D9"/>
        <w:tabs>
          <w:tab w:val="left" w:pos="426"/>
        </w:tabs>
        <w:spacing w:line="276" w:lineRule="auto"/>
        <w:ind w:left="2058"/>
        <w:jc w:val="both"/>
        <w:rPr>
          <w:rFonts w:ascii="Arial" w:hAnsi="Arial" w:cs="Arial"/>
          <w:i/>
          <w:iCs/>
          <w:szCs w:val="24"/>
        </w:rPr>
      </w:pPr>
      <w:r w:rsidRPr="008601EA">
        <w:rPr>
          <w:rFonts w:ascii="Arial" w:hAnsi="Arial" w:cs="Arial"/>
          <w:b/>
          <w:bCs/>
          <w:i/>
          <w:iCs/>
          <w:szCs w:val="24"/>
        </w:rPr>
        <w:t xml:space="preserve">Guidance Note: </w:t>
      </w:r>
      <w:r>
        <w:rPr>
          <w:rFonts w:ascii="Arial" w:hAnsi="Arial" w:cs="Arial"/>
          <w:i/>
          <w:iCs/>
          <w:szCs w:val="24"/>
        </w:rPr>
        <w:t>In this section, you</w:t>
      </w:r>
      <w:r w:rsidRPr="008601EA">
        <w:rPr>
          <w:rFonts w:ascii="Arial" w:hAnsi="Arial" w:cs="Arial"/>
          <w:i/>
          <w:iCs/>
          <w:szCs w:val="24"/>
        </w:rPr>
        <w:t xml:space="preserve"> </w:t>
      </w:r>
      <w:r>
        <w:rPr>
          <w:rFonts w:ascii="Arial" w:hAnsi="Arial" w:cs="Arial"/>
          <w:i/>
          <w:iCs/>
          <w:szCs w:val="24"/>
        </w:rPr>
        <w:t>must</w:t>
      </w:r>
      <w:r w:rsidRPr="008601EA">
        <w:rPr>
          <w:rFonts w:ascii="Arial" w:hAnsi="Arial" w:cs="Arial"/>
          <w:i/>
          <w:iCs/>
          <w:szCs w:val="24"/>
        </w:rPr>
        <w:t xml:space="preserve"> </w:t>
      </w:r>
      <w:r>
        <w:rPr>
          <w:rFonts w:ascii="Arial" w:hAnsi="Arial" w:cs="Arial"/>
          <w:i/>
          <w:iCs/>
          <w:szCs w:val="24"/>
        </w:rPr>
        <w:t>clearly set out</w:t>
      </w:r>
      <w:r w:rsidRPr="008601EA">
        <w:rPr>
          <w:rFonts w:ascii="Arial" w:hAnsi="Arial" w:cs="Arial"/>
          <w:i/>
          <w:iCs/>
          <w:szCs w:val="24"/>
        </w:rPr>
        <w:t xml:space="preserve"> </w:t>
      </w:r>
      <w:r w:rsidRPr="008601EA">
        <w:rPr>
          <w:rFonts w:ascii="Arial" w:hAnsi="Arial" w:cs="Arial"/>
          <w:b/>
          <w:bCs/>
          <w:i/>
          <w:iCs/>
          <w:szCs w:val="24"/>
        </w:rPr>
        <w:t>all</w:t>
      </w:r>
      <w:r w:rsidRPr="008601EA">
        <w:rPr>
          <w:rFonts w:ascii="Arial" w:hAnsi="Arial" w:cs="Arial"/>
          <w:i/>
          <w:iCs/>
          <w:szCs w:val="24"/>
        </w:rPr>
        <w:t xml:space="preserve"> of the evidence that the Trustee has obtained which </w:t>
      </w:r>
      <w:r>
        <w:rPr>
          <w:rFonts w:ascii="Arial" w:hAnsi="Arial" w:cs="Arial"/>
          <w:i/>
          <w:iCs/>
          <w:szCs w:val="24"/>
        </w:rPr>
        <w:t xml:space="preserve">demonstrate </w:t>
      </w:r>
      <w:r w:rsidRPr="008601EA">
        <w:rPr>
          <w:rFonts w:ascii="Arial" w:hAnsi="Arial" w:cs="Arial"/>
          <w:i/>
          <w:iCs/>
          <w:szCs w:val="24"/>
        </w:rPr>
        <w:t>the Debtor’s intentions</w:t>
      </w:r>
      <w:r>
        <w:rPr>
          <w:rFonts w:ascii="Arial" w:hAnsi="Arial" w:cs="Arial"/>
          <w:i/>
          <w:iCs/>
          <w:szCs w:val="24"/>
        </w:rPr>
        <w:t xml:space="preserve"> and main purpose</w:t>
      </w:r>
      <w:r w:rsidRPr="008601EA">
        <w:rPr>
          <w:rFonts w:ascii="Arial" w:hAnsi="Arial" w:cs="Arial"/>
          <w:i/>
          <w:iCs/>
          <w:szCs w:val="24"/>
        </w:rPr>
        <w:t xml:space="preserve">. At </w:t>
      </w:r>
      <w:r>
        <w:rPr>
          <w:rFonts w:ascii="Arial" w:hAnsi="Arial" w:cs="Arial"/>
          <w:i/>
          <w:iCs/>
          <w:szCs w:val="24"/>
        </w:rPr>
        <w:t xml:space="preserve">a </w:t>
      </w:r>
      <w:r w:rsidRPr="008601EA">
        <w:rPr>
          <w:rFonts w:ascii="Arial" w:hAnsi="Arial" w:cs="Arial"/>
          <w:i/>
          <w:iCs/>
          <w:szCs w:val="24"/>
        </w:rPr>
        <w:t xml:space="preserve">minimum, </w:t>
      </w:r>
      <w:r>
        <w:rPr>
          <w:rFonts w:ascii="Arial" w:hAnsi="Arial" w:cs="Arial"/>
          <w:i/>
          <w:iCs/>
          <w:szCs w:val="24"/>
        </w:rPr>
        <w:t>you</w:t>
      </w:r>
      <w:r w:rsidRPr="008601EA">
        <w:rPr>
          <w:rFonts w:ascii="Arial" w:hAnsi="Arial" w:cs="Arial"/>
          <w:i/>
          <w:iCs/>
          <w:szCs w:val="24"/>
        </w:rPr>
        <w:t xml:space="preserve"> </w:t>
      </w:r>
      <w:r>
        <w:rPr>
          <w:rFonts w:ascii="Arial" w:hAnsi="Arial" w:cs="Arial"/>
          <w:b/>
          <w:bCs/>
          <w:i/>
          <w:iCs/>
          <w:szCs w:val="24"/>
        </w:rPr>
        <w:t>must</w:t>
      </w:r>
      <w:r w:rsidRPr="008601EA">
        <w:rPr>
          <w:rFonts w:ascii="Arial" w:hAnsi="Arial" w:cs="Arial"/>
          <w:i/>
          <w:iCs/>
          <w:szCs w:val="24"/>
        </w:rPr>
        <w:t>:</w:t>
      </w:r>
    </w:p>
    <w:p w14:paraId="29F8B21F" w14:textId="77777777" w:rsidR="004651DC" w:rsidRDefault="004651DC" w:rsidP="004651DC">
      <w:pPr>
        <w:pStyle w:val="ListParagraph"/>
        <w:shd w:val="clear" w:color="auto" w:fill="D9D9D9" w:themeFill="background1" w:themeFillShade="D9"/>
        <w:tabs>
          <w:tab w:val="left" w:pos="426"/>
        </w:tabs>
        <w:spacing w:line="276" w:lineRule="auto"/>
        <w:ind w:left="2058"/>
        <w:jc w:val="both"/>
        <w:rPr>
          <w:rFonts w:ascii="Arial" w:hAnsi="Arial" w:cs="Arial"/>
          <w:i/>
          <w:iCs/>
          <w:szCs w:val="24"/>
        </w:rPr>
      </w:pPr>
    </w:p>
    <w:p w14:paraId="44D624E8" w14:textId="77777777" w:rsidR="004651DC" w:rsidRDefault="004651DC" w:rsidP="004651DC">
      <w:pPr>
        <w:pStyle w:val="ListParagraph"/>
        <w:shd w:val="clear" w:color="auto" w:fill="D9D9D9" w:themeFill="background1" w:themeFillShade="D9"/>
        <w:tabs>
          <w:tab w:val="left" w:pos="426"/>
        </w:tabs>
        <w:spacing w:line="276" w:lineRule="auto"/>
        <w:ind w:left="2058"/>
        <w:jc w:val="both"/>
        <w:rPr>
          <w:rFonts w:ascii="Arial" w:hAnsi="Arial" w:cs="Arial"/>
          <w:i/>
          <w:iCs/>
          <w:szCs w:val="24"/>
        </w:rPr>
      </w:pPr>
      <w:r w:rsidRPr="006F3B1A">
        <w:rPr>
          <w:rFonts w:ascii="Arial" w:hAnsi="Arial" w:cs="Arial"/>
          <w:i/>
          <w:iCs/>
          <w:szCs w:val="24"/>
        </w:rPr>
        <w:t>(i).</w:t>
      </w:r>
      <w:r>
        <w:rPr>
          <w:rFonts w:ascii="Arial" w:hAnsi="Arial" w:cs="Arial"/>
          <w:i/>
          <w:iCs/>
          <w:szCs w:val="24"/>
        </w:rPr>
        <w:t xml:space="preserve"> Set out relevant circumstances which the Trustee submits as evidence of the Debtor’s intentions and main purpose (</w:t>
      </w:r>
      <w:proofErr w:type="gramStart"/>
      <w:r>
        <w:rPr>
          <w:rFonts w:ascii="Arial" w:hAnsi="Arial" w:cs="Arial"/>
          <w:i/>
          <w:iCs/>
          <w:szCs w:val="24"/>
        </w:rPr>
        <w:t>e.g.</w:t>
      </w:r>
      <w:proofErr w:type="gramEnd"/>
      <w:r>
        <w:rPr>
          <w:rFonts w:ascii="Arial" w:hAnsi="Arial" w:cs="Arial"/>
          <w:i/>
          <w:iCs/>
          <w:szCs w:val="24"/>
        </w:rPr>
        <w:t xml:space="preserve"> statements of intent evident in correspondence between advisors etc) – s 128B(1)(c).</w:t>
      </w:r>
    </w:p>
    <w:p w14:paraId="6652A35B" w14:textId="77777777" w:rsidR="004651DC" w:rsidRDefault="004651DC" w:rsidP="004651DC">
      <w:pPr>
        <w:pStyle w:val="ListParagraph"/>
        <w:shd w:val="clear" w:color="auto" w:fill="D9D9D9" w:themeFill="background1" w:themeFillShade="D9"/>
        <w:tabs>
          <w:tab w:val="left" w:pos="426"/>
        </w:tabs>
        <w:spacing w:line="276" w:lineRule="auto"/>
        <w:ind w:left="2058"/>
        <w:jc w:val="both"/>
        <w:rPr>
          <w:rFonts w:ascii="Arial" w:hAnsi="Arial" w:cs="Arial"/>
          <w:i/>
          <w:iCs/>
          <w:szCs w:val="24"/>
        </w:rPr>
      </w:pPr>
    </w:p>
    <w:p w14:paraId="0B51DA6A" w14:textId="77777777" w:rsidR="004651DC" w:rsidRDefault="004651DC" w:rsidP="004651DC">
      <w:pPr>
        <w:pStyle w:val="ListParagraph"/>
        <w:shd w:val="clear" w:color="auto" w:fill="D9D9D9" w:themeFill="background1" w:themeFillShade="D9"/>
        <w:tabs>
          <w:tab w:val="left" w:pos="426"/>
        </w:tabs>
        <w:spacing w:line="276" w:lineRule="auto"/>
        <w:ind w:left="2058"/>
        <w:jc w:val="both"/>
        <w:rPr>
          <w:rFonts w:ascii="Arial" w:hAnsi="Arial" w:cs="Arial"/>
          <w:i/>
          <w:iCs/>
          <w:szCs w:val="24"/>
        </w:rPr>
      </w:pPr>
      <w:r>
        <w:rPr>
          <w:rFonts w:ascii="Arial" w:hAnsi="Arial" w:cs="Arial"/>
          <w:i/>
          <w:iCs/>
          <w:szCs w:val="24"/>
        </w:rPr>
        <w:t xml:space="preserve">and/or </w:t>
      </w:r>
    </w:p>
    <w:p w14:paraId="5E34CDC0" w14:textId="77777777" w:rsidR="004651DC" w:rsidRDefault="004651DC" w:rsidP="004651DC">
      <w:pPr>
        <w:pStyle w:val="ListParagraph"/>
        <w:shd w:val="clear" w:color="auto" w:fill="D9D9D9" w:themeFill="background1" w:themeFillShade="D9"/>
        <w:tabs>
          <w:tab w:val="left" w:pos="426"/>
        </w:tabs>
        <w:spacing w:line="276" w:lineRule="auto"/>
        <w:ind w:left="2058"/>
        <w:jc w:val="both"/>
        <w:rPr>
          <w:rFonts w:ascii="Arial" w:hAnsi="Arial" w:cs="Arial"/>
          <w:i/>
          <w:iCs/>
          <w:szCs w:val="24"/>
        </w:rPr>
      </w:pPr>
    </w:p>
    <w:p w14:paraId="0C1A2323" w14:textId="7F8195E6" w:rsidR="004651DC" w:rsidRPr="006F3B1A" w:rsidRDefault="004651DC" w:rsidP="004651DC">
      <w:pPr>
        <w:pStyle w:val="ListParagraph"/>
        <w:shd w:val="clear" w:color="auto" w:fill="D9D9D9" w:themeFill="background1" w:themeFillShade="D9"/>
        <w:tabs>
          <w:tab w:val="left" w:pos="426"/>
        </w:tabs>
        <w:spacing w:line="276" w:lineRule="auto"/>
        <w:ind w:left="2058"/>
        <w:jc w:val="both"/>
        <w:rPr>
          <w:rFonts w:ascii="Arial" w:hAnsi="Arial" w:cs="Arial"/>
          <w:b/>
          <w:bCs/>
          <w:i/>
          <w:iCs/>
          <w:szCs w:val="24"/>
        </w:rPr>
      </w:pPr>
      <w:r w:rsidRPr="006F3B1A">
        <w:rPr>
          <w:rFonts w:ascii="Arial" w:hAnsi="Arial" w:cs="Arial"/>
          <w:i/>
          <w:iCs/>
          <w:szCs w:val="24"/>
        </w:rPr>
        <w:t xml:space="preserve">(ii). </w:t>
      </w:r>
      <w:r>
        <w:rPr>
          <w:rFonts w:ascii="Arial" w:hAnsi="Arial" w:cs="Arial"/>
          <w:i/>
          <w:iCs/>
          <w:szCs w:val="24"/>
        </w:rPr>
        <w:t xml:space="preserve">Include </w:t>
      </w:r>
      <w:r w:rsidRPr="008601EA">
        <w:rPr>
          <w:rFonts w:ascii="Arial" w:hAnsi="Arial" w:cs="Arial"/>
          <w:i/>
          <w:iCs/>
          <w:szCs w:val="24"/>
        </w:rPr>
        <w:t>an insolvency analysis</w:t>
      </w:r>
      <w:r>
        <w:rPr>
          <w:rFonts w:ascii="Arial" w:hAnsi="Arial" w:cs="Arial"/>
          <w:i/>
          <w:iCs/>
          <w:szCs w:val="24"/>
        </w:rPr>
        <w:t xml:space="preserve"> (supported by evidence)</w:t>
      </w:r>
      <w:r w:rsidRPr="008601EA">
        <w:rPr>
          <w:rFonts w:ascii="Arial" w:hAnsi="Arial" w:cs="Arial"/>
          <w:i/>
          <w:iCs/>
          <w:szCs w:val="24"/>
        </w:rPr>
        <w:t xml:space="preserve"> which clearly sets out the Debtor’s ass</w:t>
      </w:r>
      <w:r>
        <w:rPr>
          <w:rFonts w:ascii="Arial" w:hAnsi="Arial" w:cs="Arial"/>
          <w:i/>
          <w:iCs/>
          <w:szCs w:val="24"/>
        </w:rPr>
        <w:t>e</w:t>
      </w:r>
      <w:r w:rsidRPr="008601EA">
        <w:rPr>
          <w:rFonts w:ascii="Arial" w:hAnsi="Arial" w:cs="Arial"/>
          <w:i/>
          <w:iCs/>
          <w:szCs w:val="24"/>
        </w:rPr>
        <w:t>ts, liabilities a</w:t>
      </w:r>
      <w:r>
        <w:rPr>
          <w:rFonts w:ascii="Arial" w:hAnsi="Arial" w:cs="Arial"/>
          <w:i/>
          <w:iCs/>
          <w:szCs w:val="24"/>
        </w:rPr>
        <w:t>nd</w:t>
      </w:r>
      <w:r w:rsidRPr="008601EA">
        <w:rPr>
          <w:rFonts w:ascii="Arial" w:hAnsi="Arial" w:cs="Arial"/>
          <w:i/>
          <w:iCs/>
          <w:szCs w:val="24"/>
        </w:rPr>
        <w:t xml:space="preserve"> income </w:t>
      </w:r>
      <w:r w:rsidRPr="00965655">
        <w:rPr>
          <w:rFonts w:ascii="Arial" w:hAnsi="Arial" w:cs="Arial"/>
          <w:i/>
          <w:iCs/>
          <w:szCs w:val="24"/>
          <w:u w:val="single"/>
        </w:rPr>
        <w:t xml:space="preserve">at </w:t>
      </w:r>
      <w:r>
        <w:rPr>
          <w:rFonts w:ascii="Arial" w:hAnsi="Arial" w:cs="Arial"/>
          <w:i/>
          <w:iCs/>
          <w:szCs w:val="24"/>
          <w:u w:val="single"/>
        </w:rPr>
        <w:t xml:space="preserve">or about </w:t>
      </w:r>
      <w:r w:rsidRPr="00965655">
        <w:rPr>
          <w:rFonts w:ascii="Arial" w:hAnsi="Arial" w:cs="Arial"/>
          <w:i/>
          <w:iCs/>
          <w:szCs w:val="24"/>
          <w:u w:val="single"/>
        </w:rPr>
        <w:t>the time of the transfer</w:t>
      </w:r>
      <w:r w:rsidRPr="00204453">
        <w:rPr>
          <w:rFonts w:ascii="Arial" w:hAnsi="Arial" w:cs="Arial"/>
          <w:i/>
          <w:iCs/>
          <w:szCs w:val="24"/>
        </w:rPr>
        <w:t xml:space="preserve"> </w:t>
      </w:r>
      <w:r w:rsidRPr="008601EA">
        <w:rPr>
          <w:rFonts w:ascii="Arial" w:hAnsi="Arial" w:cs="Arial"/>
          <w:i/>
          <w:iCs/>
          <w:szCs w:val="24"/>
        </w:rPr>
        <w:t xml:space="preserve">– </w:t>
      </w:r>
      <w:r>
        <w:rPr>
          <w:rFonts w:ascii="Arial" w:hAnsi="Arial" w:cs="Arial"/>
          <w:i/>
          <w:iCs/>
          <w:szCs w:val="24"/>
        </w:rPr>
        <w:t xml:space="preserve">establish s 128B(1)(c) via </w:t>
      </w:r>
      <w:r w:rsidRPr="008601EA">
        <w:rPr>
          <w:rFonts w:ascii="Arial" w:hAnsi="Arial" w:cs="Arial"/>
          <w:i/>
          <w:iCs/>
          <w:szCs w:val="24"/>
        </w:rPr>
        <w:t>s 12</w:t>
      </w:r>
      <w:r>
        <w:rPr>
          <w:rFonts w:ascii="Arial" w:hAnsi="Arial" w:cs="Arial"/>
          <w:i/>
          <w:iCs/>
          <w:szCs w:val="24"/>
        </w:rPr>
        <w:t>8</w:t>
      </w:r>
      <w:r w:rsidRPr="008601EA">
        <w:rPr>
          <w:rFonts w:ascii="Arial" w:hAnsi="Arial" w:cs="Arial"/>
          <w:i/>
          <w:iCs/>
          <w:szCs w:val="24"/>
        </w:rPr>
        <w:t>B(2).</w:t>
      </w:r>
      <w:r w:rsidR="00CA5CD1">
        <w:rPr>
          <w:rFonts w:ascii="Arial" w:hAnsi="Arial" w:cs="Arial"/>
          <w:i/>
          <w:iCs/>
          <w:szCs w:val="24"/>
        </w:rPr>
        <w:t xml:space="preserve"> </w:t>
      </w:r>
      <w:r>
        <w:rPr>
          <w:rFonts w:ascii="Arial" w:hAnsi="Arial" w:cs="Arial"/>
          <w:i/>
          <w:iCs/>
          <w:szCs w:val="24"/>
        </w:rPr>
        <w:t xml:space="preserve">Include evidence </w:t>
      </w:r>
      <w:r w:rsidRPr="008601EA">
        <w:rPr>
          <w:rFonts w:ascii="Arial" w:hAnsi="Arial" w:cs="Arial"/>
          <w:i/>
          <w:iCs/>
          <w:szCs w:val="24"/>
        </w:rPr>
        <w:t xml:space="preserve">of the Debtor’s established patterns of contributions and </w:t>
      </w:r>
      <w:r>
        <w:rPr>
          <w:rFonts w:ascii="Arial" w:hAnsi="Arial" w:cs="Arial"/>
          <w:i/>
          <w:iCs/>
          <w:szCs w:val="24"/>
        </w:rPr>
        <w:t>an analysis of the</w:t>
      </w:r>
      <w:r w:rsidRPr="008601EA">
        <w:rPr>
          <w:rFonts w:ascii="Arial" w:hAnsi="Arial" w:cs="Arial"/>
          <w:i/>
          <w:iCs/>
          <w:szCs w:val="24"/>
        </w:rPr>
        <w:t xml:space="preserve"> reasons as to why the Trustee considers the </w:t>
      </w:r>
      <w:r>
        <w:rPr>
          <w:rFonts w:ascii="Arial" w:hAnsi="Arial" w:cs="Arial"/>
          <w:i/>
          <w:iCs/>
          <w:szCs w:val="24"/>
        </w:rPr>
        <w:t>T</w:t>
      </w:r>
      <w:r w:rsidRPr="008601EA">
        <w:rPr>
          <w:rFonts w:ascii="Arial" w:hAnsi="Arial" w:cs="Arial"/>
          <w:i/>
          <w:iCs/>
          <w:szCs w:val="24"/>
        </w:rPr>
        <w:t xml:space="preserve">ransfer is out-of-character </w:t>
      </w:r>
      <w:r>
        <w:rPr>
          <w:rFonts w:ascii="Arial" w:hAnsi="Arial" w:cs="Arial"/>
          <w:i/>
          <w:iCs/>
          <w:szCs w:val="24"/>
        </w:rPr>
        <w:t xml:space="preserve">- </w:t>
      </w:r>
      <w:r w:rsidRPr="008601EA">
        <w:rPr>
          <w:rFonts w:ascii="Arial" w:hAnsi="Arial" w:cs="Arial"/>
          <w:i/>
          <w:iCs/>
          <w:szCs w:val="24"/>
        </w:rPr>
        <w:t>s 128B(3)</w:t>
      </w:r>
      <w:r>
        <w:rPr>
          <w:rFonts w:ascii="Arial" w:hAnsi="Arial" w:cs="Arial"/>
          <w:i/>
          <w:iCs/>
          <w:szCs w:val="24"/>
        </w:rPr>
        <w:t xml:space="preserve">. </w:t>
      </w:r>
    </w:p>
    <w:p w14:paraId="373CF527" w14:textId="77777777" w:rsidR="00BD7DB9" w:rsidRDefault="00BD7DB9" w:rsidP="00BD7DB9">
      <w:pPr>
        <w:overflowPunct/>
        <w:autoSpaceDE/>
        <w:autoSpaceDN/>
        <w:adjustRightInd/>
        <w:textAlignment w:val="auto"/>
        <w:rPr>
          <w:rFonts w:ascii="Arial" w:hAnsi="Arial" w:cs="Arial"/>
          <w:szCs w:val="24"/>
        </w:rPr>
      </w:pPr>
    </w:p>
    <w:p w14:paraId="3895A18D" w14:textId="77777777" w:rsidR="00BD7DB9" w:rsidRPr="00B50636" w:rsidRDefault="00BD7DB9" w:rsidP="00BD7DB9">
      <w:pPr>
        <w:rPr>
          <w:rFonts w:ascii="Arial" w:hAnsi="Arial" w:cs="Arial"/>
          <w:szCs w:val="24"/>
        </w:rPr>
      </w:pPr>
    </w:p>
    <w:p w14:paraId="5F636388" w14:textId="77777777" w:rsidR="00BD7DB9" w:rsidRPr="002B0D06" w:rsidRDefault="00BD7DB9" w:rsidP="006F5D72">
      <w:pPr>
        <w:pStyle w:val="ListParagraph"/>
        <w:numPr>
          <w:ilvl w:val="0"/>
          <w:numId w:val="38"/>
        </w:numPr>
        <w:tabs>
          <w:tab w:val="left" w:pos="1134"/>
        </w:tabs>
        <w:overflowPunct/>
        <w:autoSpaceDE/>
        <w:autoSpaceDN/>
        <w:adjustRightInd/>
        <w:ind w:left="994" w:hanging="634"/>
        <w:textAlignment w:val="auto"/>
        <w:rPr>
          <w:rFonts w:ascii="Arial" w:hAnsi="Arial" w:cs="Arial"/>
          <w:color w:val="0000FF"/>
          <w:szCs w:val="24"/>
        </w:rPr>
      </w:pPr>
      <w:r w:rsidRPr="002B0D06">
        <w:rPr>
          <w:rFonts w:ascii="Arial" w:hAnsi="Arial" w:cs="Arial"/>
          <w:color w:val="0000FF"/>
          <w:szCs w:val="24"/>
        </w:rPr>
        <w:t>The Transfer occurred after 28 July 2006.</w:t>
      </w:r>
    </w:p>
    <w:p w14:paraId="02EE32EC" w14:textId="77777777" w:rsidR="00BD7DB9" w:rsidRPr="002B0D06" w:rsidRDefault="00BD7DB9" w:rsidP="00BD7DB9">
      <w:pPr>
        <w:tabs>
          <w:tab w:val="left" w:pos="1134"/>
        </w:tabs>
        <w:overflowPunct/>
        <w:autoSpaceDE/>
        <w:autoSpaceDN/>
        <w:adjustRightInd/>
        <w:textAlignment w:val="auto"/>
        <w:rPr>
          <w:rFonts w:ascii="Arial" w:hAnsi="Arial" w:cs="Arial"/>
          <w:color w:val="0000FF"/>
          <w:szCs w:val="24"/>
          <w:u w:val="single"/>
        </w:rPr>
      </w:pPr>
    </w:p>
    <w:p w14:paraId="07244B66" w14:textId="77777777" w:rsidR="00BD7DB9" w:rsidRPr="002B0D06" w:rsidRDefault="00BD7DB9" w:rsidP="006F5D72">
      <w:pPr>
        <w:pStyle w:val="ListParagraph"/>
        <w:numPr>
          <w:ilvl w:val="0"/>
          <w:numId w:val="39"/>
        </w:numPr>
        <w:tabs>
          <w:tab w:val="left" w:pos="1134"/>
        </w:tabs>
        <w:overflowPunct/>
        <w:autoSpaceDE/>
        <w:autoSpaceDN/>
        <w:adjustRightInd/>
        <w:ind w:firstLine="981"/>
        <w:textAlignment w:val="auto"/>
        <w:rPr>
          <w:rFonts w:ascii="Arial" w:hAnsi="Arial" w:cs="Arial"/>
          <w:color w:val="0000FF"/>
          <w:szCs w:val="24"/>
          <w:u w:val="single"/>
        </w:rPr>
      </w:pPr>
      <w:r w:rsidRPr="002B0D06">
        <w:rPr>
          <w:rFonts w:ascii="Arial" w:hAnsi="Arial" w:cs="Arial"/>
          <w:color w:val="0000FF"/>
          <w:szCs w:val="24"/>
        </w:rPr>
        <w:t>The Transfer took effect on &lt;date&gt;.</w:t>
      </w:r>
    </w:p>
    <w:p w14:paraId="7706448E" w14:textId="77777777" w:rsidR="00872B53" w:rsidRPr="002B0D06" w:rsidRDefault="00872B53" w:rsidP="00872B53">
      <w:pPr>
        <w:pStyle w:val="ListParagraph"/>
        <w:tabs>
          <w:tab w:val="left" w:pos="1134"/>
        </w:tabs>
        <w:overflowPunct/>
        <w:autoSpaceDE/>
        <w:autoSpaceDN/>
        <w:adjustRightInd/>
        <w:ind w:left="1701"/>
        <w:textAlignment w:val="auto"/>
        <w:rPr>
          <w:rFonts w:ascii="Arial" w:hAnsi="Arial" w:cs="Arial"/>
          <w:color w:val="0000FF"/>
          <w:szCs w:val="24"/>
          <w:u w:val="single"/>
        </w:rPr>
      </w:pPr>
    </w:p>
    <w:p w14:paraId="166D3C5C" w14:textId="77777777" w:rsidR="00BD7DB9" w:rsidRDefault="00BD7DB9" w:rsidP="00BD7DB9">
      <w:pPr>
        <w:pStyle w:val="Heading2"/>
        <w:tabs>
          <w:tab w:val="left" w:pos="5928"/>
        </w:tabs>
        <w15:collapsed/>
      </w:pPr>
      <w:r w:rsidRPr="00021F57">
        <w:rPr>
          <w:color w:val="0000FF"/>
        </w:rPr>
        <w:sym w:font="Wingdings 3" w:char="F021"/>
      </w:r>
      <w:r w:rsidRPr="00021F57">
        <w:rPr>
          <w:color w:val="0000FF"/>
        </w:rPr>
        <w:t xml:space="preserve"> Click the triangle at left to expand s 128</w:t>
      </w:r>
      <w:r>
        <w:rPr>
          <w:color w:val="0000FF"/>
        </w:rPr>
        <w:t>C</w:t>
      </w:r>
      <w:r w:rsidRPr="00021F57">
        <w:rPr>
          <w:color w:val="0000FF"/>
        </w:rPr>
        <w:t>.</w:t>
      </w:r>
      <w:r>
        <w:rPr>
          <w:color w:val="0000FF"/>
        </w:rPr>
        <w:tab/>
      </w:r>
    </w:p>
    <w:p w14:paraId="77B157A5" w14:textId="77777777" w:rsidR="00BD7DB9" w:rsidRDefault="00BD7DB9" w:rsidP="00BD7DB9">
      <w:pPr>
        <w:tabs>
          <w:tab w:val="left" w:pos="426"/>
        </w:tabs>
        <w:spacing w:line="276" w:lineRule="auto"/>
        <w:rPr>
          <w:rFonts w:ascii="Arial" w:hAnsi="Arial" w:cs="Arial"/>
          <w:szCs w:val="24"/>
        </w:rPr>
      </w:pPr>
      <w:r w:rsidRPr="001B7123">
        <w:rPr>
          <w:rFonts w:ascii="Arial" w:hAnsi="Arial" w:cs="Arial"/>
          <w:szCs w:val="24"/>
        </w:rPr>
        <w:t>Section 12</w:t>
      </w:r>
      <w:r>
        <w:rPr>
          <w:rFonts w:ascii="Arial" w:hAnsi="Arial" w:cs="Arial"/>
          <w:szCs w:val="24"/>
        </w:rPr>
        <w:t>8C</w:t>
      </w:r>
      <w:r w:rsidRPr="001B7123">
        <w:rPr>
          <w:rFonts w:ascii="Arial" w:hAnsi="Arial" w:cs="Arial"/>
          <w:szCs w:val="24"/>
        </w:rPr>
        <w:t xml:space="preserve"> of the Act, which is contained in Division 3 of Part VI of the Act,  provides as follows:</w:t>
      </w:r>
    </w:p>
    <w:p w14:paraId="697C5BC6" w14:textId="77777777" w:rsidR="00BD7DB9" w:rsidRPr="001B7123" w:rsidRDefault="00BD7DB9" w:rsidP="00BD7DB9">
      <w:pPr>
        <w:tabs>
          <w:tab w:val="left" w:pos="426"/>
        </w:tabs>
        <w:spacing w:line="276" w:lineRule="auto"/>
        <w:ind w:left="426"/>
        <w:rPr>
          <w:rFonts w:ascii="Arial" w:hAnsi="Arial" w:cs="Arial"/>
          <w:szCs w:val="24"/>
        </w:rPr>
      </w:pPr>
    </w:p>
    <w:p w14:paraId="62D9A2B4" w14:textId="77777777" w:rsidR="00BD7DB9" w:rsidRPr="001B1A95" w:rsidRDefault="00BD7DB9" w:rsidP="00BD7DB9">
      <w:pPr>
        <w:overflowPunct/>
        <w:autoSpaceDE/>
        <w:autoSpaceDN/>
        <w:adjustRightInd/>
        <w:textAlignment w:val="auto"/>
        <w:rPr>
          <w:rFonts w:ascii="Arial" w:hAnsi="Arial" w:cs="Arial"/>
          <w:i/>
          <w:iCs/>
          <w:sz w:val="18"/>
          <w:szCs w:val="18"/>
        </w:rPr>
      </w:pPr>
      <w:r w:rsidRPr="001B1A95">
        <w:rPr>
          <w:rFonts w:ascii="Arial" w:hAnsi="Arial" w:cs="Arial"/>
          <w:b/>
          <w:bCs/>
          <w:i/>
          <w:iCs/>
          <w:color w:val="333333"/>
          <w:sz w:val="18"/>
          <w:szCs w:val="18"/>
          <w:shd w:val="clear" w:color="auto" w:fill="FFFFFF"/>
        </w:rPr>
        <w:t>Superannuation contributions made to defeat creditors--contributor is a third party</w:t>
      </w:r>
      <w:bookmarkStart w:id="4" w:name="subsectionhead"/>
    </w:p>
    <w:p w14:paraId="5243C32F" w14:textId="77777777" w:rsidR="00BD7DB9" w:rsidRPr="001B1A95" w:rsidRDefault="00BD7DB9" w:rsidP="00BD7DB9">
      <w:pPr>
        <w:pStyle w:val="subsectionhead"/>
        <w:shd w:val="clear" w:color="auto" w:fill="FFFFFF"/>
        <w:spacing w:before="0" w:beforeAutospacing="0" w:after="180" w:afterAutospacing="0"/>
        <w:rPr>
          <w:rFonts w:ascii="Arial" w:hAnsi="Arial" w:cs="Arial"/>
          <w:i/>
          <w:iCs/>
          <w:color w:val="333333"/>
          <w:sz w:val="18"/>
          <w:szCs w:val="18"/>
        </w:rPr>
      </w:pPr>
      <w:r w:rsidRPr="001B1A95">
        <w:rPr>
          <w:rFonts w:ascii="Arial" w:hAnsi="Arial" w:cs="Arial"/>
          <w:i/>
          <w:iCs/>
          <w:color w:val="333333"/>
          <w:sz w:val="18"/>
          <w:szCs w:val="18"/>
        </w:rPr>
        <w:t>Transfers that are void</w:t>
      </w:r>
    </w:p>
    <w:p w14:paraId="0CA3BC37" w14:textId="77777777" w:rsidR="00BD7DB9" w:rsidRPr="001B1A95" w:rsidRDefault="00BD7DB9" w:rsidP="00BD7DB9">
      <w:pPr>
        <w:pStyle w:val="subsection"/>
        <w:shd w:val="clear" w:color="auto" w:fill="FFFFFF"/>
        <w:spacing w:before="0" w:beforeAutospacing="0" w:after="180" w:afterAutospacing="0"/>
        <w:rPr>
          <w:rFonts w:ascii="Arial" w:hAnsi="Arial" w:cs="Arial"/>
          <w:i/>
          <w:iCs/>
          <w:color w:val="000000" w:themeColor="text1"/>
          <w:sz w:val="18"/>
          <w:szCs w:val="18"/>
        </w:rPr>
      </w:pPr>
      <w:r w:rsidRPr="001B1A95">
        <w:rPr>
          <w:rFonts w:ascii="Arial" w:hAnsi="Arial" w:cs="Arial"/>
          <w:i/>
          <w:iCs/>
          <w:color w:val="333333"/>
          <w:sz w:val="18"/>
          <w:szCs w:val="18"/>
        </w:rPr>
        <w:t>             (1)  If:</w:t>
      </w:r>
    </w:p>
    <w:p w14:paraId="0078512B" w14:textId="77777777" w:rsidR="00BD7DB9" w:rsidRPr="001B1A95" w:rsidRDefault="00BD7DB9" w:rsidP="00BD7DB9">
      <w:pPr>
        <w:pStyle w:val="paragraph1"/>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t>                     (a)  a person (the </w:t>
      </w:r>
      <w:r w:rsidRPr="001B1A95">
        <w:rPr>
          <w:rFonts w:ascii="Arial" w:hAnsi="Arial" w:cs="Arial"/>
          <w:b/>
          <w:bCs/>
          <w:i/>
          <w:iCs/>
          <w:color w:val="000000" w:themeColor="text1"/>
          <w:sz w:val="18"/>
          <w:szCs w:val="18"/>
        </w:rPr>
        <w:t>transferor </w:t>
      </w:r>
      <w:r w:rsidRPr="001B1A95">
        <w:rPr>
          <w:rFonts w:ascii="Arial" w:hAnsi="Arial" w:cs="Arial"/>
          <w:i/>
          <w:iCs/>
          <w:color w:val="000000" w:themeColor="text1"/>
          <w:sz w:val="18"/>
          <w:szCs w:val="18"/>
        </w:rPr>
        <w:t>) transfers </w:t>
      </w:r>
      <w:hyperlink r:id="rId28" w:anchor="property" w:history="1">
        <w:r w:rsidRPr="001B1A95">
          <w:rPr>
            <w:rStyle w:val="Hyperlink"/>
            <w:rFonts w:ascii="Arial" w:hAnsi="Arial" w:cs="Arial"/>
            <w:i/>
            <w:iCs/>
            <w:color w:val="000000" w:themeColor="text1"/>
            <w:sz w:val="18"/>
            <w:szCs w:val="18"/>
          </w:rPr>
          <w:t>property</w:t>
        </w:r>
      </w:hyperlink>
      <w:r w:rsidRPr="001B1A95">
        <w:rPr>
          <w:rFonts w:ascii="Arial" w:hAnsi="Arial" w:cs="Arial"/>
          <w:i/>
          <w:iCs/>
          <w:color w:val="000000" w:themeColor="text1"/>
          <w:sz w:val="18"/>
          <w:szCs w:val="18"/>
        </w:rPr>
        <w:t> to another person, (the </w:t>
      </w:r>
      <w:r w:rsidRPr="001B1A95">
        <w:rPr>
          <w:rFonts w:ascii="Arial" w:hAnsi="Arial" w:cs="Arial"/>
          <w:b/>
          <w:bCs/>
          <w:i/>
          <w:iCs/>
          <w:color w:val="000000" w:themeColor="text1"/>
          <w:sz w:val="18"/>
          <w:szCs w:val="18"/>
        </w:rPr>
        <w:t>transferee </w:t>
      </w:r>
      <w:r w:rsidRPr="001B1A95">
        <w:rPr>
          <w:rFonts w:ascii="Arial" w:hAnsi="Arial" w:cs="Arial"/>
          <w:i/>
          <w:iCs/>
          <w:color w:val="000000" w:themeColor="text1"/>
          <w:sz w:val="18"/>
          <w:szCs w:val="18"/>
        </w:rPr>
        <w:t>); and</w:t>
      </w:r>
    </w:p>
    <w:p w14:paraId="22CE812A" w14:textId="77777777" w:rsidR="00BD7DB9" w:rsidRPr="001B1A95" w:rsidRDefault="00BD7DB9" w:rsidP="00BD7DB9">
      <w:pPr>
        <w:pStyle w:val="paragraph1"/>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t>                     (b)  the transfer is by way of a </w:t>
      </w:r>
      <w:hyperlink r:id="rId29" w:anchor="contribution" w:history="1">
        <w:r w:rsidRPr="001B1A95">
          <w:rPr>
            <w:rStyle w:val="Hyperlink"/>
            <w:rFonts w:ascii="Arial" w:hAnsi="Arial" w:cs="Arial"/>
            <w:i/>
            <w:iCs/>
            <w:color w:val="000000" w:themeColor="text1"/>
            <w:sz w:val="18"/>
            <w:szCs w:val="18"/>
          </w:rPr>
          <w:t>contribution</w:t>
        </w:r>
      </w:hyperlink>
      <w:r w:rsidRPr="001B1A95">
        <w:rPr>
          <w:rFonts w:ascii="Arial" w:hAnsi="Arial" w:cs="Arial"/>
          <w:i/>
          <w:iCs/>
          <w:color w:val="000000" w:themeColor="text1"/>
          <w:sz w:val="18"/>
          <w:szCs w:val="18"/>
        </w:rPr>
        <w:t> to an </w:t>
      </w:r>
      <w:hyperlink r:id="rId30" w:anchor="eligible_superannuation_plan" w:history="1">
        <w:r w:rsidRPr="001B1A95">
          <w:rPr>
            <w:rStyle w:val="Hyperlink"/>
            <w:rFonts w:ascii="Arial" w:hAnsi="Arial" w:cs="Arial"/>
            <w:i/>
            <w:iCs/>
            <w:color w:val="000000" w:themeColor="text1"/>
            <w:sz w:val="18"/>
            <w:szCs w:val="18"/>
          </w:rPr>
          <w:t>eligible superannuation plan</w:t>
        </w:r>
      </w:hyperlink>
      <w:r w:rsidRPr="001B1A95">
        <w:rPr>
          <w:rFonts w:ascii="Arial" w:hAnsi="Arial" w:cs="Arial"/>
          <w:i/>
          <w:iCs/>
          <w:color w:val="000000" w:themeColor="text1"/>
          <w:sz w:val="18"/>
          <w:szCs w:val="18"/>
        </w:rPr>
        <w:t> for the benefit of a person who later becomes a </w:t>
      </w:r>
      <w:hyperlink r:id="rId31" w:anchor="bankrupt" w:history="1">
        <w:r w:rsidRPr="001B1A95">
          <w:rPr>
            <w:rStyle w:val="Hyperlink"/>
            <w:rFonts w:ascii="Arial" w:hAnsi="Arial" w:cs="Arial"/>
            <w:i/>
            <w:iCs/>
            <w:color w:val="000000" w:themeColor="text1"/>
            <w:sz w:val="18"/>
            <w:szCs w:val="18"/>
          </w:rPr>
          <w:t>bankrupt</w:t>
        </w:r>
      </w:hyperlink>
      <w:r w:rsidRPr="001B1A95">
        <w:rPr>
          <w:rFonts w:ascii="Arial" w:hAnsi="Arial" w:cs="Arial"/>
          <w:i/>
          <w:iCs/>
          <w:color w:val="000000" w:themeColor="text1"/>
          <w:sz w:val="18"/>
          <w:szCs w:val="18"/>
        </w:rPr>
        <w:t> (the </w:t>
      </w:r>
      <w:r w:rsidRPr="001B1A95">
        <w:rPr>
          <w:rFonts w:ascii="Arial" w:hAnsi="Arial" w:cs="Arial"/>
          <w:b/>
          <w:bCs/>
          <w:i/>
          <w:iCs/>
          <w:color w:val="000000" w:themeColor="text1"/>
          <w:sz w:val="18"/>
          <w:szCs w:val="18"/>
        </w:rPr>
        <w:t>beneficiary </w:t>
      </w:r>
      <w:r w:rsidRPr="001B1A95">
        <w:rPr>
          <w:rFonts w:ascii="Arial" w:hAnsi="Arial" w:cs="Arial"/>
          <w:i/>
          <w:iCs/>
          <w:color w:val="000000" w:themeColor="text1"/>
          <w:sz w:val="18"/>
          <w:szCs w:val="18"/>
        </w:rPr>
        <w:t>); and</w:t>
      </w:r>
    </w:p>
    <w:p w14:paraId="673DF7FB" w14:textId="77777777" w:rsidR="00BD7DB9" w:rsidRPr="001B1A95" w:rsidRDefault="00BD7DB9" w:rsidP="00BD7DB9">
      <w:pPr>
        <w:pStyle w:val="paragraph1"/>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t>                     (c)  the transferor did so under a </w:t>
      </w:r>
      <w:hyperlink r:id="rId32" w:anchor="scheme" w:history="1">
        <w:r w:rsidRPr="001B1A95">
          <w:rPr>
            <w:rStyle w:val="Hyperlink"/>
            <w:rFonts w:ascii="Arial" w:hAnsi="Arial" w:cs="Arial"/>
            <w:i/>
            <w:iCs/>
            <w:color w:val="000000" w:themeColor="text1"/>
            <w:sz w:val="18"/>
            <w:szCs w:val="18"/>
          </w:rPr>
          <w:t>scheme</w:t>
        </w:r>
      </w:hyperlink>
      <w:r w:rsidRPr="001B1A95">
        <w:rPr>
          <w:rFonts w:ascii="Arial" w:hAnsi="Arial" w:cs="Arial"/>
          <w:i/>
          <w:iCs/>
          <w:color w:val="000000" w:themeColor="text1"/>
          <w:sz w:val="18"/>
          <w:szCs w:val="18"/>
        </w:rPr>
        <w:t> to which the beneficiary was a party; and</w:t>
      </w:r>
    </w:p>
    <w:p w14:paraId="4F5F47B7" w14:textId="77777777" w:rsidR="00BD7DB9" w:rsidRPr="001B1A95" w:rsidRDefault="00BD7DB9" w:rsidP="00BD7DB9">
      <w:pPr>
        <w:pStyle w:val="paragraph1"/>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t>                     (d)  the </w:t>
      </w:r>
      <w:hyperlink r:id="rId33" w:anchor="property" w:history="1">
        <w:r w:rsidRPr="001B1A95">
          <w:rPr>
            <w:rStyle w:val="Hyperlink"/>
            <w:rFonts w:ascii="Arial" w:hAnsi="Arial" w:cs="Arial"/>
            <w:i/>
            <w:iCs/>
            <w:color w:val="000000" w:themeColor="text1"/>
            <w:sz w:val="18"/>
            <w:szCs w:val="18"/>
          </w:rPr>
          <w:t>property</w:t>
        </w:r>
      </w:hyperlink>
      <w:r w:rsidRPr="001B1A95">
        <w:rPr>
          <w:rFonts w:ascii="Arial" w:hAnsi="Arial" w:cs="Arial"/>
          <w:i/>
          <w:iCs/>
          <w:color w:val="000000" w:themeColor="text1"/>
          <w:sz w:val="18"/>
          <w:szCs w:val="18"/>
        </w:rPr>
        <w:t> would probably have become part of the beneficiary's estate or would probably have been available to </w:t>
      </w:r>
      <w:hyperlink r:id="rId34" w:anchor="creditor" w:history="1">
        <w:r w:rsidRPr="001B1A95">
          <w:rPr>
            <w:rStyle w:val="Hyperlink"/>
            <w:rFonts w:ascii="Arial" w:hAnsi="Arial" w:cs="Arial"/>
            <w:i/>
            <w:iCs/>
            <w:color w:val="000000" w:themeColor="text1"/>
            <w:sz w:val="18"/>
            <w:szCs w:val="18"/>
          </w:rPr>
          <w:t>creditors</w:t>
        </w:r>
      </w:hyperlink>
      <w:r w:rsidRPr="001B1A95">
        <w:rPr>
          <w:rFonts w:ascii="Arial" w:hAnsi="Arial" w:cs="Arial"/>
          <w:i/>
          <w:iCs/>
          <w:color w:val="000000" w:themeColor="text1"/>
          <w:sz w:val="18"/>
          <w:szCs w:val="18"/>
        </w:rPr>
        <w:t> if the </w:t>
      </w:r>
      <w:hyperlink r:id="rId35" w:anchor="property" w:history="1">
        <w:r w:rsidRPr="001B1A95">
          <w:rPr>
            <w:rStyle w:val="Hyperlink"/>
            <w:rFonts w:ascii="Arial" w:hAnsi="Arial" w:cs="Arial"/>
            <w:i/>
            <w:iCs/>
            <w:color w:val="000000" w:themeColor="text1"/>
            <w:sz w:val="18"/>
            <w:szCs w:val="18"/>
          </w:rPr>
          <w:t>property</w:t>
        </w:r>
      </w:hyperlink>
      <w:r w:rsidRPr="001B1A95">
        <w:rPr>
          <w:rFonts w:ascii="Arial" w:hAnsi="Arial" w:cs="Arial"/>
          <w:i/>
          <w:iCs/>
          <w:color w:val="000000" w:themeColor="text1"/>
          <w:sz w:val="18"/>
          <w:szCs w:val="18"/>
        </w:rPr>
        <w:t> had not been transferred; and</w:t>
      </w:r>
    </w:p>
    <w:p w14:paraId="154F0C74" w14:textId="77777777" w:rsidR="00BD7DB9" w:rsidRPr="001B1A95" w:rsidRDefault="00BD7DB9" w:rsidP="00BD7DB9">
      <w:pPr>
        <w:pStyle w:val="paragraph1"/>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t>                     (e)  the beneficiary's main purpose in entering into the </w:t>
      </w:r>
      <w:hyperlink r:id="rId36" w:anchor="scheme" w:history="1">
        <w:r w:rsidRPr="001B1A95">
          <w:rPr>
            <w:rStyle w:val="Hyperlink"/>
            <w:rFonts w:ascii="Arial" w:hAnsi="Arial" w:cs="Arial"/>
            <w:i/>
            <w:iCs/>
            <w:color w:val="000000" w:themeColor="text1"/>
            <w:sz w:val="18"/>
            <w:szCs w:val="18"/>
          </w:rPr>
          <w:t>scheme</w:t>
        </w:r>
      </w:hyperlink>
      <w:r w:rsidRPr="001B1A95">
        <w:rPr>
          <w:rFonts w:ascii="Arial" w:hAnsi="Arial" w:cs="Arial"/>
          <w:i/>
          <w:iCs/>
          <w:color w:val="000000" w:themeColor="text1"/>
          <w:sz w:val="18"/>
          <w:szCs w:val="18"/>
        </w:rPr>
        <w:t> was:</w:t>
      </w:r>
    </w:p>
    <w:p w14:paraId="149D70DF" w14:textId="77777777" w:rsidR="00BD7DB9" w:rsidRPr="001B1A95" w:rsidRDefault="00BD7DB9" w:rsidP="00BD7DB9">
      <w:pPr>
        <w:pStyle w:val="paragraphsub"/>
        <w:shd w:val="clear" w:color="auto" w:fill="FFFFFF"/>
        <w:spacing w:before="0" w:after="180"/>
        <w:rPr>
          <w:rFonts w:ascii="Arial" w:hAnsi="Arial" w:cs="Arial"/>
          <w:i/>
          <w:iCs/>
          <w:color w:val="000000" w:themeColor="text1"/>
          <w:sz w:val="18"/>
          <w:szCs w:val="18"/>
        </w:rPr>
      </w:pPr>
      <w:bookmarkStart w:id="5" w:name="paragraphsub"/>
      <w:r w:rsidRPr="001B1A95">
        <w:rPr>
          <w:rFonts w:ascii="Arial" w:hAnsi="Arial" w:cs="Arial"/>
          <w:i/>
          <w:iCs/>
          <w:color w:val="000000" w:themeColor="text1"/>
          <w:sz w:val="18"/>
          <w:szCs w:val="18"/>
        </w:rPr>
        <w:t>                              (i)  to prevent the transferred </w:t>
      </w:r>
      <w:hyperlink r:id="rId37" w:anchor="property" w:history="1">
        <w:r w:rsidRPr="001B1A95">
          <w:rPr>
            <w:rStyle w:val="Hyperlink"/>
            <w:rFonts w:ascii="Arial" w:hAnsi="Arial" w:cs="Arial"/>
            <w:i/>
            <w:iCs/>
            <w:color w:val="000000" w:themeColor="text1"/>
            <w:sz w:val="18"/>
            <w:szCs w:val="18"/>
          </w:rPr>
          <w:t>property</w:t>
        </w:r>
      </w:hyperlink>
      <w:r w:rsidRPr="001B1A95">
        <w:rPr>
          <w:rFonts w:ascii="Arial" w:hAnsi="Arial" w:cs="Arial"/>
          <w:i/>
          <w:iCs/>
          <w:color w:val="000000" w:themeColor="text1"/>
          <w:sz w:val="18"/>
          <w:szCs w:val="18"/>
        </w:rPr>
        <w:t> from becoming divisible among the beneficiary's </w:t>
      </w:r>
      <w:hyperlink r:id="rId38" w:anchor="creditor" w:history="1">
        <w:r w:rsidRPr="001B1A95">
          <w:rPr>
            <w:rStyle w:val="Hyperlink"/>
            <w:rFonts w:ascii="Arial" w:hAnsi="Arial" w:cs="Arial"/>
            <w:i/>
            <w:iCs/>
            <w:color w:val="000000" w:themeColor="text1"/>
            <w:sz w:val="18"/>
            <w:szCs w:val="18"/>
          </w:rPr>
          <w:t>creditors</w:t>
        </w:r>
      </w:hyperlink>
      <w:r w:rsidRPr="001B1A95">
        <w:rPr>
          <w:rFonts w:ascii="Arial" w:hAnsi="Arial" w:cs="Arial"/>
          <w:i/>
          <w:iCs/>
          <w:color w:val="000000" w:themeColor="text1"/>
          <w:sz w:val="18"/>
          <w:szCs w:val="18"/>
        </w:rPr>
        <w:t>; or</w:t>
      </w:r>
    </w:p>
    <w:p w14:paraId="76FFCD5C" w14:textId="77777777" w:rsidR="00BD7DB9" w:rsidRPr="001B1A95" w:rsidRDefault="00BD7DB9" w:rsidP="00BD7DB9">
      <w:pPr>
        <w:pStyle w:val="paragraphsub"/>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t>                             (ii)  to hinder or delay the process of making </w:t>
      </w:r>
      <w:hyperlink r:id="rId39" w:anchor="property" w:history="1">
        <w:r w:rsidRPr="001B1A95">
          <w:rPr>
            <w:rStyle w:val="Hyperlink"/>
            <w:rFonts w:ascii="Arial" w:hAnsi="Arial" w:cs="Arial"/>
            <w:i/>
            <w:iCs/>
            <w:color w:val="000000" w:themeColor="text1"/>
            <w:sz w:val="18"/>
            <w:szCs w:val="18"/>
          </w:rPr>
          <w:t>property</w:t>
        </w:r>
      </w:hyperlink>
      <w:r w:rsidRPr="001B1A95">
        <w:rPr>
          <w:rFonts w:ascii="Arial" w:hAnsi="Arial" w:cs="Arial"/>
          <w:i/>
          <w:iCs/>
          <w:color w:val="000000" w:themeColor="text1"/>
          <w:sz w:val="18"/>
          <w:szCs w:val="18"/>
        </w:rPr>
        <w:t> available for division among the beneficiary's </w:t>
      </w:r>
      <w:hyperlink r:id="rId40" w:anchor="creditor" w:history="1">
        <w:r w:rsidRPr="001B1A95">
          <w:rPr>
            <w:rStyle w:val="Hyperlink"/>
            <w:rFonts w:ascii="Arial" w:hAnsi="Arial" w:cs="Arial"/>
            <w:i/>
            <w:iCs/>
            <w:color w:val="000000" w:themeColor="text1"/>
            <w:sz w:val="18"/>
            <w:szCs w:val="18"/>
          </w:rPr>
          <w:t>creditors</w:t>
        </w:r>
      </w:hyperlink>
      <w:r w:rsidRPr="001B1A95">
        <w:rPr>
          <w:rFonts w:ascii="Arial" w:hAnsi="Arial" w:cs="Arial"/>
          <w:i/>
          <w:iCs/>
          <w:color w:val="000000" w:themeColor="text1"/>
          <w:sz w:val="18"/>
          <w:szCs w:val="18"/>
        </w:rPr>
        <w:t>; and</w:t>
      </w:r>
    </w:p>
    <w:p w14:paraId="4E764505" w14:textId="77777777" w:rsidR="00BD7DB9" w:rsidRPr="001B1A95" w:rsidRDefault="00BD7DB9" w:rsidP="00BD7DB9">
      <w:pPr>
        <w:pStyle w:val="paragraph1"/>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t>                      (f)  the transfer occurred on or after 28 July 2006;</w:t>
      </w:r>
    </w:p>
    <w:p w14:paraId="2A42C1BC" w14:textId="77777777" w:rsidR="00BD7DB9" w:rsidRPr="001B1A95" w:rsidRDefault="00BD7DB9" w:rsidP="00BD7DB9">
      <w:pPr>
        <w:pStyle w:val="subsection2"/>
        <w:shd w:val="clear" w:color="auto" w:fill="FFFFFF"/>
        <w:spacing w:before="0" w:after="180"/>
        <w:rPr>
          <w:rFonts w:ascii="Arial" w:hAnsi="Arial" w:cs="Arial"/>
          <w:i/>
          <w:iCs/>
          <w:color w:val="000000" w:themeColor="text1"/>
          <w:sz w:val="18"/>
          <w:szCs w:val="18"/>
        </w:rPr>
      </w:pPr>
      <w:bookmarkStart w:id="6" w:name="subsection2"/>
      <w:r w:rsidRPr="001B1A95">
        <w:rPr>
          <w:rFonts w:ascii="Arial" w:hAnsi="Arial" w:cs="Arial"/>
          <w:i/>
          <w:iCs/>
          <w:color w:val="000000" w:themeColor="text1"/>
          <w:sz w:val="18"/>
          <w:szCs w:val="18"/>
        </w:rPr>
        <w:t>the transfer is void against </w:t>
      </w:r>
      <w:hyperlink r:id="rId41" w:anchor="the_trustee" w:history="1">
        <w:r w:rsidRPr="001B1A95">
          <w:rPr>
            <w:rStyle w:val="Hyperlink"/>
            <w:rFonts w:ascii="Arial" w:hAnsi="Arial" w:cs="Arial"/>
            <w:i/>
            <w:iCs/>
            <w:color w:val="000000" w:themeColor="text1"/>
            <w:sz w:val="18"/>
            <w:szCs w:val="18"/>
          </w:rPr>
          <w:t>the trustee</w:t>
        </w:r>
      </w:hyperlink>
      <w:r w:rsidRPr="001B1A95">
        <w:rPr>
          <w:rFonts w:ascii="Arial" w:hAnsi="Arial" w:cs="Arial"/>
          <w:i/>
          <w:iCs/>
          <w:color w:val="000000" w:themeColor="text1"/>
          <w:sz w:val="18"/>
          <w:szCs w:val="18"/>
        </w:rPr>
        <w:t> in the beneficiary's </w:t>
      </w:r>
      <w:hyperlink r:id="rId42" w:anchor="bankruptcy" w:history="1">
        <w:r w:rsidRPr="001B1A95">
          <w:rPr>
            <w:rStyle w:val="Hyperlink"/>
            <w:rFonts w:ascii="Arial" w:hAnsi="Arial" w:cs="Arial"/>
            <w:i/>
            <w:iCs/>
            <w:color w:val="000000" w:themeColor="text1"/>
            <w:sz w:val="18"/>
            <w:szCs w:val="18"/>
          </w:rPr>
          <w:t>bankruptcy</w:t>
        </w:r>
      </w:hyperlink>
      <w:r w:rsidRPr="001B1A95">
        <w:rPr>
          <w:rFonts w:ascii="Arial" w:hAnsi="Arial" w:cs="Arial"/>
          <w:i/>
          <w:iCs/>
          <w:color w:val="000000" w:themeColor="text1"/>
          <w:sz w:val="18"/>
          <w:szCs w:val="18"/>
        </w:rPr>
        <w:t>.</w:t>
      </w:r>
    </w:p>
    <w:p w14:paraId="5E0F18DF" w14:textId="77777777" w:rsidR="00BD7DB9" w:rsidRPr="001B1A95" w:rsidRDefault="00BD7DB9" w:rsidP="00BD7DB9">
      <w:pPr>
        <w:pStyle w:val="subsection"/>
        <w:shd w:val="clear" w:color="auto" w:fill="FFFFFF"/>
        <w:spacing w:before="0" w:beforeAutospacing="0" w:after="180" w:afterAutospacing="0"/>
        <w:rPr>
          <w:rFonts w:ascii="Arial" w:hAnsi="Arial" w:cs="Arial"/>
          <w:i/>
          <w:iCs/>
          <w:color w:val="000000" w:themeColor="text1"/>
          <w:sz w:val="18"/>
          <w:szCs w:val="18"/>
        </w:rPr>
      </w:pPr>
      <w:r w:rsidRPr="001B1A95">
        <w:rPr>
          <w:rFonts w:ascii="Arial" w:hAnsi="Arial" w:cs="Arial"/>
          <w:i/>
          <w:iCs/>
          <w:color w:val="000000" w:themeColor="text1"/>
          <w:sz w:val="18"/>
          <w:szCs w:val="18"/>
        </w:rPr>
        <w:t>             (2)  For the purposes of </w:t>
      </w:r>
      <w:hyperlink r:id="rId43" w:anchor="paragraph" w:history="1">
        <w:r w:rsidRPr="001B1A95">
          <w:rPr>
            <w:rStyle w:val="Hyperlink"/>
            <w:rFonts w:ascii="Arial" w:hAnsi="Arial" w:cs="Arial"/>
            <w:i/>
            <w:iCs/>
            <w:color w:val="000000" w:themeColor="text1"/>
            <w:sz w:val="18"/>
            <w:szCs w:val="18"/>
          </w:rPr>
          <w:t>paragraph</w:t>
        </w:r>
      </w:hyperlink>
      <w:r w:rsidRPr="001B1A95">
        <w:rPr>
          <w:rFonts w:ascii="Arial" w:hAnsi="Arial" w:cs="Arial"/>
          <w:i/>
          <w:iCs/>
          <w:color w:val="000000" w:themeColor="text1"/>
          <w:sz w:val="18"/>
          <w:szCs w:val="18"/>
        </w:rPr>
        <w:t> (1)(b), disregard a benefit that is payable in the event of the death of a person.</w:t>
      </w:r>
    </w:p>
    <w:p w14:paraId="0439F91C" w14:textId="77777777" w:rsidR="00BD7DB9" w:rsidRPr="001B1A95" w:rsidRDefault="00BD7DB9" w:rsidP="00BD7DB9">
      <w:pPr>
        <w:pStyle w:val="subsectionhead"/>
        <w:shd w:val="clear" w:color="auto" w:fill="FFFFFF"/>
        <w:spacing w:before="0" w:beforeAutospacing="0" w:after="180" w:afterAutospacing="0"/>
        <w:rPr>
          <w:rFonts w:ascii="Arial" w:hAnsi="Arial" w:cs="Arial"/>
          <w:i/>
          <w:iCs/>
          <w:color w:val="000000" w:themeColor="text1"/>
          <w:sz w:val="18"/>
          <w:szCs w:val="18"/>
        </w:rPr>
      </w:pPr>
      <w:r w:rsidRPr="001B1A95">
        <w:rPr>
          <w:rFonts w:ascii="Arial" w:hAnsi="Arial" w:cs="Arial"/>
          <w:i/>
          <w:iCs/>
          <w:color w:val="000000" w:themeColor="text1"/>
          <w:sz w:val="18"/>
          <w:szCs w:val="18"/>
        </w:rPr>
        <w:t>Showing the beneficiary's main purpose in entering into the </w:t>
      </w:r>
      <w:hyperlink r:id="rId44" w:anchor="scheme" w:history="1">
        <w:r w:rsidRPr="001B1A95">
          <w:rPr>
            <w:rStyle w:val="Hyperlink"/>
            <w:rFonts w:ascii="Arial" w:hAnsi="Arial" w:cs="Arial"/>
            <w:i/>
            <w:iCs/>
            <w:color w:val="000000" w:themeColor="text1"/>
            <w:sz w:val="18"/>
            <w:szCs w:val="18"/>
          </w:rPr>
          <w:t>scheme</w:t>
        </w:r>
      </w:hyperlink>
    </w:p>
    <w:p w14:paraId="3F164F55" w14:textId="77777777" w:rsidR="00BD7DB9" w:rsidRPr="001B1A95" w:rsidRDefault="00BD7DB9" w:rsidP="00BD7DB9">
      <w:pPr>
        <w:pStyle w:val="subsection"/>
        <w:shd w:val="clear" w:color="auto" w:fill="FFFFFF"/>
        <w:spacing w:before="0" w:beforeAutospacing="0" w:after="180" w:afterAutospacing="0"/>
        <w:rPr>
          <w:rFonts w:ascii="Arial" w:hAnsi="Arial" w:cs="Arial"/>
          <w:i/>
          <w:iCs/>
          <w:color w:val="000000" w:themeColor="text1"/>
          <w:sz w:val="18"/>
          <w:szCs w:val="18"/>
        </w:rPr>
      </w:pPr>
      <w:r w:rsidRPr="001B1A95">
        <w:rPr>
          <w:rFonts w:ascii="Arial" w:hAnsi="Arial" w:cs="Arial"/>
          <w:i/>
          <w:iCs/>
          <w:color w:val="000000" w:themeColor="text1"/>
          <w:sz w:val="18"/>
          <w:szCs w:val="18"/>
        </w:rPr>
        <w:t>             (3)  The beneficiary's main purpose in entering into the </w:t>
      </w:r>
      <w:hyperlink r:id="rId45" w:anchor="scheme" w:history="1">
        <w:r w:rsidRPr="001B1A95">
          <w:rPr>
            <w:rStyle w:val="Hyperlink"/>
            <w:rFonts w:ascii="Arial" w:hAnsi="Arial" w:cs="Arial"/>
            <w:i/>
            <w:iCs/>
            <w:color w:val="000000" w:themeColor="text1"/>
            <w:sz w:val="18"/>
            <w:szCs w:val="18"/>
          </w:rPr>
          <w:t>scheme</w:t>
        </w:r>
      </w:hyperlink>
      <w:r w:rsidRPr="001B1A95">
        <w:rPr>
          <w:rFonts w:ascii="Arial" w:hAnsi="Arial" w:cs="Arial"/>
          <w:i/>
          <w:iCs/>
          <w:color w:val="000000" w:themeColor="text1"/>
          <w:sz w:val="18"/>
          <w:szCs w:val="18"/>
        </w:rPr>
        <w:t> is taken to be the purpose described in </w:t>
      </w:r>
      <w:hyperlink r:id="rId46" w:anchor="paragraph" w:history="1">
        <w:r w:rsidRPr="001B1A95">
          <w:rPr>
            <w:rStyle w:val="Hyperlink"/>
            <w:rFonts w:ascii="Arial" w:hAnsi="Arial" w:cs="Arial"/>
            <w:i/>
            <w:iCs/>
            <w:color w:val="000000" w:themeColor="text1"/>
            <w:sz w:val="18"/>
            <w:szCs w:val="18"/>
          </w:rPr>
          <w:t>paragraph</w:t>
        </w:r>
      </w:hyperlink>
      <w:r w:rsidRPr="001B1A95">
        <w:rPr>
          <w:rFonts w:ascii="Arial" w:hAnsi="Arial" w:cs="Arial"/>
          <w:i/>
          <w:iCs/>
          <w:color w:val="000000" w:themeColor="text1"/>
          <w:sz w:val="18"/>
          <w:szCs w:val="18"/>
        </w:rPr>
        <w:t> (1)(e) if it can reasonably be inferred from all the circumstances that, at the time when the beneficiary entered into the </w:t>
      </w:r>
      <w:hyperlink r:id="rId47" w:anchor="scheme" w:history="1">
        <w:r w:rsidRPr="001B1A95">
          <w:rPr>
            <w:rStyle w:val="Hyperlink"/>
            <w:rFonts w:ascii="Arial" w:hAnsi="Arial" w:cs="Arial"/>
            <w:i/>
            <w:iCs/>
            <w:color w:val="000000" w:themeColor="text1"/>
            <w:sz w:val="18"/>
            <w:szCs w:val="18"/>
          </w:rPr>
          <w:t>scheme</w:t>
        </w:r>
      </w:hyperlink>
      <w:r w:rsidRPr="001B1A95">
        <w:rPr>
          <w:rFonts w:ascii="Arial" w:hAnsi="Arial" w:cs="Arial"/>
          <w:i/>
          <w:iCs/>
          <w:color w:val="000000" w:themeColor="text1"/>
          <w:sz w:val="18"/>
          <w:szCs w:val="18"/>
        </w:rPr>
        <w:t>, the beneficiary was, or was about to become, insolvent.</w:t>
      </w:r>
    </w:p>
    <w:p w14:paraId="55EE5781" w14:textId="77777777" w:rsidR="00BD7DB9" w:rsidRPr="001B1A95" w:rsidRDefault="00BD7DB9" w:rsidP="00BD7DB9">
      <w:pPr>
        <w:pStyle w:val="subsection"/>
        <w:shd w:val="clear" w:color="auto" w:fill="FFFFFF"/>
        <w:spacing w:before="0" w:beforeAutospacing="0" w:after="180" w:afterAutospacing="0"/>
        <w:rPr>
          <w:rFonts w:ascii="Arial" w:hAnsi="Arial" w:cs="Arial"/>
          <w:i/>
          <w:iCs/>
          <w:color w:val="000000" w:themeColor="text1"/>
          <w:sz w:val="18"/>
          <w:szCs w:val="18"/>
        </w:rPr>
      </w:pPr>
      <w:r w:rsidRPr="001B1A95">
        <w:rPr>
          <w:rFonts w:ascii="Arial" w:hAnsi="Arial" w:cs="Arial"/>
          <w:i/>
          <w:iCs/>
          <w:color w:val="000000" w:themeColor="text1"/>
          <w:sz w:val="18"/>
          <w:szCs w:val="18"/>
        </w:rPr>
        <w:t>             (4)  In determining whether the beneficiary's main purpose in entering into the </w:t>
      </w:r>
      <w:hyperlink r:id="rId48" w:anchor="scheme" w:history="1">
        <w:r w:rsidRPr="001B1A95">
          <w:rPr>
            <w:rStyle w:val="Hyperlink"/>
            <w:rFonts w:ascii="Arial" w:hAnsi="Arial" w:cs="Arial"/>
            <w:i/>
            <w:iCs/>
            <w:color w:val="000000" w:themeColor="text1"/>
            <w:sz w:val="18"/>
            <w:szCs w:val="18"/>
          </w:rPr>
          <w:t>scheme</w:t>
        </w:r>
      </w:hyperlink>
      <w:r w:rsidRPr="001B1A95">
        <w:rPr>
          <w:rFonts w:ascii="Arial" w:hAnsi="Arial" w:cs="Arial"/>
          <w:i/>
          <w:iCs/>
          <w:color w:val="000000" w:themeColor="text1"/>
          <w:sz w:val="18"/>
          <w:szCs w:val="18"/>
        </w:rPr>
        <w:t> was the purpose described in </w:t>
      </w:r>
      <w:hyperlink r:id="rId49" w:anchor="paragraph" w:history="1">
        <w:r w:rsidRPr="001B1A95">
          <w:rPr>
            <w:rStyle w:val="Hyperlink"/>
            <w:rFonts w:ascii="Arial" w:hAnsi="Arial" w:cs="Arial"/>
            <w:i/>
            <w:iCs/>
            <w:color w:val="000000" w:themeColor="text1"/>
            <w:sz w:val="18"/>
            <w:szCs w:val="18"/>
          </w:rPr>
          <w:t>paragraph</w:t>
        </w:r>
      </w:hyperlink>
      <w:r w:rsidRPr="001B1A95">
        <w:rPr>
          <w:rFonts w:ascii="Arial" w:hAnsi="Arial" w:cs="Arial"/>
          <w:i/>
          <w:iCs/>
          <w:color w:val="000000" w:themeColor="text1"/>
          <w:sz w:val="18"/>
          <w:szCs w:val="18"/>
        </w:rPr>
        <w:t> (1)(e), regard must be had to:</w:t>
      </w:r>
    </w:p>
    <w:p w14:paraId="339FD1B9" w14:textId="77777777" w:rsidR="00BD7DB9" w:rsidRPr="001B1A95" w:rsidRDefault="00BD7DB9" w:rsidP="00BD7DB9">
      <w:pPr>
        <w:pStyle w:val="paragraph1"/>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t>                     (a)  whether, during any period ending before the </w:t>
      </w:r>
      <w:hyperlink r:id="rId50" w:anchor="scheme" w:history="1">
        <w:r w:rsidRPr="001B1A95">
          <w:rPr>
            <w:rStyle w:val="Hyperlink"/>
            <w:rFonts w:ascii="Arial" w:hAnsi="Arial" w:cs="Arial"/>
            <w:i/>
            <w:iCs/>
            <w:color w:val="000000" w:themeColor="text1"/>
            <w:sz w:val="18"/>
            <w:szCs w:val="18"/>
          </w:rPr>
          <w:t>scheme</w:t>
        </w:r>
      </w:hyperlink>
      <w:r w:rsidRPr="001B1A95">
        <w:rPr>
          <w:rFonts w:ascii="Arial" w:hAnsi="Arial" w:cs="Arial"/>
          <w:i/>
          <w:iCs/>
          <w:color w:val="000000" w:themeColor="text1"/>
          <w:sz w:val="18"/>
          <w:szCs w:val="18"/>
        </w:rPr>
        <w:t> was entered into, the transferor had established a pattern of making </w:t>
      </w:r>
      <w:hyperlink r:id="rId51" w:anchor="contribution" w:history="1">
        <w:r w:rsidRPr="001B1A95">
          <w:rPr>
            <w:rStyle w:val="Hyperlink"/>
            <w:rFonts w:ascii="Arial" w:hAnsi="Arial" w:cs="Arial"/>
            <w:i/>
            <w:iCs/>
            <w:color w:val="000000" w:themeColor="text1"/>
            <w:sz w:val="18"/>
            <w:szCs w:val="18"/>
          </w:rPr>
          <w:t>contributions</w:t>
        </w:r>
      </w:hyperlink>
      <w:r w:rsidRPr="001B1A95">
        <w:rPr>
          <w:rFonts w:ascii="Arial" w:hAnsi="Arial" w:cs="Arial"/>
          <w:i/>
          <w:iCs/>
          <w:color w:val="000000" w:themeColor="text1"/>
          <w:sz w:val="18"/>
          <w:szCs w:val="18"/>
        </w:rPr>
        <w:t> to one or more </w:t>
      </w:r>
      <w:hyperlink r:id="rId52" w:anchor="eligible_superannuation_plan" w:history="1">
        <w:r w:rsidRPr="001B1A95">
          <w:rPr>
            <w:rStyle w:val="Hyperlink"/>
            <w:rFonts w:ascii="Arial" w:hAnsi="Arial" w:cs="Arial"/>
            <w:i/>
            <w:iCs/>
            <w:color w:val="000000" w:themeColor="text1"/>
            <w:sz w:val="18"/>
            <w:szCs w:val="18"/>
          </w:rPr>
          <w:t>eligible superannuation plans</w:t>
        </w:r>
      </w:hyperlink>
      <w:r w:rsidRPr="001B1A95">
        <w:rPr>
          <w:rFonts w:ascii="Arial" w:hAnsi="Arial" w:cs="Arial"/>
          <w:i/>
          <w:iCs/>
          <w:color w:val="000000" w:themeColor="text1"/>
          <w:sz w:val="18"/>
          <w:szCs w:val="18"/>
        </w:rPr>
        <w:t> for the benefit of the beneficiary; and</w:t>
      </w:r>
    </w:p>
    <w:p w14:paraId="153D623A" w14:textId="77777777" w:rsidR="00BD7DB9" w:rsidRPr="001B1A95" w:rsidRDefault="00BD7DB9" w:rsidP="00BD7DB9">
      <w:pPr>
        <w:pStyle w:val="paragraph1"/>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t>                     (b)  if so, whether the transfer, when considered in the light of that pattern, is out of character.</w:t>
      </w:r>
    </w:p>
    <w:p w14:paraId="6EEE1180" w14:textId="77777777" w:rsidR="00BD7DB9" w:rsidRPr="001B1A95" w:rsidRDefault="00BD7DB9" w:rsidP="00BD7DB9">
      <w:pPr>
        <w:pStyle w:val="subsection"/>
        <w:shd w:val="clear" w:color="auto" w:fill="FFFFFF"/>
        <w:spacing w:before="0" w:beforeAutospacing="0" w:after="180" w:afterAutospacing="0"/>
        <w:rPr>
          <w:rFonts w:ascii="Arial" w:hAnsi="Arial" w:cs="Arial"/>
          <w:i/>
          <w:iCs/>
          <w:color w:val="000000" w:themeColor="text1"/>
          <w:sz w:val="18"/>
          <w:szCs w:val="18"/>
        </w:rPr>
      </w:pPr>
      <w:r w:rsidRPr="001B1A95">
        <w:rPr>
          <w:rFonts w:ascii="Arial" w:hAnsi="Arial" w:cs="Arial"/>
          <w:i/>
          <w:iCs/>
          <w:color w:val="000000" w:themeColor="text1"/>
          <w:sz w:val="18"/>
          <w:szCs w:val="18"/>
        </w:rPr>
        <w:t>             (5)  For the purposes of </w:t>
      </w:r>
      <w:hyperlink r:id="rId53" w:anchor="paragraph" w:history="1">
        <w:r w:rsidRPr="001B1A95">
          <w:rPr>
            <w:rStyle w:val="Hyperlink"/>
            <w:rFonts w:ascii="Arial" w:hAnsi="Arial" w:cs="Arial"/>
            <w:i/>
            <w:iCs/>
            <w:color w:val="000000" w:themeColor="text1"/>
            <w:sz w:val="18"/>
            <w:szCs w:val="18"/>
          </w:rPr>
          <w:t>paragraph</w:t>
        </w:r>
      </w:hyperlink>
      <w:r w:rsidRPr="001B1A95">
        <w:rPr>
          <w:rFonts w:ascii="Arial" w:hAnsi="Arial" w:cs="Arial"/>
          <w:i/>
          <w:iCs/>
          <w:color w:val="000000" w:themeColor="text1"/>
          <w:sz w:val="18"/>
          <w:szCs w:val="18"/>
        </w:rPr>
        <w:t> (4)(a), disregard a benefit that is payable in the event of the death of a person.</w:t>
      </w:r>
    </w:p>
    <w:p w14:paraId="3E2251D0" w14:textId="77777777" w:rsidR="00BD7DB9" w:rsidRPr="001B1A95" w:rsidRDefault="00BD7DB9" w:rsidP="00BD7DB9">
      <w:pPr>
        <w:pStyle w:val="subsectionhead"/>
        <w:shd w:val="clear" w:color="auto" w:fill="FFFFFF"/>
        <w:spacing w:before="0" w:beforeAutospacing="0" w:after="180" w:afterAutospacing="0"/>
        <w:rPr>
          <w:rFonts w:ascii="Arial" w:hAnsi="Arial" w:cs="Arial"/>
          <w:i/>
          <w:iCs/>
          <w:color w:val="000000" w:themeColor="text1"/>
          <w:sz w:val="18"/>
          <w:szCs w:val="18"/>
        </w:rPr>
      </w:pPr>
      <w:r w:rsidRPr="001B1A95">
        <w:rPr>
          <w:rFonts w:ascii="Arial" w:hAnsi="Arial" w:cs="Arial"/>
          <w:i/>
          <w:iCs/>
          <w:color w:val="000000" w:themeColor="text1"/>
          <w:sz w:val="18"/>
          <w:szCs w:val="18"/>
        </w:rPr>
        <w:t>Other ways of showing the beneficiary's main purpose in entering into a </w:t>
      </w:r>
      <w:hyperlink r:id="rId54" w:anchor="scheme" w:history="1">
        <w:r w:rsidRPr="001B1A95">
          <w:rPr>
            <w:rStyle w:val="Hyperlink"/>
            <w:rFonts w:ascii="Arial" w:hAnsi="Arial" w:cs="Arial"/>
            <w:i/>
            <w:iCs/>
            <w:color w:val="000000" w:themeColor="text1"/>
            <w:sz w:val="18"/>
            <w:szCs w:val="18"/>
          </w:rPr>
          <w:t>scheme</w:t>
        </w:r>
      </w:hyperlink>
    </w:p>
    <w:p w14:paraId="45A96B35" w14:textId="77777777" w:rsidR="00BD7DB9" w:rsidRPr="001B1A95" w:rsidRDefault="00BD7DB9" w:rsidP="00BD7DB9">
      <w:pPr>
        <w:pStyle w:val="subsection"/>
        <w:shd w:val="clear" w:color="auto" w:fill="FFFFFF"/>
        <w:spacing w:before="0" w:beforeAutospacing="0" w:after="180" w:afterAutospacing="0"/>
        <w:rPr>
          <w:rFonts w:ascii="Arial" w:hAnsi="Arial" w:cs="Arial"/>
          <w:i/>
          <w:iCs/>
          <w:color w:val="000000" w:themeColor="text1"/>
          <w:sz w:val="18"/>
          <w:szCs w:val="18"/>
        </w:rPr>
      </w:pPr>
      <w:r w:rsidRPr="001B1A95">
        <w:rPr>
          <w:rFonts w:ascii="Arial" w:hAnsi="Arial" w:cs="Arial"/>
          <w:i/>
          <w:iCs/>
          <w:color w:val="000000" w:themeColor="text1"/>
          <w:sz w:val="18"/>
          <w:szCs w:val="18"/>
        </w:rPr>
        <w:t>             (6)  </w:t>
      </w:r>
      <w:hyperlink r:id="rId55" w:anchor="subsection" w:history="1">
        <w:r w:rsidRPr="001B1A95">
          <w:rPr>
            <w:rStyle w:val="Hyperlink"/>
            <w:rFonts w:ascii="Arial" w:hAnsi="Arial" w:cs="Arial"/>
            <w:i/>
            <w:iCs/>
            <w:color w:val="000000" w:themeColor="text1"/>
            <w:sz w:val="18"/>
            <w:szCs w:val="18"/>
          </w:rPr>
          <w:t>Subsections</w:t>
        </w:r>
      </w:hyperlink>
      <w:r w:rsidRPr="001B1A95">
        <w:rPr>
          <w:rFonts w:ascii="Arial" w:hAnsi="Arial" w:cs="Arial"/>
          <w:i/>
          <w:iCs/>
          <w:color w:val="000000" w:themeColor="text1"/>
          <w:sz w:val="18"/>
          <w:szCs w:val="18"/>
        </w:rPr>
        <w:t> (3) and (4) do not limit the ways of establishing the beneficiary's main purpose in entering into a </w:t>
      </w:r>
      <w:hyperlink r:id="rId56" w:anchor="scheme" w:history="1">
        <w:r w:rsidRPr="001B1A95">
          <w:rPr>
            <w:rStyle w:val="Hyperlink"/>
            <w:rFonts w:ascii="Arial" w:hAnsi="Arial" w:cs="Arial"/>
            <w:i/>
            <w:iCs/>
            <w:color w:val="000000" w:themeColor="text1"/>
            <w:sz w:val="18"/>
            <w:szCs w:val="18"/>
          </w:rPr>
          <w:t>scheme</w:t>
        </w:r>
      </w:hyperlink>
      <w:r w:rsidRPr="001B1A95">
        <w:rPr>
          <w:rFonts w:ascii="Arial" w:hAnsi="Arial" w:cs="Arial"/>
          <w:i/>
          <w:iCs/>
          <w:color w:val="000000" w:themeColor="text1"/>
          <w:sz w:val="18"/>
          <w:szCs w:val="18"/>
        </w:rPr>
        <w:t>.</w:t>
      </w:r>
    </w:p>
    <w:p w14:paraId="0F82B782" w14:textId="77777777" w:rsidR="00BD7DB9" w:rsidRPr="001B1A95" w:rsidRDefault="00BD7DB9" w:rsidP="00BD7DB9">
      <w:pPr>
        <w:pStyle w:val="subsectionhead"/>
        <w:shd w:val="clear" w:color="auto" w:fill="FFFFFF"/>
        <w:spacing w:before="0" w:beforeAutospacing="0" w:after="180" w:afterAutospacing="0"/>
        <w:rPr>
          <w:rFonts w:ascii="Arial" w:hAnsi="Arial" w:cs="Arial"/>
          <w:i/>
          <w:iCs/>
          <w:color w:val="000000" w:themeColor="text1"/>
          <w:sz w:val="18"/>
          <w:szCs w:val="18"/>
        </w:rPr>
      </w:pPr>
      <w:r w:rsidRPr="001B1A95">
        <w:rPr>
          <w:rFonts w:ascii="Arial" w:hAnsi="Arial" w:cs="Arial"/>
          <w:i/>
          <w:iCs/>
          <w:color w:val="000000" w:themeColor="text1"/>
          <w:sz w:val="18"/>
          <w:szCs w:val="18"/>
        </w:rPr>
        <w:t>Rebuttable presumption of insolvency</w:t>
      </w:r>
    </w:p>
    <w:p w14:paraId="24C6B53E" w14:textId="77777777" w:rsidR="00BD7DB9" w:rsidRPr="001B1A95" w:rsidRDefault="00BD7DB9" w:rsidP="00BD7DB9">
      <w:pPr>
        <w:pStyle w:val="subsection"/>
        <w:shd w:val="clear" w:color="auto" w:fill="FFFFFF"/>
        <w:spacing w:before="0" w:beforeAutospacing="0" w:after="180" w:afterAutospacing="0"/>
        <w:rPr>
          <w:rFonts w:ascii="Arial" w:hAnsi="Arial" w:cs="Arial"/>
          <w:i/>
          <w:iCs/>
          <w:color w:val="000000" w:themeColor="text1"/>
          <w:sz w:val="18"/>
          <w:szCs w:val="18"/>
        </w:rPr>
      </w:pPr>
      <w:r w:rsidRPr="001B1A95">
        <w:rPr>
          <w:rFonts w:ascii="Arial" w:hAnsi="Arial" w:cs="Arial"/>
          <w:i/>
          <w:iCs/>
          <w:color w:val="000000" w:themeColor="text1"/>
          <w:sz w:val="18"/>
          <w:szCs w:val="18"/>
        </w:rPr>
        <w:t>             (7)  For the purposes of this section, a rebuttable presumption arises that the beneficiary was, or was about to become, insolvent at the time the beneficiary entered into the </w:t>
      </w:r>
      <w:hyperlink r:id="rId57" w:anchor="scheme" w:history="1">
        <w:r w:rsidRPr="001B1A95">
          <w:rPr>
            <w:rStyle w:val="Hyperlink"/>
            <w:rFonts w:ascii="Arial" w:hAnsi="Arial" w:cs="Arial"/>
            <w:i/>
            <w:iCs/>
            <w:color w:val="000000" w:themeColor="text1"/>
            <w:sz w:val="18"/>
            <w:szCs w:val="18"/>
          </w:rPr>
          <w:t>scheme</w:t>
        </w:r>
      </w:hyperlink>
      <w:r w:rsidRPr="001B1A95">
        <w:rPr>
          <w:rFonts w:ascii="Arial" w:hAnsi="Arial" w:cs="Arial"/>
          <w:i/>
          <w:iCs/>
          <w:color w:val="000000" w:themeColor="text1"/>
          <w:sz w:val="18"/>
          <w:szCs w:val="18"/>
        </w:rPr>
        <w:t> if it is established that the beneficiary:</w:t>
      </w:r>
    </w:p>
    <w:p w14:paraId="7623DC25" w14:textId="77777777" w:rsidR="00BD7DB9" w:rsidRPr="001B1A95" w:rsidRDefault="00BD7DB9" w:rsidP="00BD7DB9">
      <w:pPr>
        <w:pStyle w:val="paragraph1"/>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t>                     (a)  had not, in respect of that time, kept such </w:t>
      </w:r>
      <w:hyperlink r:id="rId58" w:anchor="books" w:history="1">
        <w:r w:rsidRPr="001B1A95">
          <w:rPr>
            <w:rStyle w:val="Hyperlink"/>
            <w:rFonts w:ascii="Arial" w:hAnsi="Arial" w:cs="Arial"/>
            <w:i/>
            <w:iCs/>
            <w:color w:val="000000" w:themeColor="text1"/>
            <w:sz w:val="18"/>
            <w:szCs w:val="18"/>
          </w:rPr>
          <w:t>books</w:t>
        </w:r>
      </w:hyperlink>
      <w:r w:rsidRPr="001B1A95">
        <w:rPr>
          <w:rFonts w:ascii="Arial" w:hAnsi="Arial" w:cs="Arial"/>
          <w:i/>
          <w:iCs/>
          <w:color w:val="000000" w:themeColor="text1"/>
          <w:sz w:val="18"/>
          <w:szCs w:val="18"/>
        </w:rPr>
        <w:t>, accounts and records as are usual and proper in relation to the business carried on by the beneficiary and as sufficiently disclose the beneficiary's business transactions and financial position; or</w:t>
      </w:r>
    </w:p>
    <w:p w14:paraId="58C1625D" w14:textId="77777777" w:rsidR="00BD7DB9" w:rsidRPr="001B1A95" w:rsidRDefault="00BD7DB9" w:rsidP="00BD7DB9">
      <w:pPr>
        <w:pStyle w:val="paragraph1"/>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t>                     (b)  having kept such </w:t>
      </w:r>
      <w:hyperlink r:id="rId59" w:anchor="books" w:history="1">
        <w:r w:rsidRPr="001B1A95">
          <w:rPr>
            <w:rStyle w:val="Hyperlink"/>
            <w:rFonts w:ascii="Arial" w:hAnsi="Arial" w:cs="Arial"/>
            <w:i/>
            <w:iCs/>
            <w:color w:val="000000" w:themeColor="text1"/>
            <w:sz w:val="18"/>
            <w:szCs w:val="18"/>
          </w:rPr>
          <w:t>books</w:t>
        </w:r>
      </w:hyperlink>
      <w:r w:rsidRPr="001B1A95">
        <w:rPr>
          <w:rFonts w:ascii="Arial" w:hAnsi="Arial" w:cs="Arial"/>
          <w:i/>
          <w:iCs/>
          <w:color w:val="000000" w:themeColor="text1"/>
          <w:sz w:val="18"/>
          <w:szCs w:val="18"/>
        </w:rPr>
        <w:t>, accounts and records, has not preserved them.</w:t>
      </w:r>
    </w:p>
    <w:p w14:paraId="0DE76B6C" w14:textId="77777777" w:rsidR="00BD7DB9" w:rsidRPr="001B1A95" w:rsidRDefault="00BD7DB9" w:rsidP="00BD7DB9">
      <w:pPr>
        <w:pStyle w:val="subsectionhead"/>
        <w:shd w:val="clear" w:color="auto" w:fill="FFFFFF"/>
        <w:spacing w:before="0" w:beforeAutospacing="0" w:after="180" w:afterAutospacing="0"/>
        <w:rPr>
          <w:rFonts w:ascii="Arial" w:hAnsi="Arial" w:cs="Arial"/>
          <w:i/>
          <w:iCs/>
          <w:color w:val="000000" w:themeColor="text1"/>
          <w:sz w:val="18"/>
          <w:szCs w:val="18"/>
        </w:rPr>
      </w:pPr>
      <w:r w:rsidRPr="001B1A95">
        <w:rPr>
          <w:rFonts w:ascii="Arial" w:hAnsi="Arial" w:cs="Arial"/>
          <w:i/>
          <w:iCs/>
          <w:color w:val="000000" w:themeColor="text1"/>
          <w:sz w:val="18"/>
          <w:szCs w:val="18"/>
        </w:rPr>
        <w:t>Refund of </w:t>
      </w:r>
      <w:hyperlink r:id="rId60" w:anchor="contribution" w:history="1">
        <w:r w:rsidRPr="001B1A95">
          <w:rPr>
            <w:rStyle w:val="Hyperlink"/>
            <w:rFonts w:ascii="Arial" w:hAnsi="Arial" w:cs="Arial"/>
            <w:i/>
            <w:iCs/>
            <w:color w:val="000000" w:themeColor="text1"/>
            <w:sz w:val="18"/>
            <w:szCs w:val="18"/>
          </w:rPr>
          <w:t>contributions</w:t>
        </w:r>
      </w:hyperlink>
      <w:r w:rsidRPr="001B1A95">
        <w:rPr>
          <w:rFonts w:ascii="Arial" w:hAnsi="Arial" w:cs="Arial"/>
          <w:i/>
          <w:iCs/>
          <w:color w:val="000000" w:themeColor="text1"/>
          <w:sz w:val="18"/>
          <w:szCs w:val="18"/>
        </w:rPr>
        <w:t> tax etc.</w:t>
      </w:r>
    </w:p>
    <w:p w14:paraId="0210B55A" w14:textId="77777777" w:rsidR="00BD7DB9" w:rsidRPr="001B1A95" w:rsidRDefault="00BD7DB9" w:rsidP="00BD7DB9">
      <w:pPr>
        <w:pStyle w:val="subsection"/>
        <w:shd w:val="clear" w:color="auto" w:fill="FFFFFF"/>
        <w:spacing w:before="0" w:beforeAutospacing="0" w:after="180" w:afterAutospacing="0"/>
        <w:rPr>
          <w:rFonts w:ascii="Arial" w:hAnsi="Arial" w:cs="Arial"/>
          <w:i/>
          <w:iCs/>
          <w:color w:val="000000" w:themeColor="text1"/>
          <w:sz w:val="18"/>
          <w:szCs w:val="18"/>
        </w:rPr>
      </w:pPr>
      <w:r w:rsidRPr="001B1A95">
        <w:rPr>
          <w:rFonts w:ascii="Arial" w:hAnsi="Arial" w:cs="Arial"/>
          <w:i/>
          <w:iCs/>
          <w:color w:val="000000" w:themeColor="text1"/>
          <w:sz w:val="18"/>
          <w:szCs w:val="18"/>
        </w:rPr>
        <w:t>          (7A)  If:</w:t>
      </w:r>
    </w:p>
    <w:p w14:paraId="5609EA20" w14:textId="77777777" w:rsidR="00BD7DB9" w:rsidRPr="001B1A95" w:rsidRDefault="00BD7DB9" w:rsidP="00BD7DB9">
      <w:pPr>
        <w:pStyle w:val="paragraph1"/>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t>                     (a)  as a result of </w:t>
      </w:r>
      <w:hyperlink r:id="rId61" w:anchor="subsection" w:history="1">
        <w:r w:rsidRPr="001B1A95">
          <w:rPr>
            <w:rStyle w:val="Hyperlink"/>
            <w:rFonts w:ascii="Arial" w:hAnsi="Arial" w:cs="Arial"/>
            <w:i/>
            <w:iCs/>
            <w:color w:val="000000" w:themeColor="text1"/>
            <w:sz w:val="18"/>
            <w:szCs w:val="18"/>
          </w:rPr>
          <w:t>subsection</w:t>
        </w:r>
      </w:hyperlink>
      <w:r w:rsidRPr="001B1A95">
        <w:rPr>
          <w:rFonts w:ascii="Arial" w:hAnsi="Arial" w:cs="Arial"/>
          <w:i/>
          <w:iCs/>
          <w:color w:val="000000" w:themeColor="text1"/>
          <w:sz w:val="18"/>
          <w:szCs w:val="18"/>
        </w:rPr>
        <w:t> (1), a transfer made by way of a </w:t>
      </w:r>
      <w:hyperlink r:id="rId62" w:anchor="contribution" w:history="1">
        <w:r w:rsidRPr="001B1A95">
          <w:rPr>
            <w:rStyle w:val="Hyperlink"/>
            <w:rFonts w:ascii="Arial" w:hAnsi="Arial" w:cs="Arial"/>
            <w:i/>
            <w:iCs/>
            <w:color w:val="000000" w:themeColor="text1"/>
            <w:sz w:val="18"/>
            <w:szCs w:val="18"/>
          </w:rPr>
          <w:t>contribution</w:t>
        </w:r>
      </w:hyperlink>
      <w:r w:rsidRPr="001B1A95">
        <w:rPr>
          <w:rFonts w:ascii="Arial" w:hAnsi="Arial" w:cs="Arial"/>
          <w:i/>
          <w:iCs/>
          <w:color w:val="000000" w:themeColor="text1"/>
          <w:sz w:val="18"/>
          <w:szCs w:val="18"/>
        </w:rPr>
        <w:t> to an </w:t>
      </w:r>
      <w:hyperlink r:id="rId63" w:anchor="eligible_superannuation_plan" w:history="1">
        <w:r w:rsidRPr="001B1A95">
          <w:rPr>
            <w:rStyle w:val="Hyperlink"/>
            <w:rFonts w:ascii="Arial" w:hAnsi="Arial" w:cs="Arial"/>
            <w:i/>
            <w:iCs/>
            <w:color w:val="000000" w:themeColor="text1"/>
            <w:sz w:val="18"/>
            <w:szCs w:val="18"/>
          </w:rPr>
          <w:t>eligible superannuation plan</w:t>
        </w:r>
      </w:hyperlink>
      <w:r w:rsidRPr="001B1A95">
        <w:rPr>
          <w:rFonts w:ascii="Arial" w:hAnsi="Arial" w:cs="Arial"/>
          <w:i/>
          <w:iCs/>
          <w:color w:val="000000" w:themeColor="text1"/>
          <w:sz w:val="18"/>
          <w:szCs w:val="18"/>
        </w:rPr>
        <w:t> is void against </w:t>
      </w:r>
      <w:hyperlink r:id="rId64" w:anchor="the_trustee" w:history="1">
        <w:r w:rsidRPr="001B1A95">
          <w:rPr>
            <w:rStyle w:val="Hyperlink"/>
            <w:rFonts w:ascii="Arial" w:hAnsi="Arial" w:cs="Arial"/>
            <w:i/>
            <w:iCs/>
            <w:color w:val="000000" w:themeColor="text1"/>
            <w:sz w:val="18"/>
            <w:szCs w:val="18"/>
          </w:rPr>
          <w:t>the trustee</w:t>
        </w:r>
      </w:hyperlink>
      <w:r w:rsidRPr="001B1A95">
        <w:rPr>
          <w:rFonts w:ascii="Arial" w:hAnsi="Arial" w:cs="Arial"/>
          <w:i/>
          <w:iCs/>
          <w:color w:val="000000" w:themeColor="text1"/>
          <w:sz w:val="18"/>
          <w:szCs w:val="18"/>
        </w:rPr>
        <w:t> in the beneficiary's </w:t>
      </w:r>
      <w:hyperlink r:id="rId65" w:anchor="bankruptcy" w:history="1">
        <w:r w:rsidRPr="001B1A95">
          <w:rPr>
            <w:rStyle w:val="Hyperlink"/>
            <w:rFonts w:ascii="Arial" w:hAnsi="Arial" w:cs="Arial"/>
            <w:i/>
            <w:iCs/>
            <w:color w:val="000000" w:themeColor="text1"/>
            <w:sz w:val="18"/>
            <w:szCs w:val="18"/>
          </w:rPr>
          <w:t>bankruptcy</w:t>
        </w:r>
      </w:hyperlink>
      <w:r w:rsidRPr="001B1A95">
        <w:rPr>
          <w:rFonts w:ascii="Arial" w:hAnsi="Arial" w:cs="Arial"/>
          <w:i/>
          <w:iCs/>
          <w:color w:val="000000" w:themeColor="text1"/>
          <w:sz w:val="18"/>
          <w:szCs w:val="18"/>
        </w:rPr>
        <w:t>; and</w:t>
      </w:r>
    </w:p>
    <w:p w14:paraId="5567C2D0" w14:textId="77777777" w:rsidR="00BD7DB9" w:rsidRPr="001B1A95" w:rsidRDefault="00BD7DB9" w:rsidP="00BD7DB9">
      <w:pPr>
        <w:pStyle w:val="paragraph1"/>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t>                     (b)  any of the following amounts was debited from the </w:t>
      </w:r>
      <w:hyperlink r:id="rId66" w:anchor="contribution" w:history="1">
        <w:r w:rsidRPr="001B1A95">
          <w:rPr>
            <w:rStyle w:val="Hyperlink"/>
            <w:rFonts w:ascii="Arial" w:hAnsi="Arial" w:cs="Arial"/>
            <w:i/>
            <w:iCs/>
            <w:color w:val="000000" w:themeColor="text1"/>
            <w:sz w:val="18"/>
            <w:szCs w:val="18"/>
          </w:rPr>
          <w:t>contribution</w:t>
        </w:r>
      </w:hyperlink>
      <w:r w:rsidRPr="001B1A95">
        <w:rPr>
          <w:rFonts w:ascii="Arial" w:hAnsi="Arial" w:cs="Arial"/>
          <w:i/>
          <w:iCs/>
          <w:color w:val="000000" w:themeColor="text1"/>
          <w:sz w:val="18"/>
          <w:szCs w:val="18"/>
        </w:rPr>
        <w:t>:</w:t>
      </w:r>
    </w:p>
    <w:p w14:paraId="08A999B4" w14:textId="77777777" w:rsidR="00BD7DB9" w:rsidRPr="001B1A95" w:rsidRDefault="00BD7DB9" w:rsidP="00BD7DB9">
      <w:pPr>
        <w:pStyle w:val="paragraphsub"/>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t>                              (i)  an amount in respect of tax in respect of the </w:t>
      </w:r>
      <w:hyperlink r:id="rId67" w:anchor="contribution" w:history="1">
        <w:r w:rsidRPr="001B1A95">
          <w:rPr>
            <w:rStyle w:val="Hyperlink"/>
            <w:rFonts w:ascii="Arial" w:hAnsi="Arial" w:cs="Arial"/>
            <w:i/>
            <w:iCs/>
            <w:color w:val="000000" w:themeColor="text1"/>
            <w:sz w:val="18"/>
            <w:szCs w:val="18"/>
          </w:rPr>
          <w:t>contribution</w:t>
        </w:r>
      </w:hyperlink>
      <w:r w:rsidRPr="001B1A95">
        <w:rPr>
          <w:rFonts w:ascii="Arial" w:hAnsi="Arial" w:cs="Arial"/>
          <w:i/>
          <w:iCs/>
          <w:color w:val="000000" w:themeColor="text1"/>
          <w:sz w:val="18"/>
          <w:szCs w:val="18"/>
        </w:rPr>
        <w:t>;</w:t>
      </w:r>
    </w:p>
    <w:bookmarkEnd w:id="5"/>
    <w:p w14:paraId="6D7A56B2" w14:textId="77777777" w:rsidR="00BD7DB9" w:rsidRPr="001B1A95" w:rsidRDefault="00BD7DB9" w:rsidP="00BD7DB9">
      <w:pPr>
        <w:pStyle w:val="paragraphsub"/>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t>                             (ii)  a fee, or a charge, in respect of the </w:t>
      </w:r>
      <w:hyperlink r:id="rId68" w:anchor="contribution" w:history="1">
        <w:r w:rsidRPr="001B1A95">
          <w:rPr>
            <w:rStyle w:val="Hyperlink"/>
            <w:rFonts w:ascii="Arial" w:hAnsi="Arial" w:cs="Arial"/>
            <w:i/>
            <w:iCs/>
            <w:color w:val="000000" w:themeColor="text1"/>
            <w:sz w:val="18"/>
            <w:szCs w:val="18"/>
          </w:rPr>
          <w:t>contribution</w:t>
        </w:r>
      </w:hyperlink>
      <w:r w:rsidRPr="001B1A95">
        <w:rPr>
          <w:rFonts w:ascii="Arial" w:hAnsi="Arial" w:cs="Arial"/>
          <w:i/>
          <w:iCs/>
          <w:color w:val="000000" w:themeColor="text1"/>
          <w:sz w:val="18"/>
          <w:szCs w:val="18"/>
        </w:rPr>
        <w:t>; and</w:t>
      </w:r>
    </w:p>
    <w:p w14:paraId="095CCF5F" w14:textId="77777777" w:rsidR="00BD7DB9" w:rsidRPr="001B1A95" w:rsidRDefault="00BD7DB9" w:rsidP="00BD7DB9">
      <w:pPr>
        <w:pStyle w:val="paragraph1"/>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t>                     (c)  in compliance with a </w:t>
      </w:r>
      <w:hyperlink r:id="rId69" w:history="1">
        <w:r w:rsidRPr="001B1A95">
          <w:rPr>
            <w:rStyle w:val="Hyperlink"/>
            <w:rFonts w:ascii="Arial" w:hAnsi="Arial" w:cs="Arial"/>
            <w:i/>
            <w:iCs/>
            <w:color w:val="000000" w:themeColor="text1"/>
            <w:sz w:val="18"/>
            <w:szCs w:val="18"/>
          </w:rPr>
          <w:t>section 139ZQ</w:t>
        </w:r>
      </w:hyperlink>
      <w:r w:rsidRPr="001B1A95">
        <w:rPr>
          <w:rFonts w:ascii="Arial" w:hAnsi="Arial" w:cs="Arial"/>
          <w:i/>
          <w:iCs/>
          <w:color w:val="000000" w:themeColor="text1"/>
          <w:sz w:val="18"/>
          <w:szCs w:val="18"/>
        </w:rPr>
        <w:t> notice that relates to the transfer, </w:t>
      </w:r>
      <w:hyperlink r:id="rId70" w:anchor="the_trustee" w:history="1">
        <w:r w:rsidRPr="001B1A95">
          <w:rPr>
            <w:rStyle w:val="Hyperlink"/>
            <w:rFonts w:ascii="Arial" w:hAnsi="Arial" w:cs="Arial"/>
            <w:i/>
            <w:iCs/>
            <w:color w:val="000000" w:themeColor="text1"/>
            <w:sz w:val="18"/>
            <w:szCs w:val="18"/>
          </w:rPr>
          <w:t>the</w:t>
        </w:r>
      </w:hyperlink>
      <w:r w:rsidRPr="001B1A95">
        <w:rPr>
          <w:rFonts w:ascii="Arial" w:hAnsi="Arial" w:cs="Arial"/>
          <w:i/>
          <w:iCs/>
          <w:color w:val="000000" w:themeColor="text1"/>
          <w:sz w:val="18"/>
          <w:szCs w:val="18"/>
        </w:rPr>
        <w:t> </w:t>
      </w:r>
      <w:hyperlink r:id="rId71" w:anchor="the_trustee" w:history="1">
        <w:r w:rsidRPr="001B1A95">
          <w:rPr>
            <w:rStyle w:val="Hyperlink"/>
            <w:rFonts w:ascii="Arial" w:hAnsi="Arial" w:cs="Arial"/>
            <w:i/>
            <w:iCs/>
            <w:color w:val="000000" w:themeColor="text1"/>
            <w:sz w:val="18"/>
            <w:szCs w:val="18"/>
          </w:rPr>
          <w:t>trustee</w:t>
        </w:r>
      </w:hyperlink>
      <w:r w:rsidRPr="001B1A95">
        <w:rPr>
          <w:rFonts w:ascii="Arial" w:hAnsi="Arial" w:cs="Arial"/>
          <w:i/>
          <w:iCs/>
          <w:color w:val="000000" w:themeColor="text1"/>
          <w:sz w:val="18"/>
          <w:szCs w:val="18"/>
        </w:rPr>
        <w:t> of the </w:t>
      </w:r>
      <w:hyperlink r:id="rId72" w:anchor="eligible_superannuation_plan" w:history="1">
        <w:r w:rsidRPr="001B1A95">
          <w:rPr>
            <w:rStyle w:val="Hyperlink"/>
            <w:rFonts w:ascii="Arial" w:hAnsi="Arial" w:cs="Arial"/>
            <w:i/>
            <w:iCs/>
            <w:color w:val="000000" w:themeColor="text1"/>
            <w:sz w:val="18"/>
            <w:szCs w:val="18"/>
          </w:rPr>
          <w:t>eligible superannuation plan</w:t>
        </w:r>
      </w:hyperlink>
      <w:r w:rsidRPr="001B1A95">
        <w:rPr>
          <w:rFonts w:ascii="Arial" w:hAnsi="Arial" w:cs="Arial"/>
          <w:i/>
          <w:iCs/>
          <w:color w:val="000000" w:themeColor="text1"/>
          <w:sz w:val="18"/>
          <w:szCs w:val="18"/>
        </w:rPr>
        <w:t> pays an amount to </w:t>
      </w:r>
      <w:hyperlink r:id="rId73" w:anchor="the_trustee" w:history="1">
        <w:r w:rsidRPr="001B1A95">
          <w:rPr>
            <w:rStyle w:val="Hyperlink"/>
            <w:rFonts w:ascii="Arial" w:hAnsi="Arial" w:cs="Arial"/>
            <w:i/>
            <w:iCs/>
            <w:color w:val="000000" w:themeColor="text1"/>
            <w:sz w:val="18"/>
            <w:szCs w:val="18"/>
          </w:rPr>
          <w:t>the trustee</w:t>
        </w:r>
      </w:hyperlink>
      <w:r w:rsidRPr="001B1A95">
        <w:rPr>
          <w:rFonts w:ascii="Arial" w:hAnsi="Arial" w:cs="Arial"/>
          <w:i/>
          <w:iCs/>
          <w:color w:val="000000" w:themeColor="text1"/>
          <w:sz w:val="18"/>
          <w:szCs w:val="18"/>
        </w:rPr>
        <w:t> in the beneficiary's </w:t>
      </w:r>
      <w:hyperlink r:id="rId74" w:anchor="bankruptcy" w:history="1">
        <w:r w:rsidRPr="001B1A95">
          <w:rPr>
            <w:rStyle w:val="Hyperlink"/>
            <w:rFonts w:ascii="Arial" w:hAnsi="Arial" w:cs="Arial"/>
            <w:i/>
            <w:iCs/>
            <w:color w:val="000000" w:themeColor="text1"/>
            <w:sz w:val="18"/>
            <w:szCs w:val="18"/>
          </w:rPr>
          <w:t>bankruptcy</w:t>
        </w:r>
      </w:hyperlink>
      <w:r w:rsidRPr="001B1A95">
        <w:rPr>
          <w:rFonts w:ascii="Arial" w:hAnsi="Arial" w:cs="Arial"/>
          <w:i/>
          <w:iCs/>
          <w:color w:val="000000" w:themeColor="text1"/>
          <w:sz w:val="18"/>
          <w:szCs w:val="18"/>
        </w:rPr>
        <w:t>; and</w:t>
      </w:r>
    </w:p>
    <w:p w14:paraId="488C27C8" w14:textId="77777777" w:rsidR="00BD7DB9" w:rsidRPr="001B1A95" w:rsidRDefault="00BD7DB9" w:rsidP="00BD7DB9">
      <w:pPr>
        <w:pStyle w:val="paragraph1"/>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t>                     (d)  the amount paid in compliance with the </w:t>
      </w:r>
      <w:hyperlink r:id="rId75" w:history="1">
        <w:r w:rsidRPr="001B1A95">
          <w:rPr>
            <w:rStyle w:val="Hyperlink"/>
            <w:rFonts w:ascii="Arial" w:hAnsi="Arial" w:cs="Arial"/>
            <w:i/>
            <w:iCs/>
            <w:color w:val="000000" w:themeColor="text1"/>
            <w:sz w:val="18"/>
            <w:szCs w:val="18"/>
          </w:rPr>
          <w:t>section 139ZQ</w:t>
        </w:r>
      </w:hyperlink>
      <w:r w:rsidRPr="001B1A95">
        <w:rPr>
          <w:rFonts w:ascii="Arial" w:hAnsi="Arial" w:cs="Arial"/>
          <w:i/>
          <w:iCs/>
          <w:color w:val="000000" w:themeColor="text1"/>
          <w:sz w:val="18"/>
          <w:szCs w:val="18"/>
        </w:rPr>
        <w:t> notice exceeds the amount so debited;</w:t>
      </w:r>
    </w:p>
    <w:bookmarkEnd w:id="6"/>
    <w:p w14:paraId="43DF0D4E" w14:textId="77777777" w:rsidR="00BD7DB9" w:rsidRPr="001B1A95" w:rsidRDefault="00BD7DB9" w:rsidP="00BD7DB9">
      <w:pPr>
        <w:pStyle w:val="subsection2"/>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fldChar w:fldCharType="begin"/>
      </w:r>
      <w:r w:rsidRPr="001B1A95">
        <w:rPr>
          <w:rFonts w:ascii="Arial" w:hAnsi="Arial" w:cs="Arial"/>
          <w:i/>
          <w:iCs/>
          <w:color w:val="000000" w:themeColor="text1"/>
          <w:sz w:val="18"/>
          <w:szCs w:val="18"/>
        </w:rPr>
        <w:instrText xml:space="preserve"> HYPERLINK "http://www7.austlii.edu.au/cgi-bin/viewdoc/au/legis/cth/consol_act/ba1966142/s5.html" \l "the_trustee" </w:instrText>
      </w:r>
      <w:r w:rsidRPr="001B1A95">
        <w:rPr>
          <w:rFonts w:ascii="Arial" w:hAnsi="Arial" w:cs="Arial"/>
          <w:i/>
          <w:iCs/>
          <w:color w:val="000000" w:themeColor="text1"/>
          <w:sz w:val="18"/>
          <w:szCs w:val="18"/>
        </w:rPr>
        <w:fldChar w:fldCharType="separate"/>
      </w:r>
      <w:r w:rsidRPr="001B1A95">
        <w:rPr>
          <w:rStyle w:val="Hyperlink"/>
          <w:rFonts w:ascii="Arial" w:hAnsi="Arial" w:cs="Arial"/>
          <w:i/>
          <w:iCs/>
          <w:color w:val="000000" w:themeColor="text1"/>
          <w:sz w:val="18"/>
          <w:szCs w:val="18"/>
        </w:rPr>
        <w:t>the trustee</w:t>
      </w:r>
      <w:r w:rsidRPr="001B1A95">
        <w:rPr>
          <w:rFonts w:ascii="Arial" w:hAnsi="Arial" w:cs="Arial"/>
          <w:i/>
          <w:iCs/>
          <w:color w:val="000000" w:themeColor="text1"/>
          <w:sz w:val="18"/>
          <w:szCs w:val="18"/>
        </w:rPr>
        <w:fldChar w:fldCharType="end"/>
      </w:r>
      <w:r w:rsidRPr="001B1A95">
        <w:rPr>
          <w:rFonts w:ascii="Arial" w:hAnsi="Arial" w:cs="Arial"/>
          <w:i/>
          <w:iCs/>
          <w:color w:val="000000" w:themeColor="text1"/>
          <w:sz w:val="18"/>
          <w:szCs w:val="18"/>
        </w:rPr>
        <w:t> in the beneficiary's </w:t>
      </w:r>
      <w:hyperlink r:id="rId76" w:anchor="bankruptcy" w:history="1">
        <w:r w:rsidRPr="001B1A95">
          <w:rPr>
            <w:rStyle w:val="Hyperlink"/>
            <w:rFonts w:ascii="Arial" w:hAnsi="Arial" w:cs="Arial"/>
            <w:i/>
            <w:iCs/>
            <w:color w:val="000000" w:themeColor="text1"/>
            <w:sz w:val="18"/>
            <w:szCs w:val="18"/>
          </w:rPr>
          <w:t>bankruptcy</w:t>
        </w:r>
      </w:hyperlink>
      <w:r w:rsidRPr="001B1A95">
        <w:rPr>
          <w:rFonts w:ascii="Arial" w:hAnsi="Arial" w:cs="Arial"/>
          <w:i/>
          <w:iCs/>
          <w:color w:val="000000" w:themeColor="text1"/>
          <w:sz w:val="18"/>
          <w:szCs w:val="18"/>
        </w:rPr>
        <w:t> must pay to </w:t>
      </w:r>
      <w:hyperlink r:id="rId77" w:anchor="the_trustee" w:history="1">
        <w:r w:rsidRPr="001B1A95">
          <w:rPr>
            <w:rStyle w:val="Hyperlink"/>
            <w:rFonts w:ascii="Arial" w:hAnsi="Arial" w:cs="Arial"/>
            <w:i/>
            <w:iCs/>
            <w:color w:val="000000" w:themeColor="text1"/>
            <w:sz w:val="18"/>
            <w:szCs w:val="18"/>
          </w:rPr>
          <w:t>the trustee</w:t>
        </w:r>
      </w:hyperlink>
      <w:r w:rsidRPr="001B1A95">
        <w:rPr>
          <w:rFonts w:ascii="Arial" w:hAnsi="Arial" w:cs="Arial"/>
          <w:i/>
          <w:iCs/>
          <w:color w:val="000000" w:themeColor="text1"/>
          <w:sz w:val="18"/>
          <w:szCs w:val="18"/>
        </w:rPr>
        <w:t> of the </w:t>
      </w:r>
      <w:hyperlink r:id="rId78" w:anchor="eligible_superannuation_plan" w:history="1">
        <w:r w:rsidRPr="001B1A95">
          <w:rPr>
            <w:rStyle w:val="Hyperlink"/>
            <w:rFonts w:ascii="Arial" w:hAnsi="Arial" w:cs="Arial"/>
            <w:i/>
            <w:iCs/>
            <w:color w:val="000000" w:themeColor="text1"/>
            <w:sz w:val="18"/>
            <w:szCs w:val="18"/>
          </w:rPr>
          <w:t>eligible superannuation plan</w:t>
        </w:r>
      </w:hyperlink>
      <w:r w:rsidRPr="001B1A95">
        <w:rPr>
          <w:rFonts w:ascii="Arial" w:hAnsi="Arial" w:cs="Arial"/>
          <w:i/>
          <w:iCs/>
          <w:color w:val="000000" w:themeColor="text1"/>
          <w:sz w:val="18"/>
          <w:szCs w:val="18"/>
        </w:rPr>
        <w:t> an amount equal to the amount so debited.</w:t>
      </w:r>
    </w:p>
    <w:p w14:paraId="5F0E4785" w14:textId="77777777" w:rsidR="00BD7DB9" w:rsidRPr="001B1A95" w:rsidRDefault="00BD7DB9" w:rsidP="00BD7DB9">
      <w:pPr>
        <w:pStyle w:val="subsectionhead"/>
        <w:shd w:val="clear" w:color="auto" w:fill="FFFFFF"/>
        <w:spacing w:before="0" w:beforeAutospacing="0" w:after="180" w:afterAutospacing="0"/>
        <w:rPr>
          <w:rFonts w:ascii="Arial" w:hAnsi="Arial" w:cs="Arial"/>
          <w:i/>
          <w:iCs/>
          <w:color w:val="000000" w:themeColor="text1"/>
          <w:sz w:val="18"/>
          <w:szCs w:val="18"/>
        </w:rPr>
      </w:pPr>
      <w:r w:rsidRPr="001B1A95">
        <w:rPr>
          <w:rFonts w:ascii="Arial" w:hAnsi="Arial" w:cs="Arial"/>
          <w:i/>
          <w:iCs/>
          <w:color w:val="000000" w:themeColor="text1"/>
          <w:sz w:val="18"/>
          <w:szCs w:val="18"/>
        </w:rPr>
        <w:t>Protection of successors in title</w:t>
      </w:r>
    </w:p>
    <w:p w14:paraId="41DA9F85" w14:textId="77777777" w:rsidR="00BD7DB9" w:rsidRPr="001B1A95" w:rsidRDefault="00BD7DB9" w:rsidP="00BD7DB9">
      <w:pPr>
        <w:pStyle w:val="subsection"/>
        <w:shd w:val="clear" w:color="auto" w:fill="FFFFFF"/>
        <w:spacing w:before="0" w:beforeAutospacing="0" w:after="180" w:afterAutospacing="0"/>
        <w:rPr>
          <w:rFonts w:ascii="Arial" w:hAnsi="Arial" w:cs="Arial"/>
          <w:i/>
          <w:iCs/>
          <w:color w:val="000000" w:themeColor="text1"/>
          <w:sz w:val="18"/>
          <w:szCs w:val="18"/>
        </w:rPr>
      </w:pPr>
      <w:r w:rsidRPr="001B1A95">
        <w:rPr>
          <w:rFonts w:ascii="Arial" w:hAnsi="Arial" w:cs="Arial"/>
          <w:i/>
          <w:iCs/>
          <w:color w:val="000000" w:themeColor="text1"/>
          <w:sz w:val="18"/>
          <w:szCs w:val="18"/>
        </w:rPr>
        <w:t>             (8)  This section does not affect the rights of a person who acquired </w:t>
      </w:r>
      <w:hyperlink r:id="rId79" w:anchor="property" w:history="1">
        <w:r w:rsidRPr="001B1A95">
          <w:rPr>
            <w:rStyle w:val="Hyperlink"/>
            <w:rFonts w:ascii="Arial" w:hAnsi="Arial" w:cs="Arial"/>
            <w:i/>
            <w:iCs/>
            <w:color w:val="000000" w:themeColor="text1"/>
            <w:sz w:val="18"/>
            <w:szCs w:val="18"/>
          </w:rPr>
          <w:t>property</w:t>
        </w:r>
      </w:hyperlink>
      <w:r w:rsidRPr="001B1A95">
        <w:rPr>
          <w:rFonts w:ascii="Arial" w:hAnsi="Arial" w:cs="Arial"/>
          <w:i/>
          <w:iCs/>
          <w:color w:val="000000" w:themeColor="text1"/>
          <w:sz w:val="18"/>
          <w:szCs w:val="18"/>
        </w:rPr>
        <w:t> from the transferee in good faith and for at least the market </w:t>
      </w:r>
      <w:hyperlink r:id="rId80" w:anchor="value" w:history="1">
        <w:r w:rsidRPr="001B1A95">
          <w:rPr>
            <w:rStyle w:val="Hyperlink"/>
            <w:rFonts w:ascii="Arial" w:hAnsi="Arial" w:cs="Arial"/>
            <w:i/>
            <w:iCs/>
            <w:color w:val="000000" w:themeColor="text1"/>
            <w:sz w:val="18"/>
            <w:szCs w:val="18"/>
          </w:rPr>
          <w:t>value</w:t>
        </w:r>
      </w:hyperlink>
      <w:r w:rsidRPr="001B1A95">
        <w:rPr>
          <w:rFonts w:ascii="Arial" w:hAnsi="Arial" w:cs="Arial"/>
          <w:i/>
          <w:iCs/>
          <w:color w:val="000000" w:themeColor="text1"/>
          <w:sz w:val="18"/>
          <w:szCs w:val="18"/>
        </w:rPr>
        <w:t> of the </w:t>
      </w:r>
      <w:hyperlink r:id="rId81" w:anchor="property" w:history="1">
        <w:r w:rsidRPr="001B1A95">
          <w:rPr>
            <w:rStyle w:val="Hyperlink"/>
            <w:rFonts w:ascii="Arial" w:hAnsi="Arial" w:cs="Arial"/>
            <w:i/>
            <w:iCs/>
            <w:color w:val="000000" w:themeColor="text1"/>
            <w:sz w:val="18"/>
            <w:szCs w:val="18"/>
          </w:rPr>
          <w:t>property</w:t>
        </w:r>
      </w:hyperlink>
      <w:r w:rsidRPr="001B1A95">
        <w:rPr>
          <w:rFonts w:ascii="Arial" w:hAnsi="Arial" w:cs="Arial"/>
          <w:i/>
          <w:iCs/>
          <w:color w:val="000000" w:themeColor="text1"/>
          <w:sz w:val="18"/>
          <w:szCs w:val="18"/>
        </w:rPr>
        <w:t>.</w:t>
      </w:r>
    </w:p>
    <w:bookmarkEnd w:id="4"/>
    <w:p w14:paraId="7B2681DC" w14:textId="77777777" w:rsidR="00BD7DB9" w:rsidRPr="001B1A95" w:rsidRDefault="00BD7DB9" w:rsidP="00BD7DB9">
      <w:pPr>
        <w:pStyle w:val="subsectionhead"/>
        <w:shd w:val="clear" w:color="auto" w:fill="FFFFFF"/>
        <w:spacing w:before="0" w:beforeAutospacing="0" w:after="180" w:afterAutospacing="0"/>
        <w:rPr>
          <w:rFonts w:ascii="Arial" w:hAnsi="Arial" w:cs="Arial"/>
          <w:i/>
          <w:iCs/>
          <w:color w:val="000000" w:themeColor="text1"/>
          <w:sz w:val="18"/>
          <w:szCs w:val="18"/>
        </w:rPr>
      </w:pPr>
      <w:r w:rsidRPr="001B1A95">
        <w:rPr>
          <w:rFonts w:ascii="Arial" w:hAnsi="Arial" w:cs="Arial"/>
          <w:i/>
          <w:iCs/>
          <w:color w:val="000000" w:themeColor="text1"/>
          <w:sz w:val="18"/>
          <w:szCs w:val="18"/>
        </w:rPr>
        <w:t>Meaning of </w:t>
      </w:r>
      <w:r w:rsidRPr="001B1A95">
        <w:rPr>
          <w:rFonts w:ascii="Arial" w:hAnsi="Arial" w:cs="Arial"/>
          <w:b/>
          <w:bCs/>
          <w:i/>
          <w:iCs/>
          <w:color w:val="000000" w:themeColor="text1"/>
          <w:sz w:val="18"/>
          <w:szCs w:val="18"/>
        </w:rPr>
        <w:t>transfer of </w:t>
      </w:r>
      <w:hyperlink r:id="rId82" w:anchor="property" w:history="1">
        <w:r w:rsidRPr="001B1A95">
          <w:rPr>
            <w:rStyle w:val="Hyperlink"/>
            <w:rFonts w:ascii="Arial" w:hAnsi="Arial" w:cs="Arial"/>
            <w:b/>
            <w:bCs/>
            <w:i/>
            <w:iCs/>
            <w:color w:val="000000" w:themeColor="text1"/>
            <w:sz w:val="18"/>
            <w:szCs w:val="18"/>
          </w:rPr>
          <w:t>property</w:t>
        </w:r>
      </w:hyperlink>
      <w:r w:rsidRPr="001B1A95">
        <w:rPr>
          <w:rFonts w:ascii="Arial" w:hAnsi="Arial" w:cs="Arial"/>
          <w:b/>
          <w:bCs/>
          <w:i/>
          <w:iCs/>
          <w:color w:val="000000" w:themeColor="text1"/>
          <w:sz w:val="18"/>
          <w:szCs w:val="18"/>
        </w:rPr>
        <w:t> </w:t>
      </w:r>
      <w:r w:rsidRPr="001B1A95">
        <w:rPr>
          <w:rFonts w:ascii="Arial" w:hAnsi="Arial" w:cs="Arial"/>
          <w:i/>
          <w:iCs/>
          <w:color w:val="000000" w:themeColor="text1"/>
          <w:sz w:val="18"/>
          <w:szCs w:val="18"/>
        </w:rPr>
        <w:t>and </w:t>
      </w:r>
      <w:r w:rsidRPr="001B1A95">
        <w:rPr>
          <w:rFonts w:ascii="Arial" w:hAnsi="Arial" w:cs="Arial"/>
          <w:b/>
          <w:bCs/>
          <w:i/>
          <w:iCs/>
          <w:color w:val="000000" w:themeColor="text1"/>
          <w:sz w:val="18"/>
          <w:szCs w:val="18"/>
        </w:rPr>
        <w:t>market </w:t>
      </w:r>
      <w:hyperlink r:id="rId83" w:anchor="value" w:history="1">
        <w:r w:rsidRPr="001B1A95">
          <w:rPr>
            <w:rStyle w:val="Hyperlink"/>
            <w:rFonts w:ascii="Arial" w:hAnsi="Arial" w:cs="Arial"/>
            <w:b/>
            <w:bCs/>
            <w:i/>
            <w:iCs/>
            <w:color w:val="000000" w:themeColor="text1"/>
            <w:sz w:val="18"/>
            <w:szCs w:val="18"/>
          </w:rPr>
          <w:t>value</w:t>
        </w:r>
      </w:hyperlink>
    </w:p>
    <w:p w14:paraId="0F50DF3E" w14:textId="77777777" w:rsidR="00BD7DB9" w:rsidRPr="001B1A95" w:rsidRDefault="00BD7DB9" w:rsidP="00BD7DB9">
      <w:pPr>
        <w:pStyle w:val="subsection"/>
        <w:shd w:val="clear" w:color="auto" w:fill="FFFFFF"/>
        <w:spacing w:before="0" w:beforeAutospacing="0" w:after="180" w:afterAutospacing="0"/>
        <w:rPr>
          <w:rFonts w:ascii="Arial" w:hAnsi="Arial" w:cs="Arial"/>
          <w:i/>
          <w:iCs/>
          <w:color w:val="000000" w:themeColor="text1"/>
          <w:sz w:val="18"/>
          <w:szCs w:val="18"/>
        </w:rPr>
      </w:pPr>
      <w:r w:rsidRPr="001B1A95">
        <w:rPr>
          <w:rFonts w:ascii="Arial" w:hAnsi="Arial" w:cs="Arial"/>
          <w:i/>
          <w:iCs/>
          <w:color w:val="000000" w:themeColor="text1"/>
          <w:sz w:val="18"/>
          <w:szCs w:val="18"/>
        </w:rPr>
        <w:t>             (9)  For the purposes of this section:</w:t>
      </w:r>
    </w:p>
    <w:p w14:paraId="2C910CFD" w14:textId="77777777" w:rsidR="00BD7DB9" w:rsidRPr="001B1A95" w:rsidRDefault="00BD7DB9" w:rsidP="00BD7DB9">
      <w:pPr>
        <w:pStyle w:val="paragraph1"/>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t>                     (a)  </w:t>
      </w:r>
      <w:r w:rsidRPr="001B1A95">
        <w:rPr>
          <w:rFonts w:ascii="Arial" w:hAnsi="Arial" w:cs="Arial"/>
          <w:b/>
          <w:bCs/>
          <w:i/>
          <w:iCs/>
          <w:color w:val="000000" w:themeColor="text1"/>
          <w:sz w:val="18"/>
          <w:szCs w:val="18"/>
        </w:rPr>
        <w:t>transfer of </w:t>
      </w:r>
      <w:hyperlink r:id="rId84" w:anchor="property" w:history="1">
        <w:r w:rsidRPr="001B1A95">
          <w:rPr>
            <w:rStyle w:val="Hyperlink"/>
            <w:rFonts w:ascii="Arial" w:hAnsi="Arial" w:cs="Arial"/>
            <w:b/>
            <w:bCs/>
            <w:i/>
            <w:iCs/>
            <w:color w:val="000000" w:themeColor="text1"/>
            <w:sz w:val="18"/>
            <w:szCs w:val="18"/>
          </w:rPr>
          <w:t>property</w:t>
        </w:r>
      </w:hyperlink>
      <w:r w:rsidRPr="001B1A95">
        <w:rPr>
          <w:rFonts w:ascii="Arial" w:hAnsi="Arial" w:cs="Arial"/>
          <w:b/>
          <w:bCs/>
          <w:i/>
          <w:iCs/>
          <w:color w:val="000000" w:themeColor="text1"/>
          <w:sz w:val="18"/>
          <w:szCs w:val="18"/>
        </w:rPr>
        <w:t> </w:t>
      </w:r>
      <w:r w:rsidRPr="001B1A95">
        <w:rPr>
          <w:rFonts w:ascii="Arial" w:hAnsi="Arial" w:cs="Arial"/>
          <w:i/>
          <w:iCs/>
          <w:color w:val="000000" w:themeColor="text1"/>
          <w:sz w:val="18"/>
          <w:szCs w:val="18"/>
        </w:rPr>
        <w:t>includes a payment of money; and</w:t>
      </w:r>
    </w:p>
    <w:p w14:paraId="53AC19FB" w14:textId="77777777" w:rsidR="00BD7DB9" w:rsidRPr="001B1A95" w:rsidRDefault="00BD7DB9" w:rsidP="00BD7DB9">
      <w:pPr>
        <w:pStyle w:val="paragraph1"/>
        <w:shd w:val="clear" w:color="auto" w:fill="FFFFFF"/>
        <w:spacing w:before="0" w:after="180"/>
        <w:rPr>
          <w:rFonts w:ascii="Arial" w:hAnsi="Arial" w:cs="Arial"/>
          <w:i/>
          <w:iCs/>
          <w:color w:val="000000" w:themeColor="text1"/>
          <w:sz w:val="18"/>
          <w:szCs w:val="18"/>
        </w:rPr>
      </w:pPr>
      <w:r w:rsidRPr="001B1A95">
        <w:rPr>
          <w:rFonts w:ascii="Arial" w:hAnsi="Arial" w:cs="Arial"/>
          <w:i/>
          <w:iCs/>
          <w:color w:val="000000" w:themeColor="text1"/>
          <w:sz w:val="18"/>
          <w:szCs w:val="18"/>
        </w:rPr>
        <w:t>                     (b)  a person who does something that results in another person becoming the owner of </w:t>
      </w:r>
      <w:hyperlink r:id="rId85" w:anchor="property" w:history="1">
        <w:r w:rsidRPr="001B1A95">
          <w:rPr>
            <w:rStyle w:val="Hyperlink"/>
            <w:rFonts w:ascii="Arial" w:hAnsi="Arial" w:cs="Arial"/>
            <w:i/>
            <w:iCs/>
            <w:color w:val="000000" w:themeColor="text1"/>
            <w:sz w:val="18"/>
            <w:szCs w:val="18"/>
          </w:rPr>
          <w:t>property</w:t>
        </w:r>
      </w:hyperlink>
      <w:r w:rsidRPr="001B1A95">
        <w:rPr>
          <w:rFonts w:ascii="Arial" w:hAnsi="Arial" w:cs="Arial"/>
          <w:i/>
          <w:iCs/>
          <w:color w:val="000000" w:themeColor="text1"/>
          <w:sz w:val="18"/>
          <w:szCs w:val="18"/>
        </w:rPr>
        <w:t> that did not previously exist is taken to have transferred the </w:t>
      </w:r>
      <w:hyperlink r:id="rId86" w:anchor="property" w:history="1">
        <w:r w:rsidRPr="001B1A95">
          <w:rPr>
            <w:rStyle w:val="Hyperlink"/>
            <w:rFonts w:ascii="Arial" w:hAnsi="Arial" w:cs="Arial"/>
            <w:i/>
            <w:iCs/>
            <w:color w:val="000000" w:themeColor="text1"/>
            <w:sz w:val="18"/>
            <w:szCs w:val="18"/>
          </w:rPr>
          <w:t>property</w:t>
        </w:r>
      </w:hyperlink>
      <w:r w:rsidRPr="001B1A95">
        <w:rPr>
          <w:rFonts w:ascii="Arial" w:hAnsi="Arial" w:cs="Arial"/>
          <w:i/>
          <w:iCs/>
          <w:color w:val="000000" w:themeColor="text1"/>
          <w:sz w:val="18"/>
          <w:szCs w:val="18"/>
        </w:rPr>
        <w:t> to the other person; and</w:t>
      </w:r>
    </w:p>
    <w:p w14:paraId="0C6D8462" w14:textId="77777777" w:rsidR="00BD7DB9" w:rsidRPr="001B1A95" w:rsidRDefault="00BD7DB9" w:rsidP="00BD7DB9">
      <w:pPr>
        <w:pStyle w:val="paragraph1"/>
        <w:shd w:val="clear" w:color="auto" w:fill="FFFFFF"/>
        <w:spacing w:before="0" w:after="180"/>
        <w:rPr>
          <w:rFonts w:ascii="Arial" w:hAnsi="Arial" w:cs="Arial"/>
          <w:i/>
          <w:iCs/>
          <w:color w:val="333333"/>
          <w:sz w:val="18"/>
          <w:szCs w:val="18"/>
        </w:rPr>
      </w:pPr>
      <w:r w:rsidRPr="001B1A95">
        <w:rPr>
          <w:rFonts w:ascii="Arial" w:hAnsi="Arial" w:cs="Arial"/>
          <w:i/>
          <w:iCs/>
          <w:color w:val="000000" w:themeColor="text1"/>
          <w:sz w:val="18"/>
          <w:szCs w:val="18"/>
        </w:rPr>
        <w:t>                     (c)  the </w:t>
      </w:r>
      <w:r w:rsidRPr="001B1A95">
        <w:rPr>
          <w:rFonts w:ascii="Arial" w:hAnsi="Arial" w:cs="Arial"/>
          <w:b/>
          <w:bCs/>
          <w:i/>
          <w:iCs/>
          <w:color w:val="000000" w:themeColor="text1"/>
          <w:sz w:val="18"/>
          <w:szCs w:val="18"/>
        </w:rPr>
        <w:t>market </w:t>
      </w:r>
      <w:hyperlink r:id="rId87" w:anchor="value" w:history="1">
        <w:r w:rsidRPr="001B1A95">
          <w:rPr>
            <w:rStyle w:val="Hyperlink"/>
            <w:rFonts w:ascii="Arial" w:hAnsi="Arial" w:cs="Arial"/>
            <w:b/>
            <w:bCs/>
            <w:i/>
            <w:iCs/>
            <w:color w:val="000000" w:themeColor="text1"/>
            <w:sz w:val="18"/>
            <w:szCs w:val="18"/>
          </w:rPr>
          <w:t>value</w:t>
        </w:r>
      </w:hyperlink>
      <w:r w:rsidRPr="001B1A95">
        <w:rPr>
          <w:rFonts w:ascii="Arial" w:hAnsi="Arial" w:cs="Arial"/>
          <w:b/>
          <w:bCs/>
          <w:i/>
          <w:iCs/>
          <w:color w:val="000000" w:themeColor="text1"/>
          <w:sz w:val="18"/>
          <w:szCs w:val="18"/>
        </w:rPr>
        <w:t> </w:t>
      </w:r>
      <w:r w:rsidRPr="001B1A95">
        <w:rPr>
          <w:rFonts w:ascii="Arial" w:hAnsi="Arial" w:cs="Arial"/>
          <w:i/>
          <w:iCs/>
          <w:color w:val="000000" w:themeColor="text1"/>
          <w:sz w:val="18"/>
          <w:szCs w:val="18"/>
        </w:rPr>
        <w:t>of </w:t>
      </w:r>
      <w:hyperlink r:id="rId88" w:anchor="property" w:history="1">
        <w:r w:rsidRPr="001B1A95">
          <w:rPr>
            <w:rStyle w:val="Hyperlink"/>
            <w:rFonts w:ascii="Arial" w:hAnsi="Arial" w:cs="Arial"/>
            <w:i/>
            <w:iCs/>
            <w:color w:val="000000" w:themeColor="text1"/>
            <w:sz w:val="18"/>
            <w:szCs w:val="18"/>
          </w:rPr>
          <w:t>property</w:t>
        </w:r>
      </w:hyperlink>
      <w:r w:rsidRPr="001B1A95">
        <w:rPr>
          <w:rFonts w:ascii="Arial" w:hAnsi="Arial" w:cs="Arial"/>
          <w:i/>
          <w:iCs/>
          <w:color w:val="000000" w:themeColor="text1"/>
          <w:sz w:val="18"/>
          <w:szCs w:val="18"/>
        </w:rPr>
        <w:t> transferred is its market </w:t>
      </w:r>
      <w:hyperlink r:id="rId89" w:anchor="value" w:history="1">
        <w:r w:rsidRPr="001B1A95">
          <w:rPr>
            <w:rStyle w:val="Hyperlink"/>
            <w:rFonts w:ascii="Arial" w:hAnsi="Arial" w:cs="Arial"/>
            <w:i/>
            <w:iCs/>
            <w:color w:val="000000" w:themeColor="text1"/>
            <w:sz w:val="18"/>
            <w:szCs w:val="18"/>
          </w:rPr>
          <w:t>value</w:t>
        </w:r>
      </w:hyperlink>
      <w:r w:rsidRPr="001B1A95">
        <w:rPr>
          <w:rFonts w:ascii="Arial" w:hAnsi="Arial" w:cs="Arial"/>
          <w:i/>
          <w:iCs/>
          <w:color w:val="000000" w:themeColor="text1"/>
          <w:sz w:val="18"/>
          <w:szCs w:val="18"/>
        </w:rPr>
        <w:t> at the time of the transfe</w:t>
      </w:r>
      <w:r w:rsidRPr="001B1A95">
        <w:rPr>
          <w:rFonts w:ascii="Arial" w:hAnsi="Arial" w:cs="Arial"/>
          <w:i/>
          <w:iCs/>
          <w:color w:val="333333"/>
          <w:sz w:val="18"/>
          <w:szCs w:val="18"/>
        </w:rPr>
        <w:t>r.</w:t>
      </w:r>
    </w:p>
    <w:p w14:paraId="607C610B" w14:textId="77777777" w:rsidR="00BD7DB9" w:rsidRDefault="00BD7DB9" w:rsidP="006F5D72">
      <w:pPr>
        <w:numPr>
          <w:ilvl w:val="0"/>
          <w:numId w:val="41"/>
        </w:numPr>
        <w:tabs>
          <w:tab w:val="left" w:pos="426"/>
        </w:tabs>
        <w:spacing w:line="276" w:lineRule="auto"/>
        <w:rPr>
          <w:rFonts w:ascii="Arial" w:hAnsi="Arial" w:cs="Arial"/>
          <w:szCs w:val="24"/>
        </w:rPr>
      </w:pPr>
      <w:r w:rsidRPr="001B7123">
        <w:rPr>
          <w:rFonts w:ascii="Arial" w:hAnsi="Arial" w:cs="Arial"/>
          <w:szCs w:val="24"/>
        </w:rPr>
        <w:t>Here, the Transfer is void pursuant to Section 12</w:t>
      </w:r>
      <w:r>
        <w:rPr>
          <w:rFonts w:ascii="Arial" w:hAnsi="Arial" w:cs="Arial"/>
          <w:szCs w:val="24"/>
        </w:rPr>
        <w:t>8C</w:t>
      </w:r>
      <w:r w:rsidRPr="001B7123">
        <w:rPr>
          <w:rFonts w:ascii="Arial" w:hAnsi="Arial" w:cs="Arial"/>
          <w:szCs w:val="24"/>
        </w:rPr>
        <w:t xml:space="preserve"> of the Act because:</w:t>
      </w:r>
    </w:p>
    <w:p w14:paraId="1EA3BABD" w14:textId="77777777" w:rsidR="00BD7DB9" w:rsidRDefault="00BD7DB9" w:rsidP="00BD7DB9">
      <w:pPr>
        <w:tabs>
          <w:tab w:val="left" w:pos="426"/>
        </w:tabs>
        <w:spacing w:line="276" w:lineRule="auto"/>
        <w:rPr>
          <w:rFonts w:ascii="Arial" w:hAnsi="Arial" w:cs="Arial"/>
          <w:szCs w:val="24"/>
        </w:rPr>
      </w:pPr>
    </w:p>
    <w:p w14:paraId="0A3FB30A" w14:textId="77777777" w:rsidR="00BD7DB9" w:rsidRPr="002B0D06" w:rsidRDefault="00BD7DB9" w:rsidP="00622B15">
      <w:pPr>
        <w:pStyle w:val="ListParagraph"/>
        <w:numPr>
          <w:ilvl w:val="0"/>
          <w:numId w:val="53"/>
        </w:numPr>
        <w:tabs>
          <w:tab w:val="left" w:pos="426"/>
        </w:tabs>
        <w:spacing w:line="276" w:lineRule="auto"/>
        <w:ind w:left="1302" w:hanging="593"/>
        <w:jc w:val="both"/>
        <w:rPr>
          <w:rFonts w:ascii="Arial" w:hAnsi="Arial" w:cs="Arial"/>
          <w:color w:val="0000FF"/>
          <w:szCs w:val="24"/>
        </w:rPr>
      </w:pPr>
      <w:r w:rsidRPr="002B0D06">
        <w:rPr>
          <w:rFonts w:ascii="Arial" w:hAnsi="Arial" w:cs="Arial"/>
          <w:color w:val="0000FF"/>
          <w:szCs w:val="24"/>
        </w:rPr>
        <w:t>The Transfer is made by way of a contribution to an eligible superannuation plan for the benefit of the Debtor under a scheme to which the Debtor was a party:</w:t>
      </w:r>
    </w:p>
    <w:p w14:paraId="48C439F5" w14:textId="77777777" w:rsidR="00BD7DB9" w:rsidRPr="002B0D06" w:rsidRDefault="00BD7DB9" w:rsidP="00BD7DB9">
      <w:pPr>
        <w:pStyle w:val="ListParagraph"/>
        <w:tabs>
          <w:tab w:val="left" w:pos="426"/>
        </w:tabs>
        <w:spacing w:line="276" w:lineRule="auto"/>
        <w:ind w:left="1092"/>
        <w:rPr>
          <w:rFonts w:ascii="Arial" w:hAnsi="Arial" w:cs="Arial"/>
          <w:color w:val="0000FF"/>
          <w:szCs w:val="24"/>
        </w:rPr>
      </w:pPr>
    </w:p>
    <w:p w14:paraId="2AF0561B" w14:textId="77777777" w:rsidR="00BD7DB9" w:rsidRPr="002B0D06" w:rsidRDefault="00BD7DB9" w:rsidP="00113ED8">
      <w:pPr>
        <w:pStyle w:val="ListParagraph"/>
        <w:numPr>
          <w:ilvl w:val="0"/>
          <w:numId w:val="48"/>
        </w:numPr>
        <w:tabs>
          <w:tab w:val="left" w:pos="426"/>
        </w:tabs>
        <w:spacing w:line="276" w:lineRule="auto"/>
        <w:ind w:left="2142" w:hanging="252"/>
        <w:rPr>
          <w:rFonts w:ascii="Arial" w:hAnsi="Arial" w:cs="Arial"/>
          <w:color w:val="0000FF"/>
          <w:szCs w:val="24"/>
        </w:rPr>
      </w:pPr>
      <w:r w:rsidRPr="002B0D06">
        <w:rPr>
          <w:rFonts w:ascii="Arial" w:hAnsi="Arial" w:cs="Arial"/>
          <w:color w:val="0000FF"/>
          <w:szCs w:val="24"/>
        </w:rPr>
        <w:t>&lt;name of transferor&gt; transferred &lt;amount&gt; to &lt;name of transferee&gt; (the ‘Transfer’).</w:t>
      </w:r>
    </w:p>
    <w:p w14:paraId="61240513" w14:textId="77777777" w:rsidR="00BD7DB9" w:rsidRPr="002B0D06" w:rsidRDefault="00BD7DB9" w:rsidP="00BD7DB9">
      <w:pPr>
        <w:pStyle w:val="ListParagraph"/>
        <w:tabs>
          <w:tab w:val="left" w:pos="426"/>
        </w:tabs>
        <w:spacing w:line="276" w:lineRule="auto"/>
        <w:ind w:left="2100"/>
        <w:rPr>
          <w:rFonts w:ascii="Arial" w:hAnsi="Arial" w:cs="Arial"/>
          <w:color w:val="0000FF"/>
          <w:szCs w:val="24"/>
        </w:rPr>
      </w:pPr>
    </w:p>
    <w:p w14:paraId="3DE39DBE" w14:textId="77777777" w:rsidR="00BD7DB9" w:rsidRPr="002B0D06" w:rsidRDefault="00BD7DB9" w:rsidP="00BC6275">
      <w:pPr>
        <w:pStyle w:val="ListParagraph"/>
        <w:numPr>
          <w:ilvl w:val="0"/>
          <w:numId w:val="48"/>
        </w:numPr>
        <w:tabs>
          <w:tab w:val="left" w:pos="426"/>
        </w:tabs>
        <w:spacing w:line="276" w:lineRule="auto"/>
        <w:ind w:left="2100" w:hanging="168"/>
        <w:rPr>
          <w:rFonts w:ascii="Arial" w:hAnsi="Arial" w:cs="Arial"/>
          <w:color w:val="0000FF"/>
          <w:szCs w:val="24"/>
        </w:rPr>
      </w:pPr>
      <w:r w:rsidRPr="002B0D06">
        <w:rPr>
          <w:rFonts w:ascii="Arial" w:hAnsi="Arial" w:cs="Arial"/>
          <w:color w:val="0000FF"/>
          <w:szCs w:val="24"/>
        </w:rPr>
        <w:t>The Transfer was made to &lt;superannuation account holder’s name&gt; superannuation account held with &lt;name of superannuation fund&gt; for the benefit of the Debtor. Particulars:</w:t>
      </w:r>
    </w:p>
    <w:p w14:paraId="602754D1" w14:textId="77777777" w:rsidR="00BD7DB9" w:rsidRPr="002B0D06" w:rsidRDefault="00BD7DB9" w:rsidP="00BC6275">
      <w:pPr>
        <w:pStyle w:val="ListParagraph"/>
        <w:numPr>
          <w:ilvl w:val="1"/>
          <w:numId w:val="48"/>
        </w:numPr>
        <w:tabs>
          <w:tab w:val="left" w:pos="426"/>
        </w:tabs>
        <w:spacing w:line="276" w:lineRule="auto"/>
        <w:ind w:left="2856" w:hanging="304"/>
        <w:rPr>
          <w:rFonts w:ascii="Arial" w:hAnsi="Arial" w:cs="Arial"/>
          <w:color w:val="0000FF"/>
          <w:szCs w:val="24"/>
        </w:rPr>
      </w:pPr>
      <w:r w:rsidRPr="002B0D06">
        <w:rPr>
          <w:rFonts w:ascii="Arial" w:hAnsi="Arial" w:cs="Arial"/>
          <w:color w:val="0000FF"/>
          <w:szCs w:val="24"/>
        </w:rPr>
        <w:t>&lt;explain how and why the Debtor benefited&gt;.</w:t>
      </w:r>
    </w:p>
    <w:p w14:paraId="5FEDCB1D" w14:textId="77777777" w:rsidR="00BD7DB9" w:rsidRPr="002B0D06" w:rsidRDefault="00BD7DB9" w:rsidP="00BD7DB9">
      <w:pPr>
        <w:pStyle w:val="ListParagraph"/>
        <w:rPr>
          <w:rFonts w:ascii="Arial" w:hAnsi="Arial" w:cs="Arial"/>
          <w:color w:val="0000FF"/>
          <w:szCs w:val="24"/>
        </w:rPr>
      </w:pPr>
    </w:p>
    <w:p w14:paraId="4095F4AC" w14:textId="798B5BA6" w:rsidR="00BD7DB9" w:rsidRPr="002B0D06" w:rsidRDefault="00BD7DB9" w:rsidP="00BC6275">
      <w:pPr>
        <w:pStyle w:val="ListParagraph"/>
        <w:numPr>
          <w:ilvl w:val="0"/>
          <w:numId w:val="48"/>
        </w:numPr>
        <w:tabs>
          <w:tab w:val="left" w:pos="426"/>
        </w:tabs>
        <w:spacing w:line="276" w:lineRule="auto"/>
        <w:ind w:left="2100" w:hanging="168"/>
        <w:jc w:val="both"/>
        <w:rPr>
          <w:rFonts w:ascii="Arial" w:hAnsi="Arial" w:cs="Arial"/>
          <w:color w:val="0000FF"/>
          <w:szCs w:val="24"/>
        </w:rPr>
      </w:pPr>
      <w:r w:rsidRPr="002B0D06">
        <w:rPr>
          <w:rFonts w:ascii="Arial" w:hAnsi="Arial" w:cs="Arial"/>
          <w:color w:val="0000FF"/>
          <w:szCs w:val="24"/>
        </w:rPr>
        <w:t xml:space="preserve">&lt;name of superannuation fund and ABN&gt; is a Regulated Superannuation Entity under the </w:t>
      </w:r>
      <w:r w:rsidRPr="002B0D06">
        <w:rPr>
          <w:rFonts w:ascii="Arial" w:hAnsi="Arial" w:cs="Arial"/>
          <w:i/>
          <w:iCs/>
          <w:color w:val="0000FF"/>
          <w:szCs w:val="24"/>
        </w:rPr>
        <w:t>Superannuation Industry (Supervision) Act</w:t>
      </w:r>
      <w:r w:rsidRPr="002B0D06">
        <w:rPr>
          <w:rFonts w:ascii="Arial" w:hAnsi="Arial" w:cs="Arial"/>
          <w:color w:val="0000FF"/>
          <w:szCs w:val="24"/>
        </w:rPr>
        <w:t xml:space="preserve"> which is regulated by the </w:t>
      </w:r>
      <w:sdt>
        <w:sdtPr>
          <w:rPr>
            <w:rFonts w:ascii="Arial" w:hAnsi="Arial" w:cs="Arial"/>
            <w:color w:val="0000FF"/>
            <w:szCs w:val="24"/>
          </w:rPr>
          <w:id w:val="-1843767044"/>
          <w:placeholder>
            <w:docPart w:val="5A49C30275E945608492E26D5F2223E2"/>
          </w:placeholder>
          <w:comboBox>
            <w:listItem w:value="Choose an item."/>
            <w:listItem w:displayText="Australian Prudential Regulatory Authority." w:value="Australian Prudential Regulatory Authority."/>
            <w:listItem w:displayText="Australian Taxation Office." w:value="Australian Taxation Office."/>
          </w:comboBox>
        </w:sdtPr>
        <w:sdtEndPr/>
        <w:sdtContent>
          <w:r w:rsidRPr="002B0D06">
            <w:rPr>
              <w:rFonts w:ascii="Arial" w:hAnsi="Arial" w:cs="Arial"/>
              <w:color w:val="0000FF"/>
              <w:szCs w:val="24"/>
            </w:rPr>
            <w:t>&lt;name of regulator&gt;</w:t>
          </w:r>
        </w:sdtContent>
      </w:sdt>
      <w:r w:rsidRPr="002B0D06">
        <w:rPr>
          <w:rFonts w:ascii="Arial" w:hAnsi="Arial" w:cs="Arial"/>
          <w:color w:val="0000FF"/>
          <w:szCs w:val="24"/>
        </w:rPr>
        <w:t>.</w:t>
      </w:r>
    </w:p>
    <w:p w14:paraId="36C7583C" w14:textId="77777777" w:rsidR="0099046C" w:rsidRPr="002B0D06" w:rsidRDefault="0099046C" w:rsidP="0099046C">
      <w:pPr>
        <w:pStyle w:val="ListParagraph"/>
        <w:tabs>
          <w:tab w:val="left" w:pos="426"/>
        </w:tabs>
        <w:spacing w:line="276" w:lineRule="auto"/>
        <w:ind w:left="2100"/>
        <w:jc w:val="both"/>
        <w:rPr>
          <w:rFonts w:ascii="Arial" w:hAnsi="Arial" w:cs="Arial"/>
          <w:color w:val="0000FF"/>
          <w:szCs w:val="24"/>
        </w:rPr>
      </w:pPr>
    </w:p>
    <w:p w14:paraId="297D2471" w14:textId="77777777" w:rsidR="00BD7DB9" w:rsidRPr="002B0D06" w:rsidRDefault="00BD7DB9" w:rsidP="00BC6275">
      <w:pPr>
        <w:pStyle w:val="ListParagraph"/>
        <w:numPr>
          <w:ilvl w:val="0"/>
          <w:numId w:val="48"/>
        </w:numPr>
        <w:tabs>
          <w:tab w:val="left" w:pos="426"/>
        </w:tabs>
        <w:spacing w:line="276" w:lineRule="auto"/>
        <w:ind w:left="2100" w:hanging="168"/>
        <w:rPr>
          <w:rFonts w:ascii="Arial" w:hAnsi="Arial" w:cs="Arial"/>
          <w:color w:val="0000FF"/>
          <w:szCs w:val="24"/>
        </w:rPr>
      </w:pPr>
      <w:r w:rsidRPr="002B0D06">
        <w:rPr>
          <w:rFonts w:ascii="Arial" w:hAnsi="Arial" w:cs="Arial"/>
          <w:color w:val="0000FF"/>
          <w:szCs w:val="24"/>
        </w:rPr>
        <w:t>The Transfer was made by &lt;name of transferor&gt; under a scheme to which the Debtor was a party. Particulars:</w:t>
      </w:r>
    </w:p>
    <w:p w14:paraId="17F5EC20" w14:textId="77777777" w:rsidR="00927870" w:rsidRPr="002B0D06" w:rsidRDefault="00BD7DB9" w:rsidP="00BC6275">
      <w:pPr>
        <w:pStyle w:val="ListParagraph"/>
        <w:numPr>
          <w:ilvl w:val="1"/>
          <w:numId w:val="48"/>
        </w:numPr>
        <w:tabs>
          <w:tab w:val="left" w:pos="426"/>
        </w:tabs>
        <w:spacing w:line="276" w:lineRule="auto"/>
        <w:ind w:left="3080" w:hanging="420"/>
        <w:rPr>
          <w:rFonts w:ascii="Arial" w:hAnsi="Arial" w:cs="Arial"/>
          <w:color w:val="0000FF"/>
          <w:szCs w:val="24"/>
        </w:rPr>
      </w:pPr>
      <w:r w:rsidRPr="002B0D06">
        <w:rPr>
          <w:rFonts w:ascii="Arial" w:hAnsi="Arial" w:cs="Arial"/>
          <w:color w:val="0000FF"/>
          <w:szCs w:val="24"/>
        </w:rPr>
        <w:t>&lt;Describe the scheme and how the Debtor was a party to the scheme&gt;</w:t>
      </w:r>
      <w:r w:rsidR="00927870" w:rsidRPr="002B0D06">
        <w:rPr>
          <w:rFonts w:ascii="Arial" w:hAnsi="Arial" w:cs="Arial"/>
          <w:color w:val="0000FF"/>
          <w:szCs w:val="24"/>
        </w:rPr>
        <w:t>.</w:t>
      </w:r>
    </w:p>
    <w:p w14:paraId="54EF36A9" w14:textId="77777777" w:rsidR="00895DB2" w:rsidRPr="002B0D06" w:rsidRDefault="00895DB2" w:rsidP="00895DB2">
      <w:pPr>
        <w:pStyle w:val="ListParagraph"/>
        <w:tabs>
          <w:tab w:val="left" w:pos="426"/>
        </w:tabs>
        <w:spacing w:line="276" w:lineRule="auto"/>
        <w:ind w:left="3080"/>
        <w:rPr>
          <w:rFonts w:ascii="Arial" w:hAnsi="Arial" w:cs="Arial"/>
          <w:color w:val="0000FF"/>
          <w:szCs w:val="24"/>
        </w:rPr>
      </w:pPr>
    </w:p>
    <w:p w14:paraId="2C01BF14" w14:textId="77777777" w:rsidR="008E2246" w:rsidRPr="002B0D06" w:rsidRDefault="008E2246" w:rsidP="008E2246">
      <w:pPr>
        <w:pStyle w:val="ListParagraph"/>
        <w:numPr>
          <w:ilvl w:val="0"/>
          <w:numId w:val="48"/>
        </w:numPr>
        <w:tabs>
          <w:tab w:val="left" w:pos="426"/>
        </w:tabs>
        <w:spacing w:line="276" w:lineRule="auto"/>
        <w:ind w:left="2100" w:hanging="168"/>
        <w:jc w:val="both"/>
        <w:rPr>
          <w:rFonts w:ascii="Arial" w:hAnsi="Arial" w:cs="Arial"/>
          <w:color w:val="0000FF"/>
          <w:szCs w:val="24"/>
        </w:rPr>
      </w:pPr>
      <w:r w:rsidRPr="002B0D06">
        <w:rPr>
          <w:rFonts w:ascii="Arial" w:hAnsi="Arial" w:cs="Arial"/>
          <w:color w:val="0000FF"/>
          <w:szCs w:val="24"/>
        </w:rPr>
        <w:t>The Debtor became bankrupt on &lt;date&gt;, being a date after the Transfer.</w:t>
      </w:r>
    </w:p>
    <w:p w14:paraId="4339FA62" w14:textId="77777777" w:rsidR="008E2246" w:rsidRPr="002B0D06" w:rsidRDefault="008E2246" w:rsidP="008E2246">
      <w:pPr>
        <w:tabs>
          <w:tab w:val="left" w:pos="426"/>
        </w:tabs>
        <w:spacing w:line="276" w:lineRule="auto"/>
        <w:rPr>
          <w:rFonts w:ascii="Arial" w:hAnsi="Arial" w:cs="Arial"/>
          <w:color w:val="0000FF"/>
          <w:szCs w:val="24"/>
        </w:rPr>
      </w:pPr>
    </w:p>
    <w:p w14:paraId="5D06A16A" w14:textId="39455330" w:rsidR="00BD7DB9" w:rsidRPr="002B0D06" w:rsidRDefault="00BD7DB9" w:rsidP="00622B15">
      <w:pPr>
        <w:pStyle w:val="ListParagraph"/>
        <w:numPr>
          <w:ilvl w:val="0"/>
          <w:numId w:val="53"/>
        </w:numPr>
        <w:tabs>
          <w:tab w:val="left" w:pos="426"/>
        </w:tabs>
        <w:spacing w:line="276" w:lineRule="auto"/>
        <w:ind w:left="1134" w:hanging="420"/>
        <w:jc w:val="both"/>
        <w:rPr>
          <w:rFonts w:ascii="Arial" w:hAnsi="Arial" w:cs="Arial"/>
          <w:color w:val="0000FF"/>
          <w:szCs w:val="24"/>
        </w:rPr>
      </w:pPr>
      <w:r w:rsidRPr="002B0D06">
        <w:rPr>
          <w:rFonts w:ascii="Arial" w:hAnsi="Arial" w:cs="Arial"/>
          <w:color w:val="0000FF"/>
          <w:szCs w:val="24"/>
        </w:rPr>
        <w:t>The</w:t>
      </w:r>
      <w:r w:rsidR="00895DB2" w:rsidRPr="002B0D06">
        <w:rPr>
          <w:rFonts w:ascii="Arial" w:hAnsi="Arial" w:cs="Arial"/>
          <w:color w:val="0000FF"/>
          <w:szCs w:val="24"/>
        </w:rPr>
        <w:t xml:space="preserve"> &lt;money/property&gt;</w:t>
      </w:r>
      <w:r w:rsidRPr="002B0D06">
        <w:rPr>
          <w:rFonts w:ascii="Arial" w:hAnsi="Arial" w:cs="Arial"/>
          <w:color w:val="0000FF"/>
          <w:szCs w:val="24"/>
        </w:rPr>
        <w:t xml:space="preserve"> would probably have become part of the transferor’s estate or would probably have been available to creditors if </w:t>
      </w:r>
      <w:r w:rsidR="00ED1364" w:rsidRPr="002B0D06">
        <w:rPr>
          <w:rFonts w:ascii="Arial" w:hAnsi="Arial" w:cs="Arial"/>
          <w:color w:val="0000FF"/>
          <w:szCs w:val="24"/>
        </w:rPr>
        <w:t>it</w:t>
      </w:r>
      <w:r w:rsidRPr="002B0D06">
        <w:rPr>
          <w:rFonts w:ascii="Arial" w:hAnsi="Arial" w:cs="Arial"/>
          <w:color w:val="0000FF"/>
          <w:szCs w:val="24"/>
        </w:rPr>
        <w:t xml:space="preserve"> had not been transferred</w:t>
      </w:r>
      <w:r w:rsidR="003E6A03" w:rsidRPr="002B0D06">
        <w:rPr>
          <w:rFonts w:ascii="Arial" w:hAnsi="Arial" w:cs="Arial"/>
          <w:color w:val="0000FF"/>
          <w:szCs w:val="24"/>
        </w:rPr>
        <w:t>.</w:t>
      </w:r>
    </w:p>
    <w:p w14:paraId="14169D75" w14:textId="77777777" w:rsidR="00FF05EC" w:rsidRPr="002B0D06" w:rsidRDefault="00FF05EC" w:rsidP="00FF05EC">
      <w:pPr>
        <w:pStyle w:val="ListParagraph"/>
        <w:tabs>
          <w:tab w:val="left" w:pos="426"/>
        </w:tabs>
        <w:spacing w:line="276" w:lineRule="auto"/>
        <w:ind w:left="1134"/>
        <w:jc w:val="both"/>
        <w:rPr>
          <w:rFonts w:ascii="Arial" w:hAnsi="Arial" w:cs="Arial"/>
          <w:color w:val="0000FF"/>
          <w:szCs w:val="24"/>
        </w:rPr>
      </w:pPr>
    </w:p>
    <w:p w14:paraId="0E888C9D" w14:textId="15074032" w:rsidR="00FF05EC" w:rsidRPr="002B0D06" w:rsidRDefault="00FF05EC" w:rsidP="00FF05EC">
      <w:pPr>
        <w:pStyle w:val="ListParagraph"/>
        <w:tabs>
          <w:tab w:val="left" w:pos="426"/>
        </w:tabs>
        <w:spacing w:line="276" w:lineRule="auto"/>
        <w:ind w:left="1134"/>
        <w:jc w:val="both"/>
        <w:rPr>
          <w:rFonts w:ascii="Arial" w:hAnsi="Arial" w:cs="Arial"/>
          <w:color w:val="0000FF"/>
          <w:szCs w:val="24"/>
        </w:rPr>
      </w:pPr>
      <w:r w:rsidRPr="002B0D06">
        <w:rPr>
          <w:rFonts w:ascii="Arial" w:hAnsi="Arial" w:cs="Arial"/>
          <w:color w:val="0000FF"/>
          <w:szCs w:val="24"/>
        </w:rPr>
        <w:t>The Trustee submits that:</w:t>
      </w:r>
    </w:p>
    <w:p w14:paraId="102DB5AC" w14:textId="77777777" w:rsidR="00FF05EC" w:rsidRPr="002B0D06" w:rsidRDefault="00FF05EC" w:rsidP="00FF05EC">
      <w:pPr>
        <w:pStyle w:val="ListParagraph"/>
        <w:tabs>
          <w:tab w:val="left" w:pos="426"/>
        </w:tabs>
        <w:spacing w:line="276" w:lineRule="auto"/>
        <w:ind w:left="1134"/>
        <w:jc w:val="both"/>
        <w:rPr>
          <w:rFonts w:ascii="Arial" w:hAnsi="Arial" w:cs="Arial"/>
          <w:color w:val="0000FF"/>
          <w:szCs w:val="24"/>
        </w:rPr>
      </w:pPr>
    </w:p>
    <w:p w14:paraId="2D12D09E" w14:textId="31C4AC5E" w:rsidR="00FF05EC" w:rsidRPr="002B0D06" w:rsidRDefault="00FF05EC" w:rsidP="00A07D5E">
      <w:pPr>
        <w:pStyle w:val="ListParagraph"/>
        <w:numPr>
          <w:ilvl w:val="0"/>
          <w:numId w:val="54"/>
        </w:numPr>
        <w:tabs>
          <w:tab w:val="left" w:pos="426"/>
        </w:tabs>
        <w:spacing w:line="276" w:lineRule="auto"/>
        <w:ind w:left="2127" w:hanging="265"/>
        <w:jc w:val="both"/>
        <w:rPr>
          <w:rFonts w:ascii="Arial" w:hAnsi="Arial" w:cs="Arial"/>
          <w:color w:val="0000FF"/>
          <w:szCs w:val="24"/>
        </w:rPr>
      </w:pPr>
      <w:r w:rsidRPr="002B0D06">
        <w:rPr>
          <w:rFonts w:ascii="Arial" w:hAnsi="Arial" w:cs="Arial"/>
          <w:color w:val="0000FF"/>
          <w:szCs w:val="24"/>
        </w:rPr>
        <w:t>The &lt;money/property&gt; transferred would not have been protected property under section 116(2) of the Act.</w:t>
      </w:r>
    </w:p>
    <w:p w14:paraId="787CE392" w14:textId="30097471" w:rsidR="00C3318E" w:rsidRPr="002B0D06" w:rsidRDefault="00C3318E" w:rsidP="00A07D5E">
      <w:pPr>
        <w:pStyle w:val="ListParagraph"/>
        <w:numPr>
          <w:ilvl w:val="0"/>
          <w:numId w:val="54"/>
        </w:numPr>
        <w:tabs>
          <w:tab w:val="left" w:pos="426"/>
        </w:tabs>
        <w:spacing w:line="276" w:lineRule="auto"/>
        <w:ind w:left="2128" w:hanging="266"/>
        <w:jc w:val="both"/>
        <w:rPr>
          <w:rFonts w:ascii="Arial" w:hAnsi="Arial" w:cs="Arial"/>
          <w:color w:val="0000FF"/>
          <w:szCs w:val="24"/>
        </w:rPr>
      </w:pPr>
      <w:r w:rsidRPr="002B0D06">
        <w:rPr>
          <w:rFonts w:ascii="Arial" w:hAnsi="Arial" w:cs="Arial"/>
          <w:color w:val="0000FF"/>
          <w:szCs w:val="24"/>
        </w:rPr>
        <w:t>…</w:t>
      </w:r>
    </w:p>
    <w:p w14:paraId="1BE0D99C" w14:textId="677CF1B5" w:rsidR="00C3318E" w:rsidRPr="002B0D06" w:rsidRDefault="00C3318E" w:rsidP="00A07D5E">
      <w:pPr>
        <w:pStyle w:val="ListParagraph"/>
        <w:numPr>
          <w:ilvl w:val="0"/>
          <w:numId w:val="54"/>
        </w:numPr>
        <w:tabs>
          <w:tab w:val="left" w:pos="426"/>
        </w:tabs>
        <w:spacing w:line="276" w:lineRule="auto"/>
        <w:ind w:left="2128" w:hanging="266"/>
        <w:jc w:val="both"/>
        <w:rPr>
          <w:rFonts w:ascii="Arial" w:hAnsi="Arial" w:cs="Arial"/>
          <w:color w:val="0000FF"/>
          <w:szCs w:val="24"/>
        </w:rPr>
      </w:pPr>
      <w:r w:rsidRPr="002B0D06">
        <w:rPr>
          <w:rFonts w:ascii="Arial" w:hAnsi="Arial" w:cs="Arial"/>
          <w:color w:val="0000FF"/>
          <w:szCs w:val="24"/>
        </w:rPr>
        <w:t>…</w:t>
      </w:r>
    </w:p>
    <w:p w14:paraId="2F8D5578" w14:textId="77777777" w:rsidR="00BD7DB9" w:rsidRPr="002B0D06" w:rsidRDefault="00BD7DB9" w:rsidP="00BD7DB9">
      <w:pPr>
        <w:pStyle w:val="ListParagraph"/>
        <w:tabs>
          <w:tab w:val="left" w:pos="426"/>
        </w:tabs>
        <w:spacing w:line="276" w:lineRule="auto"/>
        <w:ind w:left="2086"/>
        <w:rPr>
          <w:rFonts w:ascii="Arial" w:hAnsi="Arial" w:cs="Arial"/>
          <w:color w:val="0000FF"/>
          <w:szCs w:val="24"/>
        </w:rPr>
      </w:pPr>
    </w:p>
    <w:p w14:paraId="3C72877F" w14:textId="52288278" w:rsidR="00BD7DB9" w:rsidRPr="002B0D06" w:rsidRDefault="00BD7DB9" w:rsidP="00622B15">
      <w:pPr>
        <w:pStyle w:val="ListParagraph"/>
        <w:numPr>
          <w:ilvl w:val="0"/>
          <w:numId w:val="53"/>
        </w:numPr>
        <w:tabs>
          <w:tab w:val="left" w:pos="426"/>
        </w:tabs>
        <w:spacing w:line="276" w:lineRule="auto"/>
        <w:ind w:left="1162" w:hanging="448"/>
        <w:rPr>
          <w:rFonts w:ascii="Arial" w:hAnsi="Arial" w:cs="Arial"/>
          <w:color w:val="0000FF"/>
          <w:szCs w:val="24"/>
        </w:rPr>
      </w:pPr>
      <w:r w:rsidRPr="002B0D06">
        <w:rPr>
          <w:rFonts w:ascii="Arial" w:hAnsi="Arial" w:cs="Arial"/>
          <w:color w:val="0000FF"/>
          <w:szCs w:val="24"/>
        </w:rPr>
        <w:t>The Debtor’s main purpose in entering into the scheme was</w:t>
      </w:r>
      <w:r w:rsidR="00B24FB0" w:rsidRPr="002B0D06">
        <w:rPr>
          <w:rFonts w:ascii="Arial" w:hAnsi="Arial" w:cs="Arial"/>
          <w:color w:val="0000FF"/>
          <w:szCs w:val="24"/>
        </w:rPr>
        <w:t xml:space="preserve"> </w:t>
      </w:r>
      <w:r w:rsidRPr="002B0D06">
        <w:rPr>
          <w:rFonts w:ascii="Arial" w:hAnsi="Arial" w:cs="Arial"/>
          <w:color w:val="0000FF"/>
          <w:szCs w:val="24"/>
        </w:rPr>
        <w:t>to prevent &lt;</w:t>
      </w:r>
      <w:r w:rsidR="00B24FB0" w:rsidRPr="002B0D06">
        <w:rPr>
          <w:rFonts w:ascii="Arial" w:hAnsi="Arial" w:cs="Arial"/>
          <w:color w:val="0000FF"/>
          <w:szCs w:val="24"/>
        </w:rPr>
        <w:t>money/property</w:t>
      </w:r>
      <w:r w:rsidRPr="002B0D06">
        <w:rPr>
          <w:rFonts w:ascii="Arial" w:hAnsi="Arial" w:cs="Arial"/>
          <w:color w:val="0000FF"/>
          <w:szCs w:val="24"/>
        </w:rPr>
        <w:t xml:space="preserve">&gt; from becoming divisible among &lt;his/her/their&gt; creditors  </w:t>
      </w:r>
      <w:r w:rsidR="00821F03" w:rsidRPr="002B0D06">
        <w:rPr>
          <w:rFonts w:ascii="Arial" w:hAnsi="Arial" w:cs="Arial"/>
          <w:color w:val="0000FF"/>
          <w:szCs w:val="24"/>
        </w:rPr>
        <w:t>or</w:t>
      </w:r>
      <w:r w:rsidRPr="002B0D06">
        <w:rPr>
          <w:rFonts w:ascii="Arial" w:hAnsi="Arial" w:cs="Arial"/>
          <w:color w:val="0000FF"/>
          <w:szCs w:val="24"/>
        </w:rPr>
        <w:t xml:space="preserve"> to hinder or delay the process of making property available or division among &lt;his/her/their&gt; creditors. </w:t>
      </w:r>
    </w:p>
    <w:p w14:paraId="707A6843" w14:textId="77777777" w:rsidR="00C613A5" w:rsidRPr="002B0D06" w:rsidRDefault="00C613A5" w:rsidP="00C613A5">
      <w:pPr>
        <w:pStyle w:val="ListParagraph"/>
        <w:rPr>
          <w:rFonts w:ascii="Arial" w:hAnsi="Arial" w:cs="Arial"/>
          <w:color w:val="0000FF"/>
          <w:szCs w:val="24"/>
        </w:rPr>
      </w:pPr>
    </w:p>
    <w:p w14:paraId="5DA270A0" w14:textId="11A13D27" w:rsidR="00C613A5" w:rsidRPr="002B0D06" w:rsidRDefault="00C613A5" w:rsidP="00C613A5">
      <w:pPr>
        <w:pStyle w:val="ListParagraph"/>
        <w:tabs>
          <w:tab w:val="left" w:pos="426"/>
        </w:tabs>
        <w:spacing w:line="276" w:lineRule="auto"/>
        <w:ind w:left="1418" w:hanging="284"/>
        <w:rPr>
          <w:rFonts w:ascii="Arial" w:hAnsi="Arial" w:cs="Arial"/>
          <w:color w:val="0000FF"/>
          <w:szCs w:val="24"/>
        </w:rPr>
      </w:pPr>
      <w:r w:rsidRPr="002B0D06">
        <w:rPr>
          <w:rFonts w:ascii="Arial" w:hAnsi="Arial" w:cs="Arial"/>
          <w:color w:val="0000FF"/>
          <w:szCs w:val="24"/>
        </w:rPr>
        <w:t>The Trustee submits that:</w:t>
      </w:r>
    </w:p>
    <w:p w14:paraId="404D6DAF" w14:textId="77777777" w:rsidR="00C3318E" w:rsidRPr="002B0D06" w:rsidRDefault="00C3318E" w:rsidP="00C613A5">
      <w:pPr>
        <w:pStyle w:val="ListParagraph"/>
        <w:tabs>
          <w:tab w:val="left" w:pos="426"/>
        </w:tabs>
        <w:spacing w:line="276" w:lineRule="auto"/>
        <w:ind w:left="1418" w:hanging="284"/>
        <w:rPr>
          <w:rFonts w:ascii="Arial" w:hAnsi="Arial" w:cs="Arial"/>
          <w:color w:val="0000FF"/>
          <w:szCs w:val="24"/>
        </w:rPr>
      </w:pPr>
    </w:p>
    <w:p w14:paraId="018930BA" w14:textId="77777777" w:rsidR="00CC6CA5" w:rsidRPr="002B0D06" w:rsidRDefault="00CC6CA5" w:rsidP="00CC6CA5">
      <w:pPr>
        <w:pStyle w:val="ListParagraph"/>
        <w:numPr>
          <w:ilvl w:val="0"/>
          <w:numId w:val="55"/>
        </w:numPr>
        <w:tabs>
          <w:tab w:val="left" w:pos="426"/>
        </w:tabs>
        <w:spacing w:line="276" w:lineRule="auto"/>
        <w:ind w:left="2058" w:hanging="294"/>
        <w:rPr>
          <w:rFonts w:ascii="Arial" w:hAnsi="Arial" w:cs="Arial"/>
          <w:color w:val="0000FF"/>
          <w:szCs w:val="24"/>
        </w:rPr>
      </w:pPr>
      <w:r w:rsidRPr="002B0D06">
        <w:rPr>
          <w:rFonts w:ascii="Arial" w:hAnsi="Arial" w:cs="Arial"/>
          <w:color w:val="0000FF"/>
          <w:szCs w:val="24"/>
        </w:rPr>
        <w:t xml:space="preserve">Pursuant to section 128C(3), the Debtor’s main purpose in in entering into the scheme with &lt;name of transferor&gt; is taken to be for this purpose as it can be reasonably inferred from all the circumstances that at the time of making the Transfer, the Debtor was, or was about to become insolvent. Particulars: </w:t>
      </w:r>
    </w:p>
    <w:p w14:paraId="071F079F" w14:textId="77777777" w:rsidR="00CC6CA5" w:rsidRPr="002B0D06" w:rsidRDefault="00CC6CA5" w:rsidP="00CC6CA5">
      <w:pPr>
        <w:pStyle w:val="ListParagraph"/>
        <w:numPr>
          <w:ilvl w:val="4"/>
          <w:numId w:val="49"/>
        </w:numPr>
        <w:tabs>
          <w:tab w:val="left" w:pos="426"/>
        </w:tabs>
        <w:spacing w:line="276" w:lineRule="auto"/>
        <w:ind w:firstLine="256"/>
        <w:rPr>
          <w:rFonts w:ascii="Arial" w:hAnsi="Arial" w:cs="Arial"/>
          <w:color w:val="0000FF"/>
          <w:szCs w:val="24"/>
        </w:rPr>
      </w:pPr>
      <w:r w:rsidRPr="002B0D06">
        <w:rPr>
          <w:rFonts w:ascii="Arial" w:hAnsi="Arial" w:cs="Arial"/>
          <w:color w:val="0000FF"/>
          <w:szCs w:val="24"/>
        </w:rPr>
        <w:t>&lt;Details of assets at the time of the Transfer&gt;</w:t>
      </w:r>
    </w:p>
    <w:p w14:paraId="4C740D25" w14:textId="77777777" w:rsidR="00CC6CA5" w:rsidRPr="002B0D06" w:rsidRDefault="00CC6CA5" w:rsidP="00CC6CA5">
      <w:pPr>
        <w:pStyle w:val="ListParagraph"/>
        <w:numPr>
          <w:ilvl w:val="4"/>
          <w:numId w:val="49"/>
        </w:numPr>
        <w:tabs>
          <w:tab w:val="left" w:pos="426"/>
        </w:tabs>
        <w:spacing w:line="276" w:lineRule="auto"/>
        <w:ind w:firstLine="256"/>
        <w:rPr>
          <w:rFonts w:ascii="Arial" w:hAnsi="Arial" w:cs="Arial"/>
          <w:color w:val="0000FF"/>
          <w:szCs w:val="24"/>
        </w:rPr>
      </w:pPr>
      <w:r w:rsidRPr="002B0D06">
        <w:rPr>
          <w:rFonts w:ascii="Arial" w:hAnsi="Arial" w:cs="Arial"/>
          <w:color w:val="0000FF"/>
          <w:szCs w:val="24"/>
        </w:rPr>
        <w:t>&lt;Details of liabilities at the time of the Transfer&gt;</w:t>
      </w:r>
    </w:p>
    <w:p w14:paraId="1B291421" w14:textId="77777777" w:rsidR="00CC6CA5" w:rsidRPr="002B0D06" w:rsidRDefault="00CC6CA5" w:rsidP="00CC6CA5">
      <w:pPr>
        <w:pStyle w:val="ListParagraph"/>
        <w:numPr>
          <w:ilvl w:val="4"/>
          <w:numId w:val="49"/>
        </w:numPr>
        <w:tabs>
          <w:tab w:val="left" w:pos="426"/>
        </w:tabs>
        <w:spacing w:line="276" w:lineRule="auto"/>
        <w:ind w:firstLine="256"/>
        <w:rPr>
          <w:rFonts w:ascii="Arial" w:hAnsi="Arial" w:cs="Arial"/>
          <w:color w:val="0000FF"/>
          <w:szCs w:val="24"/>
        </w:rPr>
      </w:pPr>
      <w:r w:rsidRPr="002B0D06">
        <w:rPr>
          <w:rFonts w:ascii="Arial" w:hAnsi="Arial" w:cs="Arial"/>
          <w:color w:val="0000FF"/>
          <w:szCs w:val="24"/>
        </w:rPr>
        <w:t>&lt;Details of income at the time of the transfer&gt;</w:t>
      </w:r>
    </w:p>
    <w:p w14:paraId="11F60351" w14:textId="77777777" w:rsidR="00CC6CA5" w:rsidRPr="002B0D06" w:rsidRDefault="00CC6CA5" w:rsidP="00CC6CA5">
      <w:pPr>
        <w:pStyle w:val="ListParagraph"/>
        <w:numPr>
          <w:ilvl w:val="4"/>
          <w:numId w:val="49"/>
        </w:numPr>
        <w:tabs>
          <w:tab w:val="left" w:pos="426"/>
        </w:tabs>
        <w:spacing w:line="276" w:lineRule="auto"/>
        <w:ind w:firstLine="256"/>
        <w:rPr>
          <w:rFonts w:ascii="Arial" w:hAnsi="Arial" w:cs="Arial"/>
          <w:color w:val="0000FF"/>
          <w:szCs w:val="24"/>
        </w:rPr>
      </w:pPr>
      <w:r w:rsidRPr="002B0D06">
        <w:rPr>
          <w:rFonts w:ascii="Arial" w:hAnsi="Arial" w:cs="Arial"/>
          <w:color w:val="0000FF"/>
          <w:szCs w:val="24"/>
        </w:rPr>
        <w:t>&lt;Pattern of contributions&gt;</w:t>
      </w:r>
    </w:p>
    <w:p w14:paraId="25E9FF49" w14:textId="77777777" w:rsidR="00CC6CA5" w:rsidRPr="0042024A" w:rsidRDefault="00CC6CA5" w:rsidP="00CC6CA5">
      <w:pPr>
        <w:pStyle w:val="ListParagraph"/>
        <w:numPr>
          <w:ilvl w:val="4"/>
          <w:numId w:val="49"/>
        </w:numPr>
        <w:tabs>
          <w:tab w:val="left" w:pos="426"/>
        </w:tabs>
        <w:spacing w:line="276" w:lineRule="auto"/>
        <w:ind w:firstLine="256"/>
        <w:rPr>
          <w:rFonts w:ascii="Arial" w:hAnsi="Arial" w:cs="Arial"/>
          <w:szCs w:val="24"/>
        </w:rPr>
      </w:pPr>
      <w:r>
        <w:rPr>
          <w:rFonts w:ascii="Arial" w:hAnsi="Arial" w:cs="Arial"/>
          <w:color w:val="0000FF"/>
          <w:szCs w:val="24"/>
        </w:rPr>
        <w:t>&lt;Details of other relevant circumstances&gt;</w:t>
      </w:r>
    </w:p>
    <w:p w14:paraId="42E75BBF" w14:textId="77777777" w:rsidR="0042024A" w:rsidRDefault="0042024A" w:rsidP="0042024A">
      <w:pPr>
        <w:pStyle w:val="ListParagraph"/>
        <w:tabs>
          <w:tab w:val="left" w:pos="426"/>
        </w:tabs>
        <w:spacing w:line="276" w:lineRule="auto"/>
        <w:ind w:left="3136"/>
        <w:rPr>
          <w:rFonts w:ascii="Arial" w:hAnsi="Arial" w:cs="Arial"/>
          <w:color w:val="0000FF"/>
          <w:szCs w:val="24"/>
        </w:rPr>
      </w:pPr>
    </w:p>
    <w:p w14:paraId="10C5E653" w14:textId="34098580" w:rsidR="00E329AA" w:rsidRDefault="00E329AA" w:rsidP="00E329AA">
      <w:pPr>
        <w:pStyle w:val="ListParagraph"/>
        <w:shd w:val="clear" w:color="auto" w:fill="D9D9D9" w:themeFill="background1" w:themeFillShade="D9"/>
        <w:tabs>
          <w:tab w:val="left" w:pos="426"/>
        </w:tabs>
        <w:spacing w:line="276" w:lineRule="auto"/>
        <w:ind w:left="2058"/>
        <w:jc w:val="both"/>
        <w:rPr>
          <w:rFonts w:ascii="Arial" w:hAnsi="Arial" w:cs="Arial"/>
          <w:i/>
          <w:iCs/>
          <w:szCs w:val="24"/>
        </w:rPr>
      </w:pPr>
      <w:r w:rsidRPr="008601EA">
        <w:rPr>
          <w:rFonts w:ascii="Arial" w:hAnsi="Arial" w:cs="Arial"/>
          <w:b/>
          <w:bCs/>
          <w:i/>
          <w:iCs/>
          <w:szCs w:val="24"/>
        </w:rPr>
        <w:t xml:space="preserve">Guidance Note: </w:t>
      </w:r>
      <w:r>
        <w:rPr>
          <w:rFonts w:ascii="Arial" w:hAnsi="Arial" w:cs="Arial"/>
          <w:i/>
          <w:iCs/>
          <w:szCs w:val="24"/>
        </w:rPr>
        <w:t>In this section, you</w:t>
      </w:r>
      <w:r w:rsidRPr="008601EA">
        <w:rPr>
          <w:rFonts w:ascii="Arial" w:hAnsi="Arial" w:cs="Arial"/>
          <w:i/>
          <w:iCs/>
          <w:szCs w:val="24"/>
        </w:rPr>
        <w:t xml:space="preserve"> </w:t>
      </w:r>
      <w:r>
        <w:rPr>
          <w:rFonts w:ascii="Arial" w:hAnsi="Arial" w:cs="Arial"/>
          <w:i/>
          <w:iCs/>
          <w:szCs w:val="24"/>
        </w:rPr>
        <w:t>must</w:t>
      </w:r>
      <w:r w:rsidRPr="008601EA">
        <w:rPr>
          <w:rFonts w:ascii="Arial" w:hAnsi="Arial" w:cs="Arial"/>
          <w:i/>
          <w:iCs/>
          <w:szCs w:val="24"/>
        </w:rPr>
        <w:t xml:space="preserve"> </w:t>
      </w:r>
      <w:r>
        <w:rPr>
          <w:rFonts w:ascii="Arial" w:hAnsi="Arial" w:cs="Arial"/>
          <w:i/>
          <w:iCs/>
          <w:szCs w:val="24"/>
        </w:rPr>
        <w:t>clearly set out</w:t>
      </w:r>
      <w:r w:rsidRPr="008601EA">
        <w:rPr>
          <w:rFonts w:ascii="Arial" w:hAnsi="Arial" w:cs="Arial"/>
          <w:i/>
          <w:iCs/>
          <w:szCs w:val="24"/>
        </w:rPr>
        <w:t xml:space="preserve"> </w:t>
      </w:r>
      <w:r w:rsidRPr="008601EA">
        <w:rPr>
          <w:rFonts w:ascii="Arial" w:hAnsi="Arial" w:cs="Arial"/>
          <w:b/>
          <w:bCs/>
          <w:i/>
          <w:iCs/>
          <w:szCs w:val="24"/>
        </w:rPr>
        <w:t>all</w:t>
      </w:r>
      <w:r w:rsidRPr="008601EA">
        <w:rPr>
          <w:rFonts w:ascii="Arial" w:hAnsi="Arial" w:cs="Arial"/>
          <w:i/>
          <w:iCs/>
          <w:szCs w:val="24"/>
        </w:rPr>
        <w:t xml:space="preserve"> of the evidence that the Trustee has obtained which </w:t>
      </w:r>
      <w:r>
        <w:rPr>
          <w:rFonts w:ascii="Arial" w:hAnsi="Arial" w:cs="Arial"/>
          <w:i/>
          <w:iCs/>
          <w:szCs w:val="24"/>
        </w:rPr>
        <w:t xml:space="preserve">demonstrate </w:t>
      </w:r>
      <w:r w:rsidRPr="008601EA">
        <w:rPr>
          <w:rFonts w:ascii="Arial" w:hAnsi="Arial" w:cs="Arial"/>
          <w:i/>
          <w:iCs/>
          <w:szCs w:val="24"/>
        </w:rPr>
        <w:t>the Debtor’s intentions</w:t>
      </w:r>
      <w:r>
        <w:rPr>
          <w:rFonts w:ascii="Arial" w:hAnsi="Arial" w:cs="Arial"/>
          <w:i/>
          <w:iCs/>
          <w:szCs w:val="24"/>
        </w:rPr>
        <w:t xml:space="preserve"> and main purpose</w:t>
      </w:r>
      <w:r w:rsidR="000A5522">
        <w:rPr>
          <w:rFonts w:ascii="Arial" w:hAnsi="Arial" w:cs="Arial"/>
          <w:i/>
          <w:iCs/>
          <w:szCs w:val="24"/>
        </w:rPr>
        <w:t xml:space="preserve"> in entering into the scheme</w:t>
      </w:r>
      <w:r w:rsidRPr="008601EA">
        <w:rPr>
          <w:rFonts w:ascii="Arial" w:hAnsi="Arial" w:cs="Arial"/>
          <w:i/>
          <w:iCs/>
          <w:szCs w:val="24"/>
        </w:rPr>
        <w:t xml:space="preserve">. At </w:t>
      </w:r>
      <w:r>
        <w:rPr>
          <w:rFonts w:ascii="Arial" w:hAnsi="Arial" w:cs="Arial"/>
          <w:i/>
          <w:iCs/>
          <w:szCs w:val="24"/>
        </w:rPr>
        <w:t xml:space="preserve">a </w:t>
      </w:r>
      <w:r w:rsidRPr="008601EA">
        <w:rPr>
          <w:rFonts w:ascii="Arial" w:hAnsi="Arial" w:cs="Arial"/>
          <w:i/>
          <w:iCs/>
          <w:szCs w:val="24"/>
        </w:rPr>
        <w:t xml:space="preserve">minimum, </w:t>
      </w:r>
      <w:r>
        <w:rPr>
          <w:rFonts w:ascii="Arial" w:hAnsi="Arial" w:cs="Arial"/>
          <w:i/>
          <w:iCs/>
          <w:szCs w:val="24"/>
        </w:rPr>
        <w:t>you</w:t>
      </w:r>
      <w:r w:rsidRPr="008601EA">
        <w:rPr>
          <w:rFonts w:ascii="Arial" w:hAnsi="Arial" w:cs="Arial"/>
          <w:i/>
          <w:iCs/>
          <w:szCs w:val="24"/>
        </w:rPr>
        <w:t xml:space="preserve"> </w:t>
      </w:r>
      <w:r w:rsidRPr="00965655">
        <w:rPr>
          <w:rFonts w:ascii="Arial" w:hAnsi="Arial" w:cs="Arial"/>
          <w:b/>
          <w:bCs/>
          <w:i/>
          <w:iCs/>
          <w:szCs w:val="24"/>
        </w:rPr>
        <w:t>must</w:t>
      </w:r>
      <w:r w:rsidRPr="008601EA">
        <w:rPr>
          <w:rFonts w:ascii="Arial" w:hAnsi="Arial" w:cs="Arial"/>
          <w:i/>
          <w:iCs/>
          <w:szCs w:val="24"/>
        </w:rPr>
        <w:t>:</w:t>
      </w:r>
    </w:p>
    <w:p w14:paraId="1321A8DD" w14:textId="77777777" w:rsidR="00E329AA" w:rsidRDefault="00E329AA" w:rsidP="00E329AA">
      <w:pPr>
        <w:pStyle w:val="ListParagraph"/>
        <w:shd w:val="clear" w:color="auto" w:fill="D9D9D9" w:themeFill="background1" w:themeFillShade="D9"/>
        <w:tabs>
          <w:tab w:val="left" w:pos="426"/>
        </w:tabs>
        <w:spacing w:line="276" w:lineRule="auto"/>
        <w:ind w:left="2058"/>
        <w:jc w:val="both"/>
        <w:rPr>
          <w:rFonts w:ascii="Arial" w:hAnsi="Arial" w:cs="Arial"/>
          <w:i/>
          <w:iCs/>
          <w:szCs w:val="24"/>
        </w:rPr>
      </w:pPr>
    </w:p>
    <w:p w14:paraId="0D57EE4B" w14:textId="77777777" w:rsidR="00E329AA" w:rsidRDefault="00E329AA" w:rsidP="00E329AA">
      <w:pPr>
        <w:pStyle w:val="ListParagraph"/>
        <w:shd w:val="clear" w:color="auto" w:fill="D9D9D9" w:themeFill="background1" w:themeFillShade="D9"/>
        <w:tabs>
          <w:tab w:val="left" w:pos="426"/>
        </w:tabs>
        <w:spacing w:line="276" w:lineRule="auto"/>
        <w:ind w:left="2058"/>
        <w:jc w:val="both"/>
        <w:rPr>
          <w:rFonts w:ascii="Arial" w:hAnsi="Arial" w:cs="Arial"/>
          <w:i/>
          <w:iCs/>
          <w:szCs w:val="24"/>
        </w:rPr>
      </w:pPr>
      <w:r w:rsidRPr="00812B53">
        <w:rPr>
          <w:rFonts w:ascii="Arial" w:hAnsi="Arial" w:cs="Arial"/>
          <w:i/>
          <w:iCs/>
          <w:szCs w:val="24"/>
        </w:rPr>
        <w:t xml:space="preserve">(i). </w:t>
      </w:r>
      <w:r>
        <w:rPr>
          <w:rFonts w:ascii="Arial" w:hAnsi="Arial" w:cs="Arial"/>
          <w:i/>
          <w:iCs/>
          <w:szCs w:val="24"/>
        </w:rPr>
        <w:t>Set out relevant circumstances which the Trustee submits as evidence of the Debtor’s intentions and main purpose (</w:t>
      </w:r>
      <w:proofErr w:type="gramStart"/>
      <w:r>
        <w:rPr>
          <w:rFonts w:ascii="Arial" w:hAnsi="Arial" w:cs="Arial"/>
          <w:i/>
          <w:iCs/>
          <w:szCs w:val="24"/>
        </w:rPr>
        <w:t>e.g.</w:t>
      </w:r>
      <w:proofErr w:type="gramEnd"/>
      <w:r>
        <w:rPr>
          <w:rFonts w:ascii="Arial" w:hAnsi="Arial" w:cs="Arial"/>
          <w:i/>
          <w:iCs/>
          <w:szCs w:val="24"/>
        </w:rPr>
        <w:t xml:space="preserve"> statements of intent evident in correspondence between advisors etc) – s 128C(1)(e);</w:t>
      </w:r>
    </w:p>
    <w:p w14:paraId="015D7C15" w14:textId="77777777" w:rsidR="00E329AA" w:rsidRDefault="00E329AA" w:rsidP="00E329AA">
      <w:pPr>
        <w:pStyle w:val="ListParagraph"/>
        <w:shd w:val="clear" w:color="auto" w:fill="D9D9D9" w:themeFill="background1" w:themeFillShade="D9"/>
        <w:tabs>
          <w:tab w:val="left" w:pos="426"/>
        </w:tabs>
        <w:spacing w:line="276" w:lineRule="auto"/>
        <w:ind w:left="2058"/>
        <w:jc w:val="both"/>
        <w:rPr>
          <w:rFonts w:ascii="Arial" w:hAnsi="Arial" w:cs="Arial"/>
          <w:i/>
          <w:iCs/>
          <w:szCs w:val="24"/>
        </w:rPr>
      </w:pPr>
    </w:p>
    <w:p w14:paraId="7A6DD405" w14:textId="77777777" w:rsidR="00E329AA" w:rsidRDefault="00E329AA" w:rsidP="00E329AA">
      <w:pPr>
        <w:pStyle w:val="ListParagraph"/>
        <w:shd w:val="clear" w:color="auto" w:fill="D9D9D9" w:themeFill="background1" w:themeFillShade="D9"/>
        <w:tabs>
          <w:tab w:val="left" w:pos="426"/>
        </w:tabs>
        <w:spacing w:line="276" w:lineRule="auto"/>
        <w:ind w:left="2058"/>
        <w:jc w:val="both"/>
        <w:rPr>
          <w:rFonts w:ascii="Arial" w:hAnsi="Arial" w:cs="Arial"/>
          <w:i/>
          <w:iCs/>
          <w:szCs w:val="24"/>
        </w:rPr>
      </w:pPr>
      <w:r>
        <w:rPr>
          <w:rFonts w:ascii="Arial" w:hAnsi="Arial" w:cs="Arial"/>
          <w:i/>
          <w:iCs/>
          <w:szCs w:val="24"/>
        </w:rPr>
        <w:t>and/or</w:t>
      </w:r>
    </w:p>
    <w:p w14:paraId="626BABF7" w14:textId="77777777" w:rsidR="00E329AA" w:rsidRDefault="00E329AA" w:rsidP="00E329AA">
      <w:pPr>
        <w:pStyle w:val="ListParagraph"/>
        <w:shd w:val="clear" w:color="auto" w:fill="D9D9D9" w:themeFill="background1" w:themeFillShade="D9"/>
        <w:tabs>
          <w:tab w:val="left" w:pos="426"/>
        </w:tabs>
        <w:spacing w:line="276" w:lineRule="auto"/>
        <w:ind w:left="2058"/>
        <w:jc w:val="both"/>
        <w:rPr>
          <w:rFonts w:ascii="Arial" w:hAnsi="Arial" w:cs="Arial"/>
          <w:b/>
          <w:bCs/>
          <w:i/>
          <w:iCs/>
          <w:szCs w:val="24"/>
        </w:rPr>
      </w:pPr>
    </w:p>
    <w:p w14:paraId="57B11A8A" w14:textId="77777777" w:rsidR="00E329AA" w:rsidRPr="008601EA" w:rsidRDefault="00E329AA" w:rsidP="00E329AA">
      <w:pPr>
        <w:pStyle w:val="ListParagraph"/>
        <w:shd w:val="clear" w:color="auto" w:fill="D9D9D9" w:themeFill="background1" w:themeFillShade="D9"/>
        <w:tabs>
          <w:tab w:val="left" w:pos="426"/>
        </w:tabs>
        <w:spacing w:line="276" w:lineRule="auto"/>
        <w:ind w:left="2058"/>
        <w:jc w:val="both"/>
        <w:rPr>
          <w:rFonts w:ascii="Arial" w:hAnsi="Arial" w:cs="Arial"/>
          <w:i/>
          <w:iCs/>
          <w:szCs w:val="24"/>
        </w:rPr>
      </w:pPr>
      <w:r w:rsidRPr="00812B53">
        <w:rPr>
          <w:rFonts w:ascii="Arial" w:hAnsi="Arial" w:cs="Arial"/>
          <w:i/>
          <w:iCs/>
          <w:szCs w:val="24"/>
        </w:rPr>
        <w:t xml:space="preserve">(ii). </w:t>
      </w:r>
      <w:r>
        <w:rPr>
          <w:rFonts w:ascii="Arial" w:hAnsi="Arial" w:cs="Arial"/>
          <w:i/>
          <w:iCs/>
          <w:szCs w:val="24"/>
        </w:rPr>
        <w:t xml:space="preserve">Include </w:t>
      </w:r>
      <w:r w:rsidRPr="008601EA">
        <w:rPr>
          <w:rFonts w:ascii="Arial" w:hAnsi="Arial" w:cs="Arial"/>
          <w:i/>
          <w:iCs/>
          <w:szCs w:val="24"/>
        </w:rPr>
        <w:t>an insolvency analysis</w:t>
      </w:r>
      <w:r>
        <w:rPr>
          <w:rFonts w:ascii="Arial" w:hAnsi="Arial" w:cs="Arial"/>
          <w:i/>
          <w:iCs/>
          <w:szCs w:val="24"/>
        </w:rPr>
        <w:t xml:space="preserve"> (supported by evidence)</w:t>
      </w:r>
      <w:r w:rsidRPr="008601EA">
        <w:rPr>
          <w:rFonts w:ascii="Arial" w:hAnsi="Arial" w:cs="Arial"/>
          <w:i/>
          <w:iCs/>
          <w:szCs w:val="24"/>
        </w:rPr>
        <w:t xml:space="preserve"> which clearly sets out the Debtor’s ass</w:t>
      </w:r>
      <w:r>
        <w:rPr>
          <w:rFonts w:ascii="Arial" w:hAnsi="Arial" w:cs="Arial"/>
          <w:i/>
          <w:iCs/>
          <w:szCs w:val="24"/>
        </w:rPr>
        <w:t>e</w:t>
      </w:r>
      <w:r w:rsidRPr="008601EA">
        <w:rPr>
          <w:rFonts w:ascii="Arial" w:hAnsi="Arial" w:cs="Arial"/>
          <w:i/>
          <w:iCs/>
          <w:szCs w:val="24"/>
        </w:rPr>
        <w:t>ts, liabilities a</w:t>
      </w:r>
      <w:r>
        <w:rPr>
          <w:rFonts w:ascii="Arial" w:hAnsi="Arial" w:cs="Arial"/>
          <w:i/>
          <w:iCs/>
          <w:szCs w:val="24"/>
        </w:rPr>
        <w:t>nd</w:t>
      </w:r>
      <w:r w:rsidRPr="008601EA">
        <w:rPr>
          <w:rFonts w:ascii="Arial" w:hAnsi="Arial" w:cs="Arial"/>
          <w:i/>
          <w:iCs/>
          <w:szCs w:val="24"/>
        </w:rPr>
        <w:t xml:space="preserve"> income </w:t>
      </w:r>
      <w:r w:rsidRPr="00965655">
        <w:rPr>
          <w:rFonts w:ascii="Arial" w:hAnsi="Arial" w:cs="Arial"/>
          <w:i/>
          <w:iCs/>
          <w:szCs w:val="24"/>
          <w:u w:val="single"/>
        </w:rPr>
        <w:t xml:space="preserve">at </w:t>
      </w:r>
      <w:r>
        <w:rPr>
          <w:rFonts w:ascii="Arial" w:hAnsi="Arial" w:cs="Arial"/>
          <w:i/>
          <w:iCs/>
          <w:szCs w:val="24"/>
          <w:u w:val="single"/>
        </w:rPr>
        <w:t xml:space="preserve">or about </w:t>
      </w:r>
      <w:r w:rsidRPr="00965655">
        <w:rPr>
          <w:rFonts w:ascii="Arial" w:hAnsi="Arial" w:cs="Arial"/>
          <w:i/>
          <w:iCs/>
          <w:szCs w:val="24"/>
          <w:u w:val="single"/>
        </w:rPr>
        <w:t>the time of the transfer</w:t>
      </w:r>
      <w:r w:rsidRPr="00EB421F">
        <w:rPr>
          <w:rFonts w:ascii="Arial" w:hAnsi="Arial" w:cs="Arial"/>
          <w:i/>
          <w:iCs/>
          <w:szCs w:val="24"/>
        </w:rPr>
        <w:t xml:space="preserve"> </w:t>
      </w:r>
      <w:r w:rsidRPr="008601EA">
        <w:rPr>
          <w:rFonts w:ascii="Arial" w:hAnsi="Arial" w:cs="Arial"/>
          <w:i/>
          <w:iCs/>
          <w:szCs w:val="24"/>
        </w:rPr>
        <w:t>–</w:t>
      </w:r>
      <w:r>
        <w:rPr>
          <w:rFonts w:ascii="Arial" w:hAnsi="Arial" w:cs="Arial"/>
          <w:i/>
          <w:iCs/>
          <w:szCs w:val="24"/>
        </w:rPr>
        <w:t xml:space="preserve"> s 128C(1)(e) established via </w:t>
      </w:r>
      <w:r w:rsidRPr="008601EA">
        <w:rPr>
          <w:rFonts w:ascii="Arial" w:hAnsi="Arial" w:cs="Arial"/>
          <w:i/>
          <w:iCs/>
          <w:szCs w:val="24"/>
        </w:rPr>
        <w:t>s 12</w:t>
      </w:r>
      <w:r>
        <w:rPr>
          <w:rFonts w:ascii="Arial" w:hAnsi="Arial" w:cs="Arial"/>
          <w:i/>
          <w:iCs/>
          <w:szCs w:val="24"/>
        </w:rPr>
        <w:t>8C</w:t>
      </w:r>
      <w:r w:rsidRPr="008601EA">
        <w:rPr>
          <w:rFonts w:ascii="Arial" w:hAnsi="Arial" w:cs="Arial"/>
          <w:i/>
          <w:iCs/>
          <w:szCs w:val="24"/>
        </w:rPr>
        <w:t>(</w:t>
      </w:r>
      <w:r>
        <w:rPr>
          <w:rFonts w:ascii="Arial" w:hAnsi="Arial" w:cs="Arial"/>
          <w:i/>
          <w:iCs/>
          <w:szCs w:val="24"/>
        </w:rPr>
        <w:t>3</w:t>
      </w:r>
      <w:r w:rsidRPr="008601EA">
        <w:rPr>
          <w:rFonts w:ascii="Arial" w:hAnsi="Arial" w:cs="Arial"/>
          <w:i/>
          <w:iCs/>
          <w:szCs w:val="24"/>
        </w:rPr>
        <w:t xml:space="preserve">). </w:t>
      </w:r>
      <w:r>
        <w:rPr>
          <w:rFonts w:ascii="Arial" w:hAnsi="Arial" w:cs="Arial"/>
          <w:i/>
          <w:iCs/>
          <w:szCs w:val="24"/>
        </w:rPr>
        <w:t xml:space="preserve">Include evidence </w:t>
      </w:r>
      <w:r w:rsidRPr="008601EA">
        <w:rPr>
          <w:rFonts w:ascii="Arial" w:hAnsi="Arial" w:cs="Arial"/>
          <w:i/>
          <w:iCs/>
          <w:szCs w:val="24"/>
        </w:rPr>
        <w:t xml:space="preserve">of the Debtor’s established patterns of contributions and </w:t>
      </w:r>
      <w:r>
        <w:rPr>
          <w:rFonts w:ascii="Arial" w:hAnsi="Arial" w:cs="Arial"/>
          <w:i/>
          <w:iCs/>
          <w:szCs w:val="24"/>
        </w:rPr>
        <w:t>an analysis of the</w:t>
      </w:r>
      <w:r w:rsidRPr="008601EA">
        <w:rPr>
          <w:rFonts w:ascii="Arial" w:hAnsi="Arial" w:cs="Arial"/>
          <w:i/>
          <w:iCs/>
          <w:szCs w:val="24"/>
        </w:rPr>
        <w:t xml:space="preserve"> reasons as to why the Trustee considers the </w:t>
      </w:r>
      <w:r>
        <w:rPr>
          <w:rFonts w:ascii="Arial" w:hAnsi="Arial" w:cs="Arial"/>
          <w:i/>
          <w:iCs/>
          <w:szCs w:val="24"/>
        </w:rPr>
        <w:t>T</w:t>
      </w:r>
      <w:r w:rsidRPr="008601EA">
        <w:rPr>
          <w:rFonts w:ascii="Arial" w:hAnsi="Arial" w:cs="Arial"/>
          <w:i/>
          <w:iCs/>
          <w:szCs w:val="24"/>
        </w:rPr>
        <w:t xml:space="preserve">ransfer is out-of-character </w:t>
      </w:r>
      <w:r>
        <w:rPr>
          <w:rFonts w:ascii="Arial" w:hAnsi="Arial" w:cs="Arial"/>
          <w:i/>
          <w:iCs/>
          <w:szCs w:val="24"/>
        </w:rPr>
        <w:t xml:space="preserve">- </w:t>
      </w:r>
      <w:r w:rsidRPr="008601EA">
        <w:rPr>
          <w:rFonts w:ascii="Arial" w:hAnsi="Arial" w:cs="Arial"/>
          <w:i/>
          <w:iCs/>
          <w:szCs w:val="24"/>
        </w:rPr>
        <w:t>s 128</w:t>
      </w:r>
      <w:r>
        <w:rPr>
          <w:rFonts w:ascii="Arial" w:hAnsi="Arial" w:cs="Arial"/>
          <w:i/>
          <w:iCs/>
          <w:szCs w:val="24"/>
        </w:rPr>
        <w:t>C</w:t>
      </w:r>
      <w:r w:rsidRPr="008601EA">
        <w:rPr>
          <w:rFonts w:ascii="Arial" w:hAnsi="Arial" w:cs="Arial"/>
          <w:i/>
          <w:iCs/>
          <w:szCs w:val="24"/>
        </w:rPr>
        <w:t>(</w:t>
      </w:r>
      <w:r>
        <w:rPr>
          <w:rFonts w:ascii="Arial" w:hAnsi="Arial" w:cs="Arial"/>
          <w:i/>
          <w:iCs/>
          <w:szCs w:val="24"/>
        </w:rPr>
        <w:t>4</w:t>
      </w:r>
      <w:r w:rsidRPr="008601EA">
        <w:rPr>
          <w:rFonts w:ascii="Arial" w:hAnsi="Arial" w:cs="Arial"/>
          <w:i/>
          <w:iCs/>
          <w:szCs w:val="24"/>
        </w:rPr>
        <w:t>)</w:t>
      </w:r>
      <w:r>
        <w:rPr>
          <w:rFonts w:ascii="Arial" w:hAnsi="Arial" w:cs="Arial"/>
          <w:i/>
          <w:iCs/>
          <w:szCs w:val="24"/>
        </w:rPr>
        <w:t xml:space="preserve">. </w:t>
      </w:r>
    </w:p>
    <w:p w14:paraId="3950A18C" w14:textId="77777777" w:rsidR="0042024A" w:rsidRPr="0042024A" w:rsidRDefault="0042024A" w:rsidP="0042024A">
      <w:pPr>
        <w:pStyle w:val="ListParagraph"/>
        <w:tabs>
          <w:tab w:val="left" w:pos="426"/>
        </w:tabs>
        <w:spacing w:line="276" w:lineRule="auto"/>
        <w:ind w:left="3136"/>
        <w:rPr>
          <w:rFonts w:ascii="Arial" w:hAnsi="Arial" w:cs="Arial"/>
          <w:szCs w:val="24"/>
        </w:rPr>
      </w:pPr>
    </w:p>
    <w:p w14:paraId="0B97138C" w14:textId="77777777" w:rsidR="00BD7DB9" w:rsidRPr="002B0D06" w:rsidRDefault="00BD7DB9" w:rsidP="006F5D72">
      <w:pPr>
        <w:pStyle w:val="ListParagraph"/>
        <w:numPr>
          <w:ilvl w:val="0"/>
          <w:numId w:val="44"/>
        </w:numPr>
        <w:tabs>
          <w:tab w:val="left" w:pos="1134"/>
        </w:tabs>
        <w:overflowPunct/>
        <w:autoSpaceDE/>
        <w:autoSpaceDN/>
        <w:adjustRightInd/>
        <w:ind w:firstLine="8"/>
        <w:textAlignment w:val="auto"/>
        <w:rPr>
          <w:rFonts w:ascii="Arial" w:hAnsi="Arial" w:cs="Arial"/>
          <w:color w:val="0000FF"/>
          <w:szCs w:val="24"/>
        </w:rPr>
      </w:pPr>
      <w:r w:rsidRPr="002B0D06">
        <w:rPr>
          <w:rFonts w:ascii="Arial" w:hAnsi="Arial" w:cs="Arial"/>
          <w:color w:val="0000FF"/>
          <w:szCs w:val="24"/>
        </w:rPr>
        <w:tab/>
        <w:t>The Transfer occurred after 28 July 2006.</w:t>
      </w:r>
    </w:p>
    <w:p w14:paraId="3DD59868" w14:textId="77777777" w:rsidR="00BD7DB9" w:rsidRPr="002B0D06" w:rsidRDefault="00BD7DB9" w:rsidP="00BD7DB9">
      <w:pPr>
        <w:tabs>
          <w:tab w:val="left" w:pos="1134"/>
        </w:tabs>
        <w:overflowPunct/>
        <w:autoSpaceDE/>
        <w:autoSpaceDN/>
        <w:adjustRightInd/>
        <w:textAlignment w:val="auto"/>
        <w:rPr>
          <w:rFonts w:ascii="Arial" w:hAnsi="Arial" w:cs="Arial"/>
          <w:color w:val="0000FF"/>
          <w:szCs w:val="24"/>
          <w:u w:val="single"/>
        </w:rPr>
      </w:pPr>
    </w:p>
    <w:p w14:paraId="2D909992" w14:textId="240F6A03" w:rsidR="006E4DF8" w:rsidRPr="002B0D06" w:rsidRDefault="00BD7DB9" w:rsidP="004859A1">
      <w:pPr>
        <w:pStyle w:val="ListParagraph"/>
        <w:numPr>
          <w:ilvl w:val="0"/>
          <w:numId w:val="51"/>
        </w:numPr>
        <w:tabs>
          <w:tab w:val="left" w:pos="1134"/>
        </w:tabs>
        <w:overflowPunct/>
        <w:autoSpaceDE/>
        <w:autoSpaceDN/>
        <w:adjustRightInd/>
        <w:ind w:firstLine="1123"/>
        <w:textAlignment w:val="auto"/>
        <w:rPr>
          <w:rFonts w:ascii="Arial" w:hAnsi="Arial" w:cs="Arial"/>
          <w:color w:val="0000FF"/>
          <w:szCs w:val="24"/>
          <w:u w:val="single"/>
        </w:rPr>
      </w:pPr>
      <w:r w:rsidRPr="002B0D06">
        <w:rPr>
          <w:rFonts w:ascii="Arial" w:hAnsi="Arial" w:cs="Arial"/>
          <w:color w:val="0000FF"/>
          <w:szCs w:val="24"/>
        </w:rPr>
        <w:t>The Transfer took effect on &lt;date&gt;.</w:t>
      </w:r>
      <w:r w:rsidR="006E4DF8" w:rsidRPr="002B0D06">
        <w:rPr>
          <w:color w:val="0000FF"/>
        </w:rPr>
        <w:tab/>
      </w:r>
    </w:p>
    <w:sectPr w:rsidR="006E4DF8" w:rsidRPr="002B0D06" w:rsidSect="00AB13DA">
      <w:type w:val="continuous"/>
      <w:pgSz w:w="11907" w:h="16840" w:code="9"/>
      <w:pgMar w:top="1135" w:right="1134" w:bottom="851" w:left="1440" w:header="720" w:footer="467" w:gutter="0"/>
      <w:cols w:space="36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B8682" w14:textId="77777777" w:rsidR="003B0096" w:rsidRDefault="003B0096">
      <w:r>
        <w:separator/>
      </w:r>
    </w:p>
  </w:endnote>
  <w:endnote w:type="continuationSeparator" w:id="0">
    <w:p w14:paraId="64BD337F" w14:textId="77777777" w:rsidR="003B0096" w:rsidRDefault="003B0096">
      <w:r>
        <w:continuationSeparator/>
      </w:r>
    </w:p>
  </w:endnote>
  <w:endnote w:type="continuationNotice" w:id="1">
    <w:p w14:paraId="07F632C0" w14:textId="77777777" w:rsidR="003B0096" w:rsidRDefault="003B00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2647B" w14:textId="77777777" w:rsidR="00045BCF" w:rsidRDefault="00045BCF" w:rsidP="001110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565A225" w14:textId="77777777" w:rsidR="00045BCF" w:rsidRDefault="00045B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65E2" w14:textId="77777777" w:rsidR="00045BCF" w:rsidRPr="002321B2" w:rsidRDefault="00045BCF" w:rsidP="002321B2">
    <w:pPr>
      <w:pStyle w:val="Footer"/>
      <w:jc w:val="center"/>
      <w:rPr>
        <w:rFonts w:ascii="Arial" w:hAnsi="Arial" w:cs="Arial"/>
      </w:rPr>
    </w:pPr>
    <w:r w:rsidRPr="00751330">
      <w:rPr>
        <w:rFonts w:ascii="Arial" w:hAnsi="Arial" w:cs="Arial"/>
      </w:rPr>
      <w:t xml:space="preserve">Page </w:t>
    </w:r>
    <w:r w:rsidRPr="00751330">
      <w:rPr>
        <w:rFonts w:ascii="Arial" w:hAnsi="Arial" w:cs="Arial"/>
      </w:rPr>
      <w:fldChar w:fldCharType="begin"/>
    </w:r>
    <w:r w:rsidRPr="00751330">
      <w:rPr>
        <w:rFonts w:ascii="Arial" w:hAnsi="Arial" w:cs="Arial"/>
      </w:rPr>
      <w:instrText xml:space="preserve"> PAGE </w:instrText>
    </w:r>
    <w:r w:rsidRPr="00751330">
      <w:rPr>
        <w:rFonts w:ascii="Arial" w:hAnsi="Arial" w:cs="Arial"/>
      </w:rPr>
      <w:fldChar w:fldCharType="separate"/>
    </w:r>
    <w:r>
      <w:rPr>
        <w:rFonts w:ascii="Arial" w:hAnsi="Arial" w:cs="Arial"/>
        <w:noProof/>
      </w:rPr>
      <w:t>11</w:t>
    </w:r>
    <w:r w:rsidRPr="00751330">
      <w:rPr>
        <w:rFonts w:ascii="Arial" w:hAnsi="Arial" w:cs="Arial"/>
      </w:rPr>
      <w:fldChar w:fldCharType="end"/>
    </w:r>
    <w:r w:rsidRPr="00751330">
      <w:rPr>
        <w:rFonts w:ascii="Arial" w:hAnsi="Arial" w:cs="Arial"/>
      </w:rPr>
      <w:t xml:space="preserve"> of </w:t>
    </w:r>
    <w:r w:rsidRPr="00751330">
      <w:rPr>
        <w:rFonts w:ascii="Arial" w:hAnsi="Arial" w:cs="Arial"/>
      </w:rPr>
      <w:fldChar w:fldCharType="begin"/>
    </w:r>
    <w:r w:rsidRPr="00751330">
      <w:rPr>
        <w:rFonts w:ascii="Arial" w:hAnsi="Arial" w:cs="Arial"/>
      </w:rPr>
      <w:instrText xml:space="preserve"> NUMPAGES  </w:instrText>
    </w:r>
    <w:r w:rsidRPr="00751330">
      <w:rPr>
        <w:rFonts w:ascii="Arial" w:hAnsi="Arial" w:cs="Arial"/>
      </w:rPr>
      <w:fldChar w:fldCharType="separate"/>
    </w:r>
    <w:r>
      <w:rPr>
        <w:rFonts w:ascii="Arial" w:hAnsi="Arial" w:cs="Arial"/>
        <w:noProof/>
      </w:rPr>
      <w:t>11</w:t>
    </w:r>
    <w:r w:rsidRPr="00751330">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E42AF" w14:textId="14556083" w:rsidR="00045BCF" w:rsidRDefault="00045BCF" w:rsidP="008C55FF">
    <w:pPr>
      <w:pStyle w:val="Footer"/>
      <w:pBdr>
        <w:top w:val="single" w:sz="6" w:space="1" w:color="auto"/>
      </w:pBdr>
      <w:tabs>
        <w:tab w:val="left" w:pos="720"/>
      </w:tabs>
      <w:spacing w:line="240" w:lineRule="auto"/>
      <w:jc w:val="center"/>
    </w:pPr>
    <w:r>
      <w:rPr>
        <w:rFonts w:ascii="Arial" w:hAnsi="Arial" w:cs="Arial"/>
        <w:sz w:val="14"/>
      </w:rPr>
      <w:br/>
    </w:r>
    <w:r>
      <w:rPr>
        <w:rFonts w:ascii="Arial" w:hAnsi="Arial" w:cs="Arial"/>
        <w:b/>
        <w:sz w:val="14"/>
      </w:rPr>
      <w:t>PHONE</w:t>
    </w:r>
    <w:r w:rsidRPr="0056365B">
      <w:rPr>
        <w:rFonts w:ascii="Arial" w:hAnsi="Arial" w:cs="Arial"/>
        <w:b/>
        <w:sz w:val="14"/>
      </w:rPr>
      <w:t>:</w:t>
    </w:r>
    <w:r>
      <w:rPr>
        <w:rFonts w:ascii="Arial" w:hAnsi="Arial" w:cs="Arial"/>
        <w:sz w:val="14"/>
      </w:rPr>
      <w:t xml:space="preserve"> 1300 364 785 </w:t>
    </w:r>
    <w:r>
      <w:rPr>
        <w:rFonts w:ascii="Arial" w:hAnsi="Arial" w:cs="Arial"/>
        <w:b/>
        <w:sz w:val="14"/>
      </w:rPr>
      <w:t>EMAIL:</w:t>
    </w:r>
    <w:r>
      <w:rPr>
        <w:rFonts w:ascii="Arial" w:hAnsi="Arial" w:cs="Arial"/>
        <w:sz w:val="14"/>
      </w:rPr>
      <w:t xml:space="preserve"> </w:t>
    </w:r>
    <w:r>
      <w:rPr>
        <w:rFonts w:ascii="Arial" w:hAnsi="Arial" w:cs="Arial"/>
        <w:noProof/>
        <w:sz w:val="14"/>
      </w:rPr>
      <w:t>or.notices</w:t>
    </w:r>
    <w:r w:rsidRPr="00CA237E">
      <w:rPr>
        <w:rFonts w:ascii="Arial" w:hAnsi="Arial" w:cs="Arial"/>
        <w:noProof/>
        <w:sz w:val="14"/>
      </w:rPr>
      <w:t>@</w:t>
    </w:r>
    <w:r>
      <w:rPr>
        <w:rFonts w:ascii="Arial" w:hAnsi="Arial" w:cs="Arial"/>
        <w:noProof/>
        <w:sz w:val="14"/>
      </w:rPr>
      <w:t>afsa</w:t>
    </w:r>
    <w:r w:rsidRPr="00CA237E">
      <w:rPr>
        <w:rFonts w:ascii="Arial" w:hAnsi="Arial" w:cs="Arial"/>
        <w:noProof/>
        <w:sz w:val="14"/>
      </w:rPr>
      <w:t>.gov.au</w:t>
    </w:r>
    <w:r>
      <w:rPr>
        <w:rFonts w:ascii="Arial" w:hAnsi="Arial" w:cs="Arial"/>
        <w:sz w:val="14"/>
      </w:rPr>
      <w:t xml:space="preserve"> </w:t>
    </w:r>
    <w:r>
      <w:rPr>
        <w:rFonts w:ascii="Arial" w:hAnsi="Arial" w:cs="Arial"/>
        <w:b/>
        <w:sz w:val="14"/>
      </w:rPr>
      <w:t>INTERNET:</w:t>
    </w:r>
    <w:r>
      <w:rPr>
        <w:rFonts w:ascii="Arial" w:hAnsi="Arial" w:cs="Arial"/>
        <w:sz w:val="14"/>
      </w:rPr>
      <w:t xml:space="preserve"> www.afsa.gov.au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F8544" w14:textId="77777777" w:rsidR="003B0096" w:rsidRDefault="003B0096">
      <w:r>
        <w:separator/>
      </w:r>
    </w:p>
  </w:footnote>
  <w:footnote w:type="continuationSeparator" w:id="0">
    <w:p w14:paraId="570CD760" w14:textId="77777777" w:rsidR="003B0096" w:rsidRDefault="003B0096">
      <w:r>
        <w:continuationSeparator/>
      </w:r>
    </w:p>
  </w:footnote>
  <w:footnote w:type="continuationNotice" w:id="1">
    <w:p w14:paraId="3AAE05B3" w14:textId="77777777" w:rsidR="003B0096" w:rsidRDefault="003B00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21AD8" w14:textId="77777777" w:rsidR="00045BCF" w:rsidRDefault="00045BCF" w:rsidP="00FA503D">
    <w:pPr>
      <w:pStyle w:val="Header"/>
      <w:jc w:val="center"/>
      <w:rPr>
        <w:szCs w:val="28"/>
      </w:rPr>
    </w:pPr>
  </w:p>
  <w:p w14:paraId="0A6CBEEB" w14:textId="4EA19934" w:rsidR="00045BCF" w:rsidRPr="00BC4B2C" w:rsidRDefault="00045BCF" w:rsidP="00FA503D">
    <w:pPr>
      <w:pStyle w:val="Header"/>
      <w:jc w:val="center"/>
      <w:rPr>
        <w:szCs w:val="28"/>
      </w:rPr>
    </w:pPr>
  </w:p>
  <w:p w14:paraId="08E4E6F6" w14:textId="77777777" w:rsidR="00045BCF" w:rsidRPr="00563CDE" w:rsidRDefault="00045BCF" w:rsidP="00AA0699">
    <w:pPr>
      <w:pStyle w:val="Header"/>
      <w:jc w:val="center"/>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791"/>
    <w:multiLevelType w:val="hybridMultilevel"/>
    <w:tmpl w:val="04E87B06"/>
    <w:lvl w:ilvl="0" w:tplc="2F54335E">
      <w:start w:val="7"/>
      <w:numFmt w:val="decimal"/>
      <w:lvlText w:val="%1."/>
      <w:lvlJc w:val="left"/>
      <w:pPr>
        <w:tabs>
          <w:tab w:val="num" w:pos="720"/>
        </w:tabs>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1F7272"/>
    <w:multiLevelType w:val="hybridMultilevel"/>
    <w:tmpl w:val="68366E8C"/>
    <w:lvl w:ilvl="0" w:tplc="12F6D7AA">
      <w:start w:val="1"/>
      <w:numFmt w:val="decimal"/>
      <w:lvlText w:val="%1."/>
      <w:lvlJc w:val="left"/>
      <w:pPr>
        <w:ind w:left="720" w:hanging="360"/>
      </w:pPr>
    </w:lvl>
    <w:lvl w:ilvl="1" w:tplc="4FF28786">
      <w:start w:val="1"/>
      <w:numFmt w:val="lowerLetter"/>
      <w:lvlText w:val="%2."/>
      <w:lvlJc w:val="left"/>
      <w:pPr>
        <w:ind w:left="1440" w:hanging="360"/>
      </w:pPr>
    </w:lvl>
    <w:lvl w:ilvl="2" w:tplc="BF0A92A6">
      <w:start w:val="1"/>
      <w:numFmt w:val="lowerRoman"/>
      <w:lvlText w:val="%3."/>
      <w:lvlJc w:val="right"/>
      <w:pPr>
        <w:ind w:left="2160" w:hanging="180"/>
      </w:pPr>
    </w:lvl>
    <w:lvl w:ilvl="3" w:tplc="796CB6A8">
      <w:start w:val="1"/>
      <w:numFmt w:val="decimal"/>
      <w:lvlText w:val="%4."/>
      <w:lvlJc w:val="left"/>
      <w:pPr>
        <w:ind w:left="2880" w:hanging="360"/>
      </w:pPr>
    </w:lvl>
    <w:lvl w:ilvl="4" w:tplc="C7BC1BB6">
      <w:start w:val="1"/>
      <w:numFmt w:val="decimal"/>
      <w:lvlText w:val="(%5)"/>
      <w:lvlJc w:val="left"/>
      <w:pPr>
        <w:ind w:left="3600" w:hanging="360"/>
      </w:pPr>
      <w:rPr>
        <w:rFonts w:hint="default"/>
      </w:rPr>
    </w:lvl>
    <w:lvl w:ilvl="5" w:tplc="6CB60932">
      <w:start w:val="1"/>
      <w:numFmt w:val="lowerLetter"/>
      <w:lvlText w:val="(%6)"/>
      <w:lvlJc w:val="left"/>
      <w:pPr>
        <w:ind w:left="4500" w:hanging="360"/>
      </w:pPr>
      <w:rPr>
        <w:rFonts w:hint="default"/>
      </w:rPr>
    </w:lvl>
    <w:lvl w:ilvl="6" w:tplc="12267A78" w:tentative="1">
      <w:start w:val="1"/>
      <w:numFmt w:val="decimal"/>
      <w:lvlText w:val="%7."/>
      <w:lvlJc w:val="left"/>
      <w:pPr>
        <w:ind w:left="5040" w:hanging="360"/>
      </w:pPr>
    </w:lvl>
    <w:lvl w:ilvl="7" w:tplc="BD3C4694" w:tentative="1">
      <w:start w:val="1"/>
      <w:numFmt w:val="lowerLetter"/>
      <w:lvlText w:val="%8."/>
      <w:lvlJc w:val="left"/>
      <w:pPr>
        <w:ind w:left="5760" w:hanging="360"/>
      </w:pPr>
    </w:lvl>
    <w:lvl w:ilvl="8" w:tplc="041E4B0C" w:tentative="1">
      <w:start w:val="1"/>
      <w:numFmt w:val="lowerRoman"/>
      <w:lvlText w:val="%9."/>
      <w:lvlJc w:val="right"/>
      <w:pPr>
        <w:ind w:left="6480" w:hanging="180"/>
      </w:pPr>
    </w:lvl>
  </w:abstractNum>
  <w:abstractNum w:abstractNumId="2" w15:restartNumberingAfterBreak="0">
    <w:nsid w:val="0CC47065"/>
    <w:multiLevelType w:val="hybridMultilevel"/>
    <w:tmpl w:val="57943EF8"/>
    <w:lvl w:ilvl="0" w:tplc="1EB68BAE">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AD05974"/>
    <w:multiLevelType w:val="hybridMultilevel"/>
    <w:tmpl w:val="03AAE49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913CE3"/>
    <w:multiLevelType w:val="hybridMultilevel"/>
    <w:tmpl w:val="3264A198"/>
    <w:lvl w:ilvl="0" w:tplc="0C090001">
      <w:start w:val="1"/>
      <w:numFmt w:val="bullet"/>
      <w:lvlText w:val=""/>
      <w:lvlJc w:val="left"/>
      <w:pPr>
        <w:ind w:left="1938" w:hanging="360"/>
      </w:pPr>
      <w:rPr>
        <w:rFonts w:ascii="Symbol" w:hAnsi="Symbol" w:hint="default"/>
      </w:rPr>
    </w:lvl>
    <w:lvl w:ilvl="1" w:tplc="0C090003" w:tentative="1">
      <w:start w:val="1"/>
      <w:numFmt w:val="bullet"/>
      <w:lvlText w:val="o"/>
      <w:lvlJc w:val="left"/>
      <w:pPr>
        <w:ind w:left="2658" w:hanging="360"/>
      </w:pPr>
      <w:rPr>
        <w:rFonts w:ascii="Courier New" w:hAnsi="Courier New" w:cs="Courier New" w:hint="default"/>
      </w:rPr>
    </w:lvl>
    <w:lvl w:ilvl="2" w:tplc="0C090005" w:tentative="1">
      <w:start w:val="1"/>
      <w:numFmt w:val="bullet"/>
      <w:lvlText w:val=""/>
      <w:lvlJc w:val="left"/>
      <w:pPr>
        <w:ind w:left="3378" w:hanging="360"/>
      </w:pPr>
      <w:rPr>
        <w:rFonts w:ascii="Wingdings" w:hAnsi="Wingdings" w:hint="default"/>
      </w:rPr>
    </w:lvl>
    <w:lvl w:ilvl="3" w:tplc="0C090001" w:tentative="1">
      <w:start w:val="1"/>
      <w:numFmt w:val="bullet"/>
      <w:lvlText w:val=""/>
      <w:lvlJc w:val="left"/>
      <w:pPr>
        <w:ind w:left="4098" w:hanging="360"/>
      </w:pPr>
      <w:rPr>
        <w:rFonts w:ascii="Symbol" w:hAnsi="Symbol" w:hint="default"/>
      </w:rPr>
    </w:lvl>
    <w:lvl w:ilvl="4" w:tplc="0C090003" w:tentative="1">
      <w:start w:val="1"/>
      <w:numFmt w:val="bullet"/>
      <w:lvlText w:val="o"/>
      <w:lvlJc w:val="left"/>
      <w:pPr>
        <w:ind w:left="4818" w:hanging="360"/>
      </w:pPr>
      <w:rPr>
        <w:rFonts w:ascii="Courier New" w:hAnsi="Courier New" w:cs="Courier New" w:hint="default"/>
      </w:rPr>
    </w:lvl>
    <w:lvl w:ilvl="5" w:tplc="0C090005" w:tentative="1">
      <w:start w:val="1"/>
      <w:numFmt w:val="bullet"/>
      <w:lvlText w:val=""/>
      <w:lvlJc w:val="left"/>
      <w:pPr>
        <w:ind w:left="5538" w:hanging="360"/>
      </w:pPr>
      <w:rPr>
        <w:rFonts w:ascii="Wingdings" w:hAnsi="Wingdings" w:hint="default"/>
      </w:rPr>
    </w:lvl>
    <w:lvl w:ilvl="6" w:tplc="0C090001" w:tentative="1">
      <w:start w:val="1"/>
      <w:numFmt w:val="bullet"/>
      <w:lvlText w:val=""/>
      <w:lvlJc w:val="left"/>
      <w:pPr>
        <w:ind w:left="6258" w:hanging="360"/>
      </w:pPr>
      <w:rPr>
        <w:rFonts w:ascii="Symbol" w:hAnsi="Symbol" w:hint="default"/>
      </w:rPr>
    </w:lvl>
    <w:lvl w:ilvl="7" w:tplc="0C090003" w:tentative="1">
      <w:start w:val="1"/>
      <w:numFmt w:val="bullet"/>
      <w:lvlText w:val="o"/>
      <w:lvlJc w:val="left"/>
      <w:pPr>
        <w:ind w:left="6978" w:hanging="360"/>
      </w:pPr>
      <w:rPr>
        <w:rFonts w:ascii="Courier New" w:hAnsi="Courier New" w:cs="Courier New" w:hint="default"/>
      </w:rPr>
    </w:lvl>
    <w:lvl w:ilvl="8" w:tplc="0C090005" w:tentative="1">
      <w:start w:val="1"/>
      <w:numFmt w:val="bullet"/>
      <w:lvlText w:val=""/>
      <w:lvlJc w:val="left"/>
      <w:pPr>
        <w:ind w:left="7698" w:hanging="360"/>
      </w:pPr>
      <w:rPr>
        <w:rFonts w:ascii="Wingdings" w:hAnsi="Wingdings" w:hint="default"/>
      </w:rPr>
    </w:lvl>
  </w:abstractNum>
  <w:abstractNum w:abstractNumId="5" w15:restartNumberingAfterBreak="0">
    <w:nsid w:val="1D377530"/>
    <w:multiLevelType w:val="hybridMultilevel"/>
    <w:tmpl w:val="2B689E5C"/>
    <w:lvl w:ilvl="0" w:tplc="57B42726">
      <w:start w:val="7"/>
      <w:numFmt w:val="decimal"/>
      <w:lvlText w:val="%1."/>
      <w:lvlJc w:val="left"/>
      <w:pPr>
        <w:tabs>
          <w:tab w:val="num" w:pos="720"/>
        </w:tabs>
        <w:ind w:left="720" w:hanging="360"/>
      </w:pPr>
      <w:rPr>
        <w:rFonts w:hint="default"/>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F263273"/>
    <w:multiLevelType w:val="hybridMultilevel"/>
    <w:tmpl w:val="F7E47A72"/>
    <w:lvl w:ilvl="0" w:tplc="CB5E8032">
      <w:start w:val="1"/>
      <w:numFmt w:val="lowerLetter"/>
      <w:lvlText w:val="(%1)"/>
      <w:lvlJc w:val="left"/>
      <w:pPr>
        <w:ind w:left="4500" w:hanging="360"/>
      </w:pPr>
      <w:rPr>
        <w:rFonts w:hint="default"/>
      </w:rPr>
    </w:lvl>
    <w:lvl w:ilvl="1" w:tplc="033426FE">
      <w:start w:val="1"/>
      <w:numFmt w:val="lowerRoman"/>
      <w:lvlText w:val="(%2)"/>
      <w:lvlJc w:val="left"/>
      <w:pPr>
        <w:ind w:left="1800" w:hanging="720"/>
      </w:pPr>
      <w:rPr>
        <w:rFonts w:hint="default"/>
      </w:rPr>
    </w:lvl>
    <w:lvl w:ilvl="2" w:tplc="200A819A">
      <w:start w:val="1"/>
      <w:numFmt w:val="lowerRoman"/>
      <w:lvlText w:val="%3."/>
      <w:lvlJc w:val="right"/>
      <w:pPr>
        <w:ind w:left="2160" w:hanging="180"/>
      </w:pPr>
    </w:lvl>
    <w:lvl w:ilvl="3" w:tplc="033426FE">
      <w:start w:val="1"/>
      <w:numFmt w:val="lowerRoman"/>
      <w:lvlText w:val="(%4)"/>
      <w:lvlJc w:val="left"/>
      <w:pPr>
        <w:ind w:left="2880" w:hanging="360"/>
      </w:pPr>
      <w:rPr>
        <w:rFonts w:hint="default"/>
      </w:rPr>
    </w:lvl>
    <w:lvl w:ilvl="4" w:tplc="B950DE6C">
      <w:start w:val="1"/>
      <w:numFmt w:val="lowerLetter"/>
      <w:lvlText w:val="%5."/>
      <w:lvlJc w:val="left"/>
      <w:pPr>
        <w:ind w:left="3600" w:hanging="360"/>
      </w:pPr>
    </w:lvl>
    <w:lvl w:ilvl="5" w:tplc="537E599C" w:tentative="1">
      <w:start w:val="1"/>
      <w:numFmt w:val="lowerRoman"/>
      <w:lvlText w:val="%6."/>
      <w:lvlJc w:val="right"/>
      <w:pPr>
        <w:ind w:left="4320" w:hanging="180"/>
      </w:pPr>
    </w:lvl>
    <w:lvl w:ilvl="6" w:tplc="3FAC224A" w:tentative="1">
      <w:start w:val="1"/>
      <w:numFmt w:val="decimal"/>
      <w:lvlText w:val="%7."/>
      <w:lvlJc w:val="left"/>
      <w:pPr>
        <w:ind w:left="5040" w:hanging="360"/>
      </w:pPr>
    </w:lvl>
    <w:lvl w:ilvl="7" w:tplc="E25431C8" w:tentative="1">
      <w:start w:val="1"/>
      <w:numFmt w:val="lowerLetter"/>
      <w:lvlText w:val="%8."/>
      <w:lvlJc w:val="left"/>
      <w:pPr>
        <w:ind w:left="5760" w:hanging="360"/>
      </w:pPr>
    </w:lvl>
    <w:lvl w:ilvl="8" w:tplc="52F2854A" w:tentative="1">
      <w:start w:val="1"/>
      <w:numFmt w:val="lowerRoman"/>
      <w:lvlText w:val="%9."/>
      <w:lvlJc w:val="right"/>
      <w:pPr>
        <w:ind w:left="6480" w:hanging="180"/>
      </w:pPr>
    </w:lvl>
  </w:abstractNum>
  <w:abstractNum w:abstractNumId="7" w15:restartNumberingAfterBreak="0">
    <w:nsid w:val="1FE85175"/>
    <w:multiLevelType w:val="hybridMultilevel"/>
    <w:tmpl w:val="9378CD68"/>
    <w:lvl w:ilvl="0" w:tplc="62FE150A">
      <w:start w:val="1"/>
      <w:numFmt w:val="lowerLetter"/>
      <w:lvlText w:val="(%1)"/>
      <w:lvlJc w:val="left"/>
      <w:pPr>
        <w:ind w:left="1353" w:hanging="360"/>
      </w:pPr>
      <w:rPr>
        <w:rFonts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8" w15:restartNumberingAfterBreak="0">
    <w:nsid w:val="2AA41560"/>
    <w:multiLevelType w:val="hybridMultilevel"/>
    <w:tmpl w:val="9378CD68"/>
    <w:lvl w:ilvl="0" w:tplc="62FE150A">
      <w:start w:val="1"/>
      <w:numFmt w:val="lowerLetter"/>
      <w:lvlText w:val="(%1)"/>
      <w:lvlJc w:val="left"/>
      <w:pPr>
        <w:ind w:left="1353" w:hanging="360"/>
      </w:pPr>
      <w:rPr>
        <w:rFonts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9" w15:restartNumberingAfterBreak="0">
    <w:nsid w:val="2AD863F6"/>
    <w:multiLevelType w:val="hybridMultilevel"/>
    <w:tmpl w:val="345CFCC4"/>
    <w:lvl w:ilvl="0" w:tplc="2054A3AA">
      <w:start w:val="1"/>
      <w:numFmt w:val="decimal"/>
      <w:lvlText w:val="(%1)"/>
      <w:lvlJc w:val="left"/>
      <w:pPr>
        <w:ind w:left="1725" w:hanging="360"/>
      </w:pPr>
      <w:rPr>
        <w:rFonts w:hint="default"/>
      </w:rPr>
    </w:lvl>
    <w:lvl w:ilvl="1" w:tplc="2CDA3252">
      <w:start w:val="1"/>
      <w:numFmt w:val="lowerLetter"/>
      <w:lvlText w:val="(%2)"/>
      <w:lvlJc w:val="left"/>
      <w:pPr>
        <w:ind w:left="2445" w:hanging="360"/>
      </w:pPr>
      <w:rPr>
        <w:rFonts w:hint="default"/>
      </w:rPr>
    </w:lvl>
    <w:lvl w:ilvl="2" w:tplc="0C09001B" w:tentative="1">
      <w:start w:val="1"/>
      <w:numFmt w:val="lowerRoman"/>
      <w:lvlText w:val="%3."/>
      <w:lvlJc w:val="right"/>
      <w:pPr>
        <w:ind w:left="3165" w:hanging="180"/>
      </w:pPr>
    </w:lvl>
    <w:lvl w:ilvl="3" w:tplc="0C09000F" w:tentative="1">
      <w:start w:val="1"/>
      <w:numFmt w:val="decimal"/>
      <w:lvlText w:val="%4."/>
      <w:lvlJc w:val="left"/>
      <w:pPr>
        <w:ind w:left="3885" w:hanging="360"/>
      </w:pPr>
    </w:lvl>
    <w:lvl w:ilvl="4" w:tplc="0C090019" w:tentative="1">
      <w:start w:val="1"/>
      <w:numFmt w:val="lowerLetter"/>
      <w:lvlText w:val="%5."/>
      <w:lvlJc w:val="left"/>
      <w:pPr>
        <w:ind w:left="4605" w:hanging="360"/>
      </w:pPr>
    </w:lvl>
    <w:lvl w:ilvl="5" w:tplc="0C09001B" w:tentative="1">
      <w:start w:val="1"/>
      <w:numFmt w:val="lowerRoman"/>
      <w:lvlText w:val="%6."/>
      <w:lvlJc w:val="right"/>
      <w:pPr>
        <w:ind w:left="5325" w:hanging="180"/>
      </w:pPr>
    </w:lvl>
    <w:lvl w:ilvl="6" w:tplc="0C09000F" w:tentative="1">
      <w:start w:val="1"/>
      <w:numFmt w:val="decimal"/>
      <w:lvlText w:val="%7."/>
      <w:lvlJc w:val="left"/>
      <w:pPr>
        <w:ind w:left="6045" w:hanging="360"/>
      </w:pPr>
    </w:lvl>
    <w:lvl w:ilvl="7" w:tplc="0C090019" w:tentative="1">
      <w:start w:val="1"/>
      <w:numFmt w:val="lowerLetter"/>
      <w:lvlText w:val="%8."/>
      <w:lvlJc w:val="left"/>
      <w:pPr>
        <w:ind w:left="6765" w:hanging="360"/>
      </w:pPr>
    </w:lvl>
    <w:lvl w:ilvl="8" w:tplc="0C09001B" w:tentative="1">
      <w:start w:val="1"/>
      <w:numFmt w:val="lowerRoman"/>
      <w:lvlText w:val="%9."/>
      <w:lvlJc w:val="right"/>
      <w:pPr>
        <w:ind w:left="7485" w:hanging="180"/>
      </w:pPr>
    </w:lvl>
  </w:abstractNum>
  <w:abstractNum w:abstractNumId="10" w15:restartNumberingAfterBreak="0">
    <w:nsid w:val="2B173A45"/>
    <w:multiLevelType w:val="hybridMultilevel"/>
    <w:tmpl w:val="3364F974"/>
    <w:lvl w:ilvl="0" w:tplc="D77AFCF2">
      <w:start w:val="3"/>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6E30CF"/>
    <w:multiLevelType w:val="hybridMultilevel"/>
    <w:tmpl w:val="F4D88456"/>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E15D2D"/>
    <w:multiLevelType w:val="hybridMultilevel"/>
    <w:tmpl w:val="B1E88B92"/>
    <w:lvl w:ilvl="0" w:tplc="7EA621A8">
      <w:start w:val="8"/>
      <w:numFmt w:val="decimal"/>
      <w:lvlText w:val="%1."/>
      <w:lvlJc w:val="left"/>
      <w:pPr>
        <w:ind w:left="3600" w:hanging="360"/>
      </w:pPr>
      <w:rPr>
        <w:rFonts w:hint="default"/>
      </w:r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13" w15:restartNumberingAfterBreak="0">
    <w:nsid w:val="2E2E51AC"/>
    <w:multiLevelType w:val="hybridMultilevel"/>
    <w:tmpl w:val="F4D88456"/>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1">
      <w:start w:val="1"/>
      <w:numFmt w:val="bullet"/>
      <w:lvlText w:val=""/>
      <w:lvlJc w:val="left"/>
      <w:pPr>
        <w:ind w:left="2880" w:hanging="360"/>
      </w:pPr>
      <w:rPr>
        <w:rFonts w:ascii="Symbol" w:hAnsi="Symbol"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0404646"/>
    <w:multiLevelType w:val="hybridMultilevel"/>
    <w:tmpl w:val="52B084BE"/>
    <w:lvl w:ilvl="0" w:tplc="57B42726">
      <w:start w:val="7"/>
      <w:numFmt w:val="decimal"/>
      <w:lvlText w:val="%1."/>
      <w:lvlJc w:val="left"/>
      <w:pPr>
        <w:tabs>
          <w:tab w:val="num" w:pos="720"/>
        </w:tabs>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1DB6735"/>
    <w:multiLevelType w:val="hybridMultilevel"/>
    <w:tmpl w:val="09FEAF4A"/>
    <w:lvl w:ilvl="0" w:tplc="0C090017">
      <w:start w:val="1"/>
      <w:numFmt w:val="lowerLetter"/>
      <w:lvlText w:val="%1)"/>
      <w:lvlJc w:val="left"/>
      <w:pPr>
        <w:ind w:left="3600" w:hanging="360"/>
      </w:pPr>
    </w:lvl>
    <w:lvl w:ilvl="1" w:tplc="0C09001B">
      <w:start w:val="1"/>
      <w:numFmt w:val="lowerRoman"/>
      <w:lvlText w:val="%2."/>
      <w:lvlJc w:val="right"/>
      <w:pPr>
        <w:ind w:left="4320" w:hanging="360"/>
      </w:pPr>
      <w:rPr>
        <w:rFonts w:hint="default"/>
      </w:r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16" w15:restartNumberingAfterBreak="0">
    <w:nsid w:val="34F60080"/>
    <w:multiLevelType w:val="hybridMultilevel"/>
    <w:tmpl w:val="B9FC6E02"/>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C09001B">
      <w:start w:val="1"/>
      <w:numFmt w:val="lowerRoman"/>
      <w:lvlText w:val="%4."/>
      <w:lvlJc w:val="right"/>
      <w:pPr>
        <w:ind w:left="720" w:hanging="360"/>
      </w:pPr>
    </w:lvl>
    <w:lvl w:ilvl="4" w:tplc="E13E85E2">
      <w:start w:val="1"/>
      <w:numFmt w:val="bullet"/>
      <w:lvlText w:val=""/>
      <w:lvlJc w:val="left"/>
      <w:pPr>
        <w:ind w:left="2880" w:hanging="360"/>
      </w:pPr>
      <w:rPr>
        <w:rFonts w:ascii="Symbol" w:hAnsi="Symbol" w:hint="default"/>
        <w:color w:val="0000FF"/>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5036A90"/>
    <w:multiLevelType w:val="hybridMultilevel"/>
    <w:tmpl w:val="BFC22AC4"/>
    <w:lvl w:ilvl="0" w:tplc="7494D7DE">
      <w:start w:val="35"/>
      <w:numFmt w:val="lowerLetter"/>
      <w:lvlText w:val="(%1)"/>
      <w:lvlJc w:val="left"/>
      <w:pPr>
        <w:ind w:left="1980" w:hanging="360"/>
      </w:pPr>
      <w:rPr>
        <w:rFonts w:hint="default"/>
      </w:rPr>
    </w:lvl>
    <w:lvl w:ilvl="1" w:tplc="E9A4DABC" w:tentative="1">
      <w:start w:val="1"/>
      <w:numFmt w:val="lowerLetter"/>
      <w:lvlText w:val="%2."/>
      <w:lvlJc w:val="left"/>
      <w:pPr>
        <w:ind w:left="180" w:hanging="360"/>
      </w:pPr>
    </w:lvl>
    <w:lvl w:ilvl="2" w:tplc="033A1B3A" w:tentative="1">
      <w:start w:val="1"/>
      <w:numFmt w:val="lowerRoman"/>
      <w:lvlText w:val="%3."/>
      <w:lvlJc w:val="right"/>
      <w:pPr>
        <w:ind w:left="900" w:hanging="180"/>
      </w:pPr>
    </w:lvl>
    <w:lvl w:ilvl="3" w:tplc="021E8FD2" w:tentative="1">
      <w:start w:val="1"/>
      <w:numFmt w:val="decimal"/>
      <w:lvlText w:val="%4."/>
      <w:lvlJc w:val="left"/>
      <w:pPr>
        <w:ind w:left="1620" w:hanging="360"/>
      </w:pPr>
    </w:lvl>
    <w:lvl w:ilvl="4" w:tplc="D2CA1E4E" w:tentative="1">
      <w:start w:val="1"/>
      <w:numFmt w:val="lowerLetter"/>
      <w:lvlText w:val="%5."/>
      <w:lvlJc w:val="left"/>
      <w:pPr>
        <w:ind w:left="2340" w:hanging="360"/>
      </w:pPr>
    </w:lvl>
    <w:lvl w:ilvl="5" w:tplc="D65071A6" w:tentative="1">
      <w:start w:val="1"/>
      <w:numFmt w:val="lowerRoman"/>
      <w:lvlText w:val="%6."/>
      <w:lvlJc w:val="right"/>
      <w:pPr>
        <w:ind w:left="3060" w:hanging="180"/>
      </w:pPr>
    </w:lvl>
    <w:lvl w:ilvl="6" w:tplc="883C0F06" w:tentative="1">
      <w:start w:val="1"/>
      <w:numFmt w:val="decimal"/>
      <w:lvlText w:val="%7."/>
      <w:lvlJc w:val="left"/>
      <w:pPr>
        <w:ind w:left="3780" w:hanging="360"/>
      </w:pPr>
    </w:lvl>
    <w:lvl w:ilvl="7" w:tplc="A866F2FE" w:tentative="1">
      <w:start w:val="1"/>
      <w:numFmt w:val="lowerLetter"/>
      <w:lvlText w:val="%8."/>
      <w:lvlJc w:val="left"/>
      <w:pPr>
        <w:ind w:left="4500" w:hanging="360"/>
      </w:pPr>
    </w:lvl>
    <w:lvl w:ilvl="8" w:tplc="BF383F82" w:tentative="1">
      <w:start w:val="1"/>
      <w:numFmt w:val="lowerRoman"/>
      <w:lvlText w:val="%9."/>
      <w:lvlJc w:val="right"/>
      <w:pPr>
        <w:ind w:left="5220" w:hanging="180"/>
      </w:pPr>
    </w:lvl>
  </w:abstractNum>
  <w:abstractNum w:abstractNumId="18" w15:restartNumberingAfterBreak="0">
    <w:nsid w:val="3AEE7565"/>
    <w:multiLevelType w:val="hybridMultilevel"/>
    <w:tmpl w:val="C43600E2"/>
    <w:lvl w:ilvl="0" w:tplc="0B74DE1C">
      <w:start w:val="1"/>
      <w:numFmt w:val="lowerRoman"/>
      <w:lvlText w:val="(%1)"/>
      <w:lvlJc w:val="left"/>
      <w:pPr>
        <w:ind w:left="1146"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C820BD2"/>
    <w:multiLevelType w:val="hybridMultilevel"/>
    <w:tmpl w:val="A47247D6"/>
    <w:lvl w:ilvl="0" w:tplc="537E98A4">
      <w:start w:val="1"/>
      <w:numFmt w:val="lowerRoman"/>
      <w:lvlText w:val="(%1)"/>
      <w:lvlJc w:val="right"/>
      <w:pPr>
        <w:ind w:left="1980" w:hanging="360"/>
      </w:pPr>
      <w:rPr>
        <w:rFonts w:hint="default"/>
      </w:rPr>
    </w:lvl>
    <w:lvl w:ilvl="1" w:tplc="0C090019" w:tentative="1">
      <w:start w:val="1"/>
      <w:numFmt w:val="lowerLetter"/>
      <w:lvlText w:val="%2."/>
      <w:lvlJc w:val="left"/>
      <w:pPr>
        <w:ind w:left="2700" w:hanging="360"/>
      </w:pPr>
    </w:lvl>
    <w:lvl w:ilvl="2" w:tplc="0C09001B" w:tentative="1">
      <w:start w:val="1"/>
      <w:numFmt w:val="lowerRoman"/>
      <w:lvlText w:val="%3."/>
      <w:lvlJc w:val="right"/>
      <w:pPr>
        <w:ind w:left="3420" w:hanging="180"/>
      </w:pPr>
    </w:lvl>
    <w:lvl w:ilvl="3" w:tplc="0C09000F" w:tentative="1">
      <w:start w:val="1"/>
      <w:numFmt w:val="decimal"/>
      <w:lvlText w:val="%4."/>
      <w:lvlJc w:val="left"/>
      <w:pPr>
        <w:ind w:left="4140" w:hanging="360"/>
      </w:pPr>
    </w:lvl>
    <w:lvl w:ilvl="4" w:tplc="0C090019" w:tentative="1">
      <w:start w:val="1"/>
      <w:numFmt w:val="lowerLetter"/>
      <w:lvlText w:val="%5."/>
      <w:lvlJc w:val="left"/>
      <w:pPr>
        <w:ind w:left="4860" w:hanging="360"/>
      </w:pPr>
    </w:lvl>
    <w:lvl w:ilvl="5" w:tplc="0C09001B" w:tentative="1">
      <w:start w:val="1"/>
      <w:numFmt w:val="lowerRoman"/>
      <w:lvlText w:val="%6."/>
      <w:lvlJc w:val="right"/>
      <w:pPr>
        <w:ind w:left="5580" w:hanging="180"/>
      </w:pPr>
    </w:lvl>
    <w:lvl w:ilvl="6" w:tplc="0C09000F" w:tentative="1">
      <w:start w:val="1"/>
      <w:numFmt w:val="decimal"/>
      <w:lvlText w:val="%7."/>
      <w:lvlJc w:val="left"/>
      <w:pPr>
        <w:ind w:left="6300" w:hanging="360"/>
      </w:pPr>
    </w:lvl>
    <w:lvl w:ilvl="7" w:tplc="0C090019" w:tentative="1">
      <w:start w:val="1"/>
      <w:numFmt w:val="lowerLetter"/>
      <w:lvlText w:val="%8."/>
      <w:lvlJc w:val="left"/>
      <w:pPr>
        <w:ind w:left="7020" w:hanging="360"/>
      </w:pPr>
    </w:lvl>
    <w:lvl w:ilvl="8" w:tplc="0C09001B" w:tentative="1">
      <w:start w:val="1"/>
      <w:numFmt w:val="lowerRoman"/>
      <w:lvlText w:val="%9."/>
      <w:lvlJc w:val="right"/>
      <w:pPr>
        <w:ind w:left="7740" w:hanging="180"/>
      </w:pPr>
    </w:lvl>
  </w:abstractNum>
  <w:abstractNum w:abstractNumId="20" w15:restartNumberingAfterBreak="0">
    <w:nsid w:val="3C8628FC"/>
    <w:multiLevelType w:val="hybridMultilevel"/>
    <w:tmpl w:val="9378CD68"/>
    <w:lvl w:ilvl="0" w:tplc="62FE150A">
      <w:start w:val="1"/>
      <w:numFmt w:val="lowerLetter"/>
      <w:lvlText w:val="(%1)"/>
      <w:lvlJc w:val="left"/>
      <w:pPr>
        <w:ind w:left="1353" w:hanging="360"/>
      </w:pPr>
      <w:rPr>
        <w:rFonts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21" w15:restartNumberingAfterBreak="0">
    <w:nsid w:val="3CA24D16"/>
    <w:multiLevelType w:val="hybridMultilevel"/>
    <w:tmpl w:val="F79CE116"/>
    <w:lvl w:ilvl="0" w:tplc="73C8335A">
      <w:start w:val="1"/>
      <w:numFmt w:val="lowerRoman"/>
      <w:lvlText w:val="(%1)"/>
      <w:lvlJc w:val="left"/>
      <w:pPr>
        <w:ind w:left="1146"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E464454"/>
    <w:multiLevelType w:val="hybridMultilevel"/>
    <w:tmpl w:val="9378CD68"/>
    <w:lvl w:ilvl="0" w:tplc="62FE150A">
      <w:start w:val="1"/>
      <w:numFmt w:val="lowerLetter"/>
      <w:lvlText w:val="(%1)"/>
      <w:lvlJc w:val="left"/>
      <w:pPr>
        <w:ind w:left="1353" w:hanging="360"/>
      </w:pPr>
      <w:rPr>
        <w:rFonts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23" w15:restartNumberingAfterBreak="0">
    <w:nsid w:val="3EF57FCE"/>
    <w:multiLevelType w:val="hybridMultilevel"/>
    <w:tmpl w:val="A47247D6"/>
    <w:lvl w:ilvl="0" w:tplc="537E98A4">
      <w:start w:val="1"/>
      <w:numFmt w:val="lowerRoman"/>
      <w:lvlText w:val="(%1)"/>
      <w:lvlJc w:val="right"/>
      <w:pPr>
        <w:ind w:left="6380" w:hanging="360"/>
      </w:pPr>
      <w:rPr>
        <w:rFonts w:hint="default"/>
      </w:rPr>
    </w:lvl>
    <w:lvl w:ilvl="1" w:tplc="0C090019" w:tentative="1">
      <w:start w:val="1"/>
      <w:numFmt w:val="lowerLetter"/>
      <w:lvlText w:val="%2."/>
      <w:lvlJc w:val="left"/>
      <w:pPr>
        <w:ind w:left="7100" w:hanging="360"/>
      </w:pPr>
    </w:lvl>
    <w:lvl w:ilvl="2" w:tplc="0C09001B" w:tentative="1">
      <w:start w:val="1"/>
      <w:numFmt w:val="lowerRoman"/>
      <w:lvlText w:val="%3."/>
      <w:lvlJc w:val="right"/>
      <w:pPr>
        <w:ind w:left="7820" w:hanging="180"/>
      </w:pPr>
    </w:lvl>
    <w:lvl w:ilvl="3" w:tplc="0C09000F" w:tentative="1">
      <w:start w:val="1"/>
      <w:numFmt w:val="decimal"/>
      <w:lvlText w:val="%4."/>
      <w:lvlJc w:val="left"/>
      <w:pPr>
        <w:ind w:left="8540" w:hanging="360"/>
      </w:pPr>
    </w:lvl>
    <w:lvl w:ilvl="4" w:tplc="0C090019" w:tentative="1">
      <w:start w:val="1"/>
      <w:numFmt w:val="lowerLetter"/>
      <w:lvlText w:val="%5."/>
      <w:lvlJc w:val="left"/>
      <w:pPr>
        <w:ind w:left="9260" w:hanging="360"/>
      </w:pPr>
    </w:lvl>
    <w:lvl w:ilvl="5" w:tplc="0C09001B" w:tentative="1">
      <w:start w:val="1"/>
      <w:numFmt w:val="lowerRoman"/>
      <w:lvlText w:val="%6."/>
      <w:lvlJc w:val="right"/>
      <w:pPr>
        <w:ind w:left="9980" w:hanging="180"/>
      </w:pPr>
    </w:lvl>
    <w:lvl w:ilvl="6" w:tplc="0C09000F" w:tentative="1">
      <w:start w:val="1"/>
      <w:numFmt w:val="decimal"/>
      <w:lvlText w:val="%7."/>
      <w:lvlJc w:val="left"/>
      <w:pPr>
        <w:ind w:left="10700" w:hanging="360"/>
      </w:pPr>
    </w:lvl>
    <w:lvl w:ilvl="7" w:tplc="0C090019" w:tentative="1">
      <w:start w:val="1"/>
      <w:numFmt w:val="lowerLetter"/>
      <w:lvlText w:val="%8."/>
      <w:lvlJc w:val="left"/>
      <w:pPr>
        <w:ind w:left="11420" w:hanging="360"/>
      </w:pPr>
    </w:lvl>
    <w:lvl w:ilvl="8" w:tplc="0C09001B" w:tentative="1">
      <w:start w:val="1"/>
      <w:numFmt w:val="lowerRoman"/>
      <w:lvlText w:val="%9."/>
      <w:lvlJc w:val="right"/>
      <w:pPr>
        <w:ind w:left="12140" w:hanging="180"/>
      </w:pPr>
    </w:lvl>
  </w:abstractNum>
  <w:abstractNum w:abstractNumId="24" w15:restartNumberingAfterBreak="0">
    <w:nsid w:val="3FBA72EC"/>
    <w:multiLevelType w:val="hybridMultilevel"/>
    <w:tmpl w:val="15469A70"/>
    <w:lvl w:ilvl="0" w:tplc="861ECCE6">
      <w:start w:val="9"/>
      <w:numFmt w:val="lowerLetter"/>
      <w:lvlText w:val="(%1)"/>
      <w:lvlJc w:val="left"/>
      <w:pPr>
        <w:ind w:left="3240" w:hanging="360"/>
      </w:pPr>
      <w:rPr>
        <w:rFonts w:hint="default"/>
      </w:rPr>
    </w:lvl>
    <w:lvl w:ilvl="1" w:tplc="385CAE48" w:tentative="1">
      <w:start w:val="1"/>
      <w:numFmt w:val="lowerLetter"/>
      <w:lvlText w:val="%2."/>
      <w:lvlJc w:val="left"/>
      <w:pPr>
        <w:ind w:left="3960" w:hanging="360"/>
      </w:pPr>
    </w:lvl>
    <w:lvl w:ilvl="2" w:tplc="9A90FA0A" w:tentative="1">
      <w:start w:val="1"/>
      <w:numFmt w:val="lowerRoman"/>
      <w:lvlText w:val="%3."/>
      <w:lvlJc w:val="right"/>
      <w:pPr>
        <w:ind w:left="4680" w:hanging="180"/>
      </w:pPr>
    </w:lvl>
    <w:lvl w:ilvl="3" w:tplc="1B3A0456" w:tentative="1">
      <w:start w:val="1"/>
      <w:numFmt w:val="decimal"/>
      <w:lvlText w:val="%4."/>
      <w:lvlJc w:val="left"/>
      <w:pPr>
        <w:ind w:left="5400" w:hanging="360"/>
      </w:pPr>
    </w:lvl>
    <w:lvl w:ilvl="4" w:tplc="A386F734" w:tentative="1">
      <w:start w:val="1"/>
      <w:numFmt w:val="lowerLetter"/>
      <w:lvlText w:val="%5."/>
      <w:lvlJc w:val="left"/>
      <w:pPr>
        <w:ind w:left="6120" w:hanging="360"/>
      </w:pPr>
    </w:lvl>
    <w:lvl w:ilvl="5" w:tplc="2EBA24D2" w:tentative="1">
      <w:start w:val="1"/>
      <w:numFmt w:val="lowerRoman"/>
      <w:lvlText w:val="%6."/>
      <w:lvlJc w:val="right"/>
      <w:pPr>
        <w:ind w:left="6840" w:hanging="180"/>
      </w:pPr>
    </w:lvl>
    <w:lvl w:ilvl="6" w:tplc="F384C590" w:tentative="1">
      <w:start w:val="1"/>
      <w:numFmt w:val="decimal"/>
      <w:lvlText w:val="%7."/>
      <w:lvlJc w:val="left"/>
      <w:pPr>
        <w:ind w:left="7560" w:hanging="360"/>
      </w:pPr>
    </w:lvl>
    <w:lvl w:ilvl="7" w:tplc="97E6B71A" w:tentative="1">
      <w:start w:val="1"/>
      <w:numFmt w:val="lowerLetter"/>
      <w:lvlText w:val="%8."/>
      <w:lvlJc w:val="left"/>
      <w:pPr>
        <w:ind w:left="8280" w:hanging="360"/>
      </w:pPr>
    </w:lvl>
    <w:lvl w:ilvl="8" w:tplc="1610EC8A" w:tentative="1">
      <w:start w:val="1"/>
      <w:numFmt w:val="lowerRoman"/>
      <w:lvlText w:val="%9."/>
      <w:lvlJc w:val="right"/>
      <w:pPr>
        <w:ind w:left="9000" w:hanging="180"/>
      </w:pPr>
    </w:lvl>
  </w:abstractNum>
  <w:abstractNum w:abstractNumId="25" w15:restartNumberingAfterBreak="0">
    <w:nsid w:val="43B70C1F"/>
    <w:multiLevelType w:val="hybridMultilevel"/>
    <w:tmpl w:val="F4D88456"/>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3037A6"/>
    <w:multiLevelType w:val="hybridMultilevel"/>
    <w:tmpl w:val="D29C6342"/>
    <w:lvl w:ilvl="0" w:tplc="6B76FCC8">
      <w:start w:val="1"/>
      <w:numFmt w:val="decimal"/>
      <w:lvlText w:val="%1."/>
      <w:lvlJc w:val="left"/>
      <w:pPr>
        <w:tabs>
          <w:tab w:val="num" w:pos="720"/>
        </w:tabs>
        <w:ind w:left="720" w:hanging="360"/>
      </w:pPr>
      <w:rPr>
        <w:color w:val="auto"/>
      </w:rPr>
    </w:lvl>
    <w:lvl w:ilvl="1" w:tplc="2EF4B658">
      <w:start w:val="1"/>
      <w:numFmt w:val="decimal"/>
      <w:lvlText w:val="(%2)"/>
      <w:lvlJc w:val="left"/>
      <w:pPr>
        <w:ind w:left="1440" w:hanging="360"/>
      </w:pPr>
      <w:rPr>
        <w:rFonts w:hint="default"/>
      </w:rPr>
    </w:lvl>
    <w:lvl w:ilvl="2" w:tplc="0292E044">
      <w:start w:val="1"/>
      <w:numFmt w:val="lowerLetter"/>
      <w:lvlText w:val="(%3)"/>
      <w:lvlJc w:val="left"/>
      <w:pPr>
        <w:ind w:left="2345" w:hanging="360"/>
      </w:pPr>
      <w:rPr>
        <w:rFonts w:ascii="Arial" w:hAnsi="Arial" w:cs="Arial" w:hint="default"/>
        <w:i/>
        <w:iCs/>
        <w:color w:val="000000" w:themeColor="text1"/>
        <w:sz w:val="20"/>
        <w:szCs w:val="20"/>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15:restartNumberingAfterBreak="0">
    <w:nsid w:val="44DE2B1E"/>
    <w:multiLevelType w:val="hybridMultilevel"/>
    <w:tmpl w:val="ED047150"/>
    <w:lvl w:ilvl="0" w:tplc="4C364BA8">
      <w:start w:val="1"/>
      <w:numFmt w:val="lowerLetter"/>
      <w:lvlText w:val="(%1)"/>
      <w:lvlJc w:val="left"/>
      <w:pPr>
        <w:ind w:left="1636" w:hanging="360"/>
      </w:pPr>
      <w:rPr>
        <w:rFonts w:hint="default"/>
      </w:rPr>
    </w:lvl>
    <w:lvl w:ilvl="1" w:tplc="0C090019" w:tentative="1">
      <w:start w:val="1"/>
      <w:numFmt w:val="lowerLetter"/>
      <w:lvlText w:val="%2."/>
      <w:lvlJc w:val="left"/>
      <w:pPr>
        <w:ind w:left="2356" w:hanging="360"/>
      </w:pPr>
    </w:lvl>
    <w:lvl w:ilvl="2" w:tplc="0C09001B" w:tentative="1">
      <w:start w:val="1"/>
      <w:numFmt w:val="lowerRoman"/>
      <w:lvlText w:val="%3."/>
      <w:lvlJc w:val="right"/>
      <w:pPr>
        <w:ind w:left="3076" w:hanging="180"/>
      </w:pPr>
    </w:lvl>
    <w:lvl w:ilvl="3" w:tplc="0C09000F" w:tentative="1">
      <w:start w:val="1"/>
      <w:numFmt w:val="decimal"/>
      <w:lvlText w:val="%4."/>
      <w:lvlJc w:val="left"/>
      <w:pPr>
        <w:ind w:left="3796" w:hanging="360"/>
      </w:pPr>
    </w:lvl>
    <w:lvl w:ilvl="4" w:tplc="0C090019" w:tentative="1">
      <w:start w:val="1"/>
      <w:numFmt w:val="lowerLetter"/>
      <w:lvlText w:val="%5."/>
      <w:lvlJc w:val="left"/>
      <w:pPr>
        <w:ind w:left="4516" w:hanging="360"/>
      </w:pPr>
    </w:lvl>
    <w:lvl w:ilvl="5" w:tplc="0C09001B" w:tentative="1">
      <w:start w:val="1"/>
      <w:numFmt w:val="lowerRoman"/>
      <w:lvlText w:val="%6."/>
      <w:lvlJc w:val="right"/>
      <w:pPr>
        <w:ind w:left="5236" w:hanging="180"/>
      </w:pPr>
    </w:lvl>
    <w:lvl w:ilvl="6" w:tplc="0C09000F" w:tentative="1">
      <w:start w:val="1"/>
      <w:numFmt w:val="decimal"/>
      <w:lvlText w:val="%7."/>
      <w:lvlJc w:val="left"/>
      <w:pPr>
        <w:ind w:left="5956" w:hanging="360"/>
      </w:pPr>
    </w:lvl>
    <w:lvl w:ilvl="7" w:tplc="0C090019" w:tentative="1">
      <w:start w:val="1"/>
      <w:numFmt w:val="lowerLetter"/>
      <w:lvlText w:val="%8."/>
      <w:lvlJc w:val="left"/>
      <w:pPr>
        <w:ind w:left="6676" w:hanging="360"/>
      </w:pPr>
    </w:lvl>
    <w:lvl w:ilvl="8" w:tplc="0C09001B" w:tentative="1">
      <w:start w:val="1"/>
      <w:numFmt w:val="lowerRoman"/>
      <w:lvlText w:val="%9."/>
      <w:lvlJc w:val="right"/>
      <w:pPr>
        <w:ind w:left="7396" w:hanging="180"/>
      </w:pPr>
    </w:lvl>
  </w:abstractNum>
  <w:abstractNum w:abstractNumId="28" w15:restartNumberingAfterBreak="0">
    <w:nsid w:val="4B8B4C09"/>
    <w:multiLevelType w:val="hybridMultilevel"/>
    <w:tmpl w:val="E82CA5C4"/>
    <w:lvl w:ilvl="0" w:tplc="528674DC">
      <w:start w:val="7"/>
      <w:numFmt w:val="decimal"/>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C9F40D0"/>
    <w:multiLevelType w:val="hybridMultilevel"/>
    <w:tmpl w:val="6F907F96"/>
    <w:lvl w:ilvl="0" w:tplc="9DF2E25E">
      <w:start w:val="35"/>
      <w:numFmt w:val="lowerLetter"/>
      <w:lvlText w:val="(%1)"/>
      <w:lvlJc w:val="left"/>
      <w:pPr>
        <w:ind w:left="2580" w:hanging="360"/>
      </w:pPr>
      <w:rPr>
        <w:rFonts w:hint="default"/>
      </w:rPr>
    </w:lvl>
    <w:lvl w:ilvl="1" w:tplc="D7265890">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1A56F18"/>
    <w:multiLevelType w:val="hybridMultilevel"/>
    <w:tmpl w:val="72D6D4F2"/>
    <w:lvl w:ilvl="0" w:tplc="420633BA">
      <w:start w:val="8"/>
      <w:numFmt w:val="decimal"/>
      <w:lvlText w:val="%1."/>
      <w:lvlJc w:val="left"/>
      <w:pPr>
        <w:ind w:left="36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1080" w:hanging="180"/>
      </w:pPr>
    </w:lvl>
    <w:lvl w:ilvl="3" w:tplc="0C09000F" w:tentative="1">
      <w:start w:val="1"/>
      <w:numFmt w:val="decimal"/>
      <w:lvlText w:val="%4."/>
      <w:lvlJc w:val="left"/>
      <w:pPr>
        <w:ind w:left="-360" w:hanging="360"/>
      </w:pPr>
    </w:lvl>
    <w:lvl w:ilvl="4" w:tplc="0C090019" w:tentative="1">
      <w:start w:val="1"/>
      <w:numFmt w:val="lowerLetter"/>
      <w:lvlText w:val="%5."/>
      <w:lvlJc w:val="left"/>
      <w:pPr>
        <w:ind w:left="360" w:hanging="360"/>
      </w:pPr>
    </w:lvl>
    <w:lvl w:ilvl="5" w:tplc="0C09001B" w:tentative="1">
      <w:start w:val="1"/>
      <w:numFmt w:val="lowerRoman"/>
      <w:lvlText w:val="%6."/>
      <w:lvlJc w:val="right"/>
      <w:pPr>
        <w:ind w:left="1080" w:hanging="180"/>
      </w:pPr>
    </w:lvl>
    <w:lvl w:ilvl="6" w:tplc="0C09000F" w:tentative="1">
      <w:start w:val="1"/>
      <w:numFmt w:val="decimal"/>
      <w:lvlText w:val="%7."/>
      <w:lvlJc w:val="left"/>
      <w:pPr>
        <w:ind w:left="1800" w:hanging="360"/>
      </w:pPr>
    </w:lvl>
    <w:lvl w:ilvl="7" w:tplc="0C090019" w:tentative="1">
      <w:start w:val="1"/>
      <w:numFmt w:val="lowerLetter"/>
      <w:lvlText w:val="%8."/>
      <w:lvlJc w:val="left"/>
      <w:pPr>
        <w:ind w:left="2520" w:hanging="360"/>
      </w:pPr>
    </w:lvl>
    <w:lvl w:ilvl="8" w:tplc="0C09001B" w:tentative="1">
      <w:start w:val="1"/>
      <w:numFmt w:val="lowerRoman"/>
      <w:lvlText w:val="%9."/>
      <w:lvlJc w:val="right"/>
      <w:pPr>
        <w:ind w:left="3240" w:hanging="180"/>
      </w:pPr>
    </w:lvl>
  </w:abstractNum>
  <w:abstractNum w:abstractNumId="31" w15:restartNumberingAfterBreak="0">
    <w:nsid w:val="51D47F51"/>
    <w:multiLevelType w:val="hybridMultilevel"/>
    <w:tmpl w:val="04E87B06"/>
    <w:lvl w:ilvl="0" w:tplc="2F54335E">
      <w:start w:val="7"/>
      <w:numFmt w:val="decimal"/>
      <w:lvlText w:val="%1."/>
      <w:lvlJc w:val="left"/>
      <w:pPr>
        <w:tabs>
          <w:tab w:val="num" w:pos="720"/>
        </w:tabs>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6901EFA"/>
    <w:multiLevelType w:val="hybridMultilevel"/>
    <w:tmpl w:val="659C74D6"/>
    <w:lvl w:ilvl="0" w:tplc="1182E81E">
      <w:start w:val="1"/>
      <w:numFmt w:val="lowerRoman"/>
      <w:lvlText w:val="(%1)"/>
      <w:lvlJc w:val="left"/>
      <w:pPr>
        <w:ind w:left="1146" w:hanging="72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3" w15:restartNumberingAfterBreak="0">
    <w:nsid w:val="581316B0"/>
    <w:multiLevelType w:val="hybridMultilevel"/>
    <w:tmpl w:val="9378CD68"/>
    <w:lvl w:ilvl="0" w:tplc="62FE150A">
      <w:start w:val="1"/>
      <w:numFmt w:val="lowerLetter"/>
      <w:lvlText w:val="(%1)"/>
      <w:lvlJc w:val="left"/>
      <w:pPr>
        <w:ind w:left="1353" w:hanging="360"/>
      </w:pPr>
      <w:rPr>
        <w:rFonts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34" w15:restartNumberingAfterBreak="0">
    <w:nsid w:val="596F34E6"/>
    <w:multiLevelType w:val="hybridMultilevel"/>
    <w:tmpl w:val="E1A87A32"/>
    <w:lvl w:ilvl="0" w:tplc="0C09001B">
      <w:start w:val="1"/>
      <w:numFmt w:val="lowerRoman"/>
      <w:lvlText w:val="%1."/>
      <w:lvlJc w:val="right"/>
      <w:pPr>
        <w:ind w:left="3600" w:hanging="360"/>
      </w:pPr>
      <w:rPr>
        <w:rFonts w:hint="default"/>
      </w:rPr>
    </w:lvl>
    <w:lvl w:ilvl="1" w:tplc="0C090001">
      <w:start w:val="1"/>
      <w:numFmt w:val="bullet"/>
      <w:lvlText w:val=""/>
      <w:lvlJc w:val="left"/>
      <w:pPr>
        <w:ind w:left="4320" w:hanging="360"/>
      </w:pPr>
      <w:rPr>
        <w:rFonts w:ascii="Symbol" w:hAnsi="Symbol" w:hint="default"/>
      </w:r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35" w15:restartNumberingAfterBreak="0">
    <w:nsid w:val="5ADA3471"/>
    <w:multiLevelType w:val="hybridMultilevel"/>
    <w:tmpl w:val="03AAE49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ED83F3C"/>
    <w:multiLevelType w:val="hybridMultilevel"/>
    <w:tmpl w:val="6390E456"/>
    <w:lvl w:ilvl="0" w:tplc="0C09001B">
      <w:start w:val="1"/>
      <w:numFmt w:val="lowerRoman"/>
      <w:lvlText w:val="%1."/>
      <w:lvlJc w:val="right"/>
      <w:pPr>
        <w:ind w:left="2880" w:hanging="360"/>
      </w:p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37" w15:restartNumberingAfterBreak="0">
    <w:nsid w:val="5F7A09F0"/>
    <w:multiLevelType w:val="hybridMultilevel"/>
    <w:tmpl w:val="F4D88456"/>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FA331CC"/>
    <w:multiLevelType w:val="hybridMultilevel"/>
    <w:tmpl w:val="E1A87A32"/>
    <w:lvl w:ilvl="0" w:tplc="0C09001B">
      <w:start w:val="1"/>
      <w:numFmt w:val="lowerRoman"/>
      <w:lvlText w:val="%1."/>
      <w:lvlJc w:val="right"/>
      <w:pPr>
        <w:ind w:left="3600" w:hanging="360"/>
      </w:pPr>
      <w:rPr>
        <w:rFonts w:hint="default"/>
      </w:rPr>
    </w:lvl>
    <w:lvl w:ilvl="1" w:tplc="0C090001">
      <w:start w:val="1"/>
      <w:numFmt w:val="bullet"/>
      <w:lvlText w:val=""/>
      <w:lvlJc w:val="left"/>
      <w:pPr>
        <w:ind w:left="4320" w:hanging="360"/>
      </w:pPr>
      <w:rPr>
        <w:rFonts w:ascii="Symbol" w:hAnsi="Symbol" w:hint="default"/>
      </w:r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39" w15:restartNumberingAfterBreak="0">
    <w:nsid w:val="62465683"/>
    <w:multiLevelType w:val="hybridMultilevel"/>
    <w:tmpl w:val="72D6D4F2"/>
    <w:lvl w:ilvl="0" w:tplc="420633BA">
      <w:start w:val="8"/>
      <w:numFmt w:val="decimal"/>
      <w:lvlText w:val="%1."/>
      <w:lvlJc w:val="left"/>
      <w:pPr>
        <w:ind w:left="36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1080" w:hanging="180"/>
      </w:pPr>
    </w:lvl>
    <w:lvl w:ilvl="3" w:tplc="0C09000F" w:tentative="1">
      <w:start w:val="1"/>
      <w:numFmt w:val="decimal"/>
      <w:lvlText w:val="%4."/>
      <w:lvlJc w:val="left"/>
      <w:pPr>
        <w:ind w:left="-360" w:hanging="360"/>
      </w:pPr>
    </w:lvl>
    <w:lvl w:ilvl="4" w:tplc="0C090019" w:tentative="1">
      <w:start w:val="1"/>
      <w:numFmt w:val="lowerLetter"/>
      <w:lvlText w:val="%5."/>
      <w:lvlJc w:val="left"/>
      <w:pPr>
        <w:ind w:left="360" w:hanging="360"/>
      </w:pPr>
    </w:lvl>
    <w:lvl w:ilvl="5" w:tplc="0C09001B" w:tentative="1">
      <w:start w:val="1"/>
      <w:numFmt w:val="lowerRoman"/>
      <w:lvlText w:val="%6."/>
      <w:lvlJc w:val="right"/>
      <w:pPr>
        <w:ind w:left="1080" w:hanging="180"/>
      </w:pPr>
    </w:lvl>
    <w:lvl w:ilvl="6" w:tplc="0C09000F" w:tentative="1">
      <w:start w:val="1"/>
      <w:numFmt w:val="decimal"/>
      <w:lvlText w:val="%7."/>
      <w:lvlJc w:val="left"/>
      <w:pPr>
        <w:ind w:left="1800" w:hanging="360"/>
      </w:pPr>
    </w:lvl>
    <w:lvl w:ilvl="7" w:tplc="0C090019" w:tentative="1">
      <w:start w:val="1"/>
      <w:numFmt w:val="lowerLetter"/>
      <w:lvlText w:val="%8."/>
      <w:lvlJc w:val="left"/>
      <w:pPr>
        <w:ind w:left="2520" w:hanging="360"/>
      </w:pPr>
    </w:lvl>
    <w:lvl w:ilvl="8" w:tplc="0C09001B" w:tentative="1">
      <w:start w:val="1"/>
      <w:numFmt w:val="lowerRoman"/>
      <w:lvlText w:val="%9."/>
      <w:lvlJc w:val="right"/>
      <w:pPr>
        <w:ind w:left="3240" w:hanging="180"/>
      </w:pPr>
    </w:lvl>
  </w:abstractNum>
  <w:abstractNum w:abstractNumId="40" w15:restartNumberingAfterBreak="0">
    <w:nsid w:val="63D1045E"/>
    <w:multiLevelType w:val="hybridMultilevel"/>
    <w:tmpl w:val="2220846A"/>
    <w:lvl w:ilvl="0" w:tplc="FFFFFFFF">
      <w:start w:val="1"/>
      <w:numFmt w:val="lowerRoman"/>
      <w:lvlText w:val="%1."/>
      <w:lvlJc w:val="right"/>
      <w:pPr>
        <w:ind w:left="7307" w:hanging="360"/>
      </w:pPr>
    </w:lvl>
    <w:lvl w:ilvl="1" w:tplc="0C090001">
      <w:start w:val="1"/>
      <w:numFmt w:val="bullet"/>
      <w:lvlText w:val=""/>
      <w:lvlJc w:val="left"/>
      <w:pPr>
        <w:ind w:left="2880" w:hanging="360"/>
      </w:pPr>
      <w:rPr>
        <w:rFonts w:ascii="Symbol" w:hAnsi="Symbol" w:hint="default"/>
      </w:rPr>
    </w:lvl>
    <w:lvl w:ilvl="2" w:tplc="FFFFFFFF" w:tentative="1">
      <w:start w:val="1"/>
      <w:numFmt w:val="lowerRoman"/>
      <w:lvlText w:val="%3."/>
      <w:lvlJc w:val="right"/>
      <w:pPr>
        <w:ind w:left="8747" w:hanging="180"/>
      </w:pPr>
    </w:lvl>
    <w:lvl w:ilvl="3" w:tplc="FFFFFFFF" w:tentative="1">
      <w:start w:val="1"/>
      <w:numFmt w:val="decimal"/>
      <w:lvlText w:val="%4."/>
      <w:lvlJc w:val="left"/>
      <w:pPr>
        <w:ind w:left="9467" w:hanging="360"/>
      </w:pPr>
    </w:lvl>
    <w:lvl w:ilvl="4" w:tplc="FFFFFFFF" w:tentative="1">
      <w:start w:val="1"/>
      <w:numFmt w:val="lowerLetter"/>
      <w:lvlText w:val="%5."/>
      <w:lvlJc w:val="left"/>
      <w:pPr>
        <w:ind w:left="10187" w:hanging="360"/>
      </w:pPr>
    </w:lvl>
    <w:lvl w:ilvl="5" w:tplc="FFFFFFFF" w:tentative="1">
      <w:start w:val="1"/>
      <w:numFmt w:val="lowerRoman"/>
      <w:lvlText w:val="%6."/>
      <w:lvlJc w:val="right"/>
      <w:pPr>
        <w:ind w:left="10907" w:hanging="180"/>
      </w:pPr>
    </w:lvl>
    <w:lvl w:ilvl="6" w:tplc="FFFFFFFF" w:tentative="1">
      <w:start w:val="1"/>
      <w:numFmt w:val="decimal"/>
      <w:lvlText w:val="%7."/>
      <w:lvlJc w:val="left"/>
      <w:pPr>
        <w:ind w:left="11627" w:hanging="360"/>
      </w:pPr>
    </w:lvl>
    <w:lvl w:ilvl="7" w:tplc="FFFFFFFF" w:tentative="1">
      <w:start w:val="1"/>
      <w:numFmt w:val="lowerLetter"/>
      <w:lvlText w:val="%8."/>
      <w:lvlJc w:val="left"/>
      <w:pPr>
        <w:ind w:left="12347" w:hanging="360"/>
      </w:pPr>
    </w:lvl>
    <w:lvl w:ilvl="8" w:tplc="FFFFFFFF" w:tentative="1">
      <w:start w:val="1"/>
      <w:numFmt w:val="lowerRoman"/>
      <w:lvlText w:val="%9."/>
      <w:lvlJc w:val="right"/>
      <w:pPr>
        <w:ind w:left="13067" w:hanging="180"/>
      </w:pPr>
    </w:lvl>
  </w:abstractNum>
  <w:abstractNum w:abstractNumId="41" w15:restartNumberingAfterBreak="0">
    <w:nsid w:val="64B65AE9"/>
    <w:multiLevelType w:val="hybridMultilevel"/>
    <w:tmpl w:val="15C69D9E"/>
    <w:lvl w:ilvl="0" w:tplc="9DF2E25E">
      <w:start w:val="35"/>
      <w:numFmt w:val="lowerLetter"/>
      <w:lvlText w:val="(%1)"/>
      <w:lvlJc w:val="left"/>
      <w:pPr>
        <w:ind w:left="2580" w:hanging="360"/>
      </w:pPr>
      <w:rPr>
        <w:rFonts w:hint="default"/>
      </w:rPr>
    </w:lvl>
    <w:lvl w:ilvl="1" w:tplc="D7265890">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4FD1CE2"/>
    <w:multiLevelType w:val="hybridMultilevel"/>
    <w:tmpl w:val="A6EE6BC0"/>
    <w:lvl w:ilvl="0" w:tplc="0C09001B">
      <w:start w:val="1"/>
      <w:numFmt w:val="lowerRoman"/>
      <w:lvlText w:val="%1."/>
      <w:lvlJc w:val="right"/>
      <w:pPr>
        <w:ind w:left="4320" w:hanging="360"/>
      </w:pPr>
    </w:lvl>
    <w:lvl w:ilvl="1" w:tplc="0C090019" w:tentative="1">
      <w:start w:val="1"/>
      <w:numFmt w:val="lowerLetter"/>
      <w:lvlText w:val="%2."/>
      <w:lvlJc w:val="left"/>
      <w:pPr>
        <w:ind w:left="5040" w:hanging="360"/>
      </w:pPr>
    </w:lvl>
    <w:lvl w:ilvl="2" w:tplc="0C09001B" w:tentative="1">
      <w:start w:val="1"/>
      <w:numFmt w:val="lowerRoman"/>
      <w:lvlText w:val="%3."/>
      <w:lvlJc w:val="right"/>
      <w:pPr>
        <w:ind w:left="5760" w:hanging="180"/>
      </w:pPr>
    </w:lvl>
    <w:lvl w:ilvl="3" w:tplc="0C09000F" w:tentative="1">
      <w:start w:val="1"/>
      <w:numFmt w:val="decimal"/>
      <w:lvlText w:val="%4."/>
      <w:lvlJc w:val="left"/>
      <w:pPr>
        <w:ind w:left="6480" w:hanging="360"/>
      </w:pPr>
    </w:lvl>
    <w:lvl w:ilvl="4" w:tplc="0C090019" w:tentative="1">
      <w:start w:val="1"/>
      <w:numFmt w:val="lowerLetter"/>
      <w:lvlText w:val="%5."/>
      <w:lvlJc w:val="left"/>
      <w:pPr>
        <w:ind w:left="7200" w:hanging="360"/>
      </w:pPr>
    </w:lvl>
    <w:lvl w:ilvl="5" w:tplc="0C09001B" w:tentative="1">
      <w:start w:val="1"/>
      <w:numFmt w:val="lowerRoman"/>
      <w:lvlText w:val="%6."/>
      <w:lvlJc w:val="right"/>
      <w:pPr>
        <w:ind w:left="7920" w:hanging="180"/>
      </w:pPr>
    </w:lvl>
    <w:lvl w:ilvl="6" w:tplc="0C09000F" w:tentative="1">
      <w:start w:val="1"/>
      <w:numFmt w:val="decimal"/>
      <w:lvlText w:val="%7."/>
      <w:lvlJc w:val="left"/>
      <w:pPr>
        <w:ind w:left="8640" w:hanging="360"/>
      </w:pPr>
    </w:lvl>
    <w:lvl w:ilvl="7" w:tplc="0C090019" w:tentative="1">
      <w:start w:val="1"/>
      <w:numFmt w:val="lowerLetter"/>
      <w:lvlText w:val="%8."/>
      <w:lvlJc w:val="left"/>
      <w:pPr>
        <w:ind w:left="9360" w:hanging="360"/>
      </w:pPr>
    </w:lvl>
    <w:lvl w:ilvl="8" w:tplc="0C09001B" w:tentative="1">
      <w:start w:val="1"/>
      <w:numFmt w:val="lowerRoman"/>
      <w:lvlText w:val="%9."/>
      <w:lvlJc w:val="right"/>
      <w:pPr>
        <w:ind w:left="10080" w:hanging="180"/>
      </w:pPr>
    </w:lvl>
  </w:abstractNum>
  <w:abstractNum w:abstractNumId="43" w15:restartNumberingAfterBreak="0">
    <w:nsid w:val="67434EC1"/>
    <w:multiLevelType w:val="hybridMultilevel"/>
    <w:tmpl w:val="1D6E60E6"/>
    <w:lvl w:ilvl="0" w:tplc="CA3A9AA8">
      <w:start w:val="4"/>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8B958EF"/>
    <w:multiLevelType w:val="hybridMultilevel"/>
    <w:tmpl w:val="DD546000"/>
    <w:lvl w:ilvl="0" w:tplc="A2A2BAB8">
      <w:start w:val="9"/>
      <w:numFmt w:val="lowerLetter"/>
      <w:lvlText w:val="(%1)"/>
      <w:lvlJc w:val="left"/>
      <w:pPr>
        <w:ind w:left="2580" w:hanging="360"/>
      </w:pPr>
      <w:rPr>
        <w:rFonts w:hint="default"/>
      </w:rPr>
    </w:lvl>
    <w:lvl w:ilvl="1" w:tplc="0C090019" w:tentative="1">
      <w:start w:val="1"/>
      <w:numFmt w:val="lowerLetter"/>
      <w:lvlText w:val="%2."/>
      <w:lvlJc w:val="left"/>
      <w:pPr>
        <w:ind w:left="3300" w:hanging="360"/>
      </w:pPr>
    </w:lvl>
    <w:lvl w:ilvl="2" w:tplc="0C09001B" w:tentative="1">
      <w:start w:val="1"/>
      <w:numFmt w:val="lowerRoman"/>
      <w:lvlText w:val="%3."/>
      <w:lvlJc w:val="right"/>
      <w:pPr>
        <w:ind w:left="4020" w:hanging="180"/>
      </w:pPr>
    </w:lvl>
    <w:lvl w:ilvl="3" w:tplc="0C09000F" w:tentative="1">
      <w:start w:val="1"/>
      <w:numFmt w:val="decimal"/>
      <w:lvlText w:val="%4."/>
      <w:lvlJc w:val="left"/>
      <w:pPr>
        <w:ind w:left="4740" w:hanging="360"/>
      </w:pPr>
    </w:lvl>
    <w:lvl w:ilvl="4" w:tplc="0C090019" w:tentative="1">
      <w:start w:val="1"/>
      <w:numFmt w:val="lowerLetter"/>
      <w:lvlText w:val="%5."/>
      <w:lvlJc w:val="left"/>
      <w:pPr>
        <w:ind w:left="5460" w:hanging="360"/>
      </w:pPr>
    </w:lvl>
    <w:lvl w:ilvl="5" w:tplc="0C09001B" w:tentative="1">
      <w:start w:val="1"/>
      <w:numFmt w:val="lowerRoman"/>
      <w:lvlText w:val="%6."/>
      <w:lvlJc w:val="right"/>
      <w:pPr>
        <w:ind w:left="6180" w:hanging="180"/>
      </w:pPr>
    </w:lvl>
    <w:lvl w:ilvl="6" w:tplc="0C09000F" w:tentative="1">
      <w:start w:val="1"/>
      <w:numFmt w:val="decimal"/>
      <w:lvlText w:val="%7."/>
      <w:lvlJc w:val="left"/>
      <w:pPr>
        <w:ind w:left="6900" w:hanging="360"/>
      </w:pPr>
    </w:lvl>
    <w:lvl w:ilvl="7" w:tplc="0C090019" w:tentative="1">
      <w:start w:val="1"/>
      <w:numFmt w:val="lowerLetter"/>
      <w:lvlText w:val="%8."/>
      <w:lvlJc w:val="left"/>
      <w:pPr>
        <w:ind w:left="7620" w:hanging="360"/>
      </w:pPr>
    </w:lvl>
    <w:lvl w:ilvl="8" w:tplc="0C09001B" w:tentative="1">
      <w:start w:val="1"/>
      <w:numFmt w:val="lowerRoman"/>
      <w:lvlText w:val="%9."/>
      <w:lvlJc w:val="right"/>
      <w:pPr>
        <w:ind w:left="8340" w:hanging="180"/>
      </w:pPr>
    </w:lvl>
  </w:abstractNum>
  <w:abstractNum w:abstractNumId="45" w15:restartNumberingAfterBreak="0">
    <w:nsid w:val="69D1366B"/>
    <w:multiLevelType w:val="hybridMultilevel"/>
    <w:tmpl w:val="8350012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69D900D5"/>
    <w:multiLevelType w:val="hybridMultilevel"/>
    <w:tmpl w:val="1A82763A"/>
    <w:lvl w:ilvl="0" w:tplc="67C69F5A">
      <w:start w:val="3"/>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7" w15:restartNumberingAfterBreak="0">
    <w:nsid w:val="6B637CCC"/>
    <w:multiLevelType w:val="hybridMultilevel"/>
    <w:tmpl w:val="EAD80692"/>
    <w:lvl w:ilvl="0" w:tplc="92DC69D0">
      <w:start w:val="4"/>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CD167C2"/>
    <w:multiLevelType w:val="hybridMultilevel"/>
    <w:tmpl w:val="A16636C2"/>
    <w:lvl w:ilvl="0" w:tplc="0C090017">
      <w:start w:val="1"/>
      <w:numFmt w:val="lowerLetter"/>
      <w:lvlText w:val="%1)"/>
      <w:lvlJc w:val="left"/>
      <w:pPr>
        <w:ind w:left="3600" w:hanging="360"/>
      </w:pPr>
    </w:lvl>
    <w:lvl w:ilvl="1" w:tplc="0C090019">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49" w15:restartNumberingAfterBreak="0">
    <w:nsid w:val="6FB00599"/>
    <w:multiLevelType w:val="hybridMultilevel"/>
    <w:tmpl w:val="9378CD68"/>
    <w:lvl w:ilvl="0" w:tplc="62FE150A">
      <w:start w:val="1"/>
      <w:numFmt w:val="lowerLetter"/>
      <w:lvlText w:val="(%1)"/>
      <w:lvlJc w:val="left"/>
      <w:pPr>
        <w:ind w:left="1353" w:hanging="360"/>
      </w:pPr>
      <w:rPr>
        <w:rFonts w:hint="default"/>
      </w:rPr>
    </w:lvl>
    <w:lvl w:ilvl="1" w:tplc="0C090019" w:tentative="1">
      <w:start w:val="1"/>
      <w:numFmt w:val="lowerLetter"/>
      <w:lvlText w:val="%2."/>
      <w:lvlJc w:val="left"/>
      <w:pPr>
        <w:ind w:left="2073" w:hanging="360"/>
      </w:pPr>
    </w:lvl>
    <w:lvl w:ilvl="2" w:tplc="0C09001B" w:tentative="1">
      <w:start w:val="1"/>
      <w:numFmt w:val="lowerRoman"/>
      <w:lvlText w:val="%3."/>
      <w:lvlJc w:val="right"/>
      <w:pPr>
        <w:ind w:left="2793" w:hanging="180"/>
      </w:pPr>
    </w:lvl>
    <w:lvl w:ilvl="3" w:tplc="0C09000F" w:tentative="1">
      <w:start w:val="1"/>
      <w:numFmt w:val="decimal"/>
      <w:lvlText w:val="%4."/>
      <w:lvlJc w:val="left"/>
      <w:pPr>
        <w:ind w:left="3513" w:hanging="360"/>
      </w:pPr>
    </w:lvl>
    <w:lvl w:ilvl="4" w:tplc="0C090019" w:tentative="1">
      <w:start w:val="1"/>
      <w:numFmt w:val="lowerLetter"/>
      <w:lvlText w:val="%5."/>
      <w:lvlJc w:val="left"/>
      <w:pPr>
        <w:ind w:left="4233" w:hanging="360"/>
      </w:pPr>
    </w:lvl>
    <w:lvl w:ilvl="5" w:tplc="0C09001B" w:tentative="1">
      <w:start w:val="1"/>
      <w:numFmt w:val="lowerRoman"/>
      <w:lvlText w:val="%6."/>
      <w:lvlJc w:val="right"/>
      <w:pPr>
        <w:ind w:left="4953" w:hanging="180"/>
      </w:pPr>
    </w:lvl>
    <w:lvl w:ilvl="6" w:tplc="0C09000F" w:tentative="1">
      <w:start w:val="1"/>
      <w:numFmt w:val="decimal"/>
      <w:lvlText w:val="%7."/>
      <w:lvlJc w:val="left"/>
      <w:pPr>
        <w:ind w:left="5673" w:hanging="360"/>
      </w:pPr>
    </w:lvl>
    <w:lvl w:ilvl="7" w:tplc="0C090019" w:tentative="1">
      <w:start w:val="1"/>
      <w:numFmt w:val="lowerLetter"/>
      <w:lvlText w:val="%8."/>
      <w:lvlJc w:val="left"/>
      <w:pPr>
        <w:ind w:left="6393" w:hanging="360"/>
      </w:pPr>
    </w:lvl>
    <w:lvl w:ilvl="8" w:tplc="0C09001B" w:tentative="1">
      <w:start w:val="1"/>
      <w:numFmt w:val="lowerRoman"/>
      <w:lvlText w:val="%9."/>
      <w:lvlJc w:val="right"/>
      <w:pPr>
        <w:ind w:left="7113" w:hanging="180"/>
      </w:pPr>
    </w:lvl>
  </w:abstractNum>
  <w:abstractNum w:abstractNumId="50" w15:restartNumberingAfterBreak="0">
    <w:nsid w:val="73456055"/>
    <w:multiLevelType w:val="hybridMultilevel"/>
    <w:tmpl w:val="5E40336E"/>
    <w:lvl w:ilvl="0" w:tplc="9DF2E25E">
      <w:start w:val="9"/>
      <w:numFmt w:val="lowerLetter"/>
      <w:lvlText w:val="(%1)"/>
      <w:lvlJc w:val="left"/>
      <w:pPr>
        <w:ind w:left="2580" w:hanging="360"/>
      </w:pPr>
      <w:rPr>
        <w:rFonts w:hint="default"/>
      </w:rPr>
    </w:lvl>
    <w:lvl w:ilvl="1" w:tplc="0C090019" w:tentative="1">
      <w:start w:val="1"/>
      <w:numFmt w:val="lowerLetter"/>
      <w:lvlText w:val="%2."/>
      <w:lvlJc w:val="left"/>
      <w:pPr>
        <w:ind w:left="3300" w:hanging="360"/>
      </w:pPr>
    </w:lvl>
    <w:lvl w:ilvl="2" w:tplc="0C09001B" w:tentative="1">
      <w:start w:val="1"/>
      <w:numFmt w:val="lowerRoman"/>
      <w:lvlText w:val="%3."/>
      <w:lvlJc w:val="right"/>
      <w:pPr>
        <w:ind w:left="4020" w:hanging="180"/>
      </w:pPr>
    </w:lvl>
    <w:lvl w:ilvl="3" w:tplc="0C09000F" w:tentative="1">
      <w:start w:val="1"/>
      <w:numFmt w:val="decimal"/>
      <w:lvlText w:val="%4."/>
      <w:lvlJc w:val="left"/>
      <w:pPr>
        <w:ind w:left="4740" w:hanging="360"/>
      </w:pPr>
    </w:lvl>
    <w:lvl w:ilvl="4" w:tplc="0C090019" w:tentative="1">
      <w:start w:val="1"/>
      <w:numFmt w:val="lowerLetter"/>
      <w:lvlText w:val="%5."/>
      <w:lvlJc w:val="left"/>
      <w:pPr>
        <w:ind w:left="5460" w:hanging="360"/>
      </w:pPr>
    </w:lvl>
    <w:lvl w:ilvl="5" w:tplc="0C09001B" w:tentative="1">
      <w:start w:val="1"/>
      <w:numFmt w:val="lowerRoman"/>
      <w:lvlText w:val="%6."/>
      <w:lvlJc w:val="right"/>
      <w:pPr>
        <w:ind w:left="6180" w:hanging="180"/>
      </w:pPr>
    </w:lvl>
    <w:lvl w:ilvl="6" w:tplc="0C09000F" w:tentative="1">
      <w:start w:val="1"/>
      <w:numFmt w:val="decimal"/>
      <w:lvlText w:val="%7."/>
      <w:lvlJc w:val="left"/>
      <w:pPr>
        <w:ind w:left="6900" w:hanging="360"/>
      </w:pPr>
    </w:lvl>
    <w:lvl w:ilvl="7" w:tplc="0C090019" w:tentative="1">
      <w:start w:val="1"/>
      <w:numFmt w:val="lowerLetter"/>
      <w:lvlText w:val="%8."/>
      <w:lvlJc w:val="left"/>
      <w:pPr>
        <w:ind w:left="7620" w:hanging="360"/>
      </w:pPr>
    </w:lvl>
    <w:lvl w:ilvl="8" w:tplc="0C09001B" w:tentative="1">
      <w:start w:val="1"/>
      <w:numFmt w:val="lowerRoman"/>
      <w:lvlText w:val="%9."/>
      <w:lvlJc w:val="right"/>
      <w:pPr>
        <w:ind w:left="8340" w:hanging="180"/>
      </w:pPr>
    </w:lvl>
  </w:abstractNum>
  <w:abstractNum w:abstractNumId="51" w15:restartNumberingAfterBreak="0">
    <w:nsid w:val="75686D71"/>
    <w:multiLevelType w:val="hybridMultilevel"/>
    <w:tmpl w:val="98D4A3C6"/>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1">
      <w:start w:val="1"/>
      <w:numFmt w:val="bullet"/>
      <w:lvlText w:val=""/>
      <w:lvlJc w:val="left"/>
      <w:pPr>
        <w:ind w:left="2880" w:hanging="360"/>
      </w:pPr>
      <w:rPr>
        <w:rFonts w:ascii="Symbol" w:hAnsi="Symbol"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7D772153"/>
    <w:multiLevelType w:val="hybridMultilevel"/>
    <w:tmpl w:val="2BACE5DA"/>
    <w:lvl w:ilvl="0" w:tplc="0C09001B">
      <w:start w:val="1"/>
      <w:numFmt w:val="lowerRoman"/>
      <w:lvlText w:val="%1."/>
      <w:lvlJc w:val="right"/>
      <w:pPr>
        <w:ind w:left="7307" w:hanging="360"/>
      </w:pPr>
    </w:lvl>
    <w:lvl w:ilvl="1" w:tplc="0C090019">
      <w:start w:val="1"/>
      <w:numFmt w:val="lowerLetter"/>
      <w:lvlText w:val="%2."/>
      <w:lvlJc w:val="left"/>
      <w:pPr>
        <w:ind w:left="8027" w:hanging="360"/>
      </w:pPr>
    </w:lvl>
    <w:lvl w:ilvl="2" w:tplc="0C09001B" w:tentative="1">
      <w:start w:val="1"/>
      <w:numFmt w:val="lowerRoman"/>
      <w:lvlText w:val="%3."/>
      <w:lvlJc w:val="right"/>
      <w:pPr>
        <w:ind w:left="8747" w:hanging="180"/>
      </w:pPr>
    </w:lvl>
    <w:lvl w:ilvl="3" w:tplc="0C09000F" w:tentative="1">
      <w:start w:val="1"/>
      <w:numFmt w:val="decimal"/>
      <w:lvlText w:val="%4."/>
      <w:lvlJc w:val="left"/>
      <w:pPr>
        <w:ind w:left="9467" w:hanging="360"/>
      </w:pPr>
    </w:lvl>
    <w:lvl w:ilvl="4" w:tplc="0C090019" w:tentative="1">
      <w:start w:val="1"/>
      <w:numFmt w:val="lowerLetter"/>
      <w:lvlText w:val="%5."/>
      <w:lvlJc w:val="left"/>
      <w:pPr>
        <w:ind w:left="10187" w:hanging="360"/>
      </w:pPr>
    </w:lvl>
    <w:lvl w:ilvl="5" w:tplc="0C09001B" w:tentative="1">
      <w:start w:val="1"/>
      <w:numFmt w:val="lowerRoman"/>
      <w:lvlText w:val="%6."/>
      <w:lvlJc w:val="right"/>
      <w:pPr>
        <w:ind w:left="10907" w:hanging="180"/>
      </w:pPr>
    </w:lvl>
    <w:lvl w:ilvl="6" w:tplc="0C09000F" w:tentative="1">
      <w:start w:val="1"/>
      <w:numFmt w:val="decimal"/>
      <w:lvlText w:val="%7."/>
      <w:lvlJc w:val="left"/>
      <w:pPr>
        <w:ind w:left="11627" w:hanging="360"/>
      </w:pPr>
    </w:lvl>
    <w:lvl w:ilvl="7" w:tplc="0C090019" w:tentative="1">
      <w:start w:val="1"/>
      <w:numFmt w:val="lowerLetter"/>
      <w:lvlText w:val="%8."/>
      <w:lvlJc w:val="left"/>
      <w:pPr>
        <w:ind w:left="12347" w:hanging="360"/>
      </w:pPr>
    </w:lvl>
    <w:lvl w:ilvl="8" w:tplc="0C09001B" w:tentative="1">
      <w:start w:val="1"/>
      <w:numFmt w:val="lowerRoman"/>
      <w:lvlText w:val="%9."/>
      <w:lvlJc w:val="right"/>
      <w:pPr>
        <w:ind w:left="13067" w:hanging="180"/>
      </w:pPr>
    </w:lvl>
  </w:abstractNum>
  <w:num w:numId="1" w16cid:durableId="376122308">
    <w:abstractNumId w:val="26"/>
  </w:num>
  <w:num w:numId="2" w16cid:durableId="854265263">
    <w:abstractNumId w:val="23"/>
  </w:num>
  <w:num w:numId="3" w16cid:durableId="339310801">
    <w:abstractNumId w:val="22"/>
  </w:num>
  <w:num w:numId="4" w16cid:durableId="1115831223">
    <w:abstractNumId w:val="7"/>
  </w:num>
  <w:num w:numId="5" w16cid:durableId="745879369">
    <w:abstractNumId w:val="49"/>
  </w:num>
  <w:num w:numId="6" w16cid:durableId="949898772">
    <w:abstractNumId w:val="19"/>
  </w:num>
  <w:num w:numId="7" w16cid:durableId="369454732">
    <w:abstractNumId w:val="20"/>
  </w:num>
  <w:num w:numId="8" w16cid:durableId="814831254">
    <w:abstractNumId w:val="8"/>
  </w:num>
  <w:num w:numId="9" w16cid:durableId="212540623">
    <w:abstractNumId w:val="33"/>
  </w:num>
  <w:num w:numId="10" w16cid:durableId="1619487094">
    <w:abstractNumId w:val="1"/>
  </w:num>
  <w:num w:numId="11" w16cid:durableId="701250899">
    <w:abstractNumId w:val="24"/>
  </w:num>
  <w:num w:numId="12" w16cid:durableId="1756366397">
    <w:abstractNumId w:val="17"/>
  </w:num>
  <w:num w:numId="13" w16cid:durableId="2146968311">
    <w:abstractNumId w:val="6"/>
  </w:num>
  <w:num w:numId="14" w16cid:durableId="433593213">
    <w:abstractNumId w:val="48"/>
  </w:num>
  <w:num w:numId="15" w16cid:durableId="1243027231">
    <w:abstractNumId w:val="4"/>
  </w:num>
  <w:num w:numId="16" w16cid:durableId="888037084">
    <w:abstractNumId w:val="12"/>
  </w:num>
  <w:num w:numId="17" w16cid:durableId="670378519">
    <w:abstractNumId w:val="15"/>
  </w:num>
  <w:num w:numId="18" w16cid:durableId="1924677420">
    <w:abstractNumId w:val="34"/>
  </w:num>
  <w:num w:numId="19" w16cid:durableId="13176086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671816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815583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49848590">
    <w:abstractNumId w:val="2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59698057">
    <w:abstractNumId w:val="14"/>
  </w:num>
  <w:num w:numId="24" w16cid:durableId="1914703647">
    <w:abstractNumId w:val="39"/>
  </w:num>
  <w:num w:numId="25" w16cid:durableId="1224296536">
    <w:abstractNumId w:val="5"/>
  </w:num>
  <w:num w:numId="26" w16cid:durableId="163011591">
    <w:abstractNumId w:val="30"/>
  </w:num>
  <w:num w:numId="27" w16cid:durableId="1379474366">
    <w:abstractNumId w:val="38"/>
  </w:num>
  <w:num w:numId="28" w16cid:durableId="1823696730">
    <w:abstractNumId w:val="9"/>
  </w:num>
  <w:num w:numId="29" w16cid:durableId="852770383">
    <w:abstractNumId w:val="44"/>
  </w:num>
  <w:num w:numId="30" w16cid:durableId="496119378">
    <w:abstractNumId w:val="41"/>
  </w:num>
  <w:num w:numId="31" w16cid:durableId="721363527">
    <w:abstractNumId w:val="50"/>
  </w:num>
  <w:num w:numId="32" w16cid:durableId="892887478">
    <w:abstractNumId w:val="29"/>
  </w:num>
  <w:num w:numId="33" w16cid:durableId="1621916254">
    <w:abstractNumId w:val="35"/>
  </w:num>
  <w:num w:numId="34" w16cid:durableId="687951350">
    <w:abstractNumId w:val="52"/>
  </w:num>
  <w:num w:numId="35" w16cid:durableId="657072964">
    <w:abstractNumId w:val="45"/>
  </w:num>
  <w:num w:numId="36" w16cid:durableId="503326436">
    <w:abstractNumId w:val="46"/>
  </w:num>
  <w:num w:numId="37" w16cid:durableId="795634917">
    <w:abstractNumId w:val="51"/>
  </w:num>
  <w:num w:numId="38" w16cid:durableId="1506936631">
    <w:abstractNumId w:val="47"/>
  </w:num>
  <w:num w:numId="39" w16cid:durableId="185099170">
    <w:abstractNumId w:val="13"/>
  </w:num>
  <w:num w:numId="40" w16cid:durableId="2058044528">
    <w:abstractNumId w:val="0"/>
  </w:num>
  <w:num w:numId="41" w16cid:durableId="1040399068">
    <w:abstractNumId w:val="31"/>
  </w:num>
  <w:num w:numId="42" w16cid:durableId="490757031">
    <w:abstractNumId w:val="32"/>
  </w:num>
  <w:num w:numId="43" w16cid:durableId="1283077598">
    <w:abstractNumId w:val="3"/>
  </w:num>
  <w:num w:numId="44" w16cid:durableId="943265887">
    <w:abstractNumId w:val="43"/>
  </w:num>
  <w:num w:numId="45" w16cid:durableId="656495765">
    <w:abstractNumId w:val="18"/>
  </w:num>
  <w:num w:numId="46" w16cid:durableId="654995000">
    <w:abstractNumId w:val="21"/>
  </w:num>
  <w:num w:numId="47" w16cid:durableId="103696924">
    <w:abstractNumId w:val="42"/>
  </w:num>
  <w:num w:numId="48" w16cid:durableId="1113942879">
    <w:abstractNumId w:val="40"/>
  </w:num>
  <w:num w:numId="49" w16cid:durableId="1581714587">
    <w:abstractNumId w:val="16"/>
  </w:num>
  <w:num w:numId="50" w16cid:durableId="2052722427">
    <w:abstractNumId w:val="37"/>
  </w:num>
  <w:num w:numId="51" w16cid:durableId="1080250470">
    <w:abstractNumId w:val="25"/>
  </w:num>
  <w:num w:numId="52" w16cid:durableId="1321931140">
    <w:abstractNumId w:val="10"/>
  </w:num>
  <w:num w:numId="53" w16cid:durableId="490103928">
    <w:abstractNumId w:val="2"/>
  </w:num>
  <w:num w:numId="54" w16cid:durableId="866217430">
    <w:abstractNumId w:val="11"/>
  </w:num>
  <w:num w:numId="55" w16cid:durableId="774137313">
    <w:abstractNumId w:val="3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40"/>
  <w:doNotHyphenateCaps/>
  <w:drawingGridHorizontalSpacing w:val="120"/>
  <w:drawingGridVerticalSpacing w:val="120"/>
  <w:displayVerticalDrawingGridEvery w:val="0"/>
  <w:doNotUseMarginsForDrawingGridOrigin/>
  <w:doNotShadeFormData/>
  <w:noPunctuationKerning/>
  <w:characterSpacingControl w:val="doNotCompress"/>
  <w:savePreviewPicture/>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28A"/>
    <w:rsid w:val="00001D1C"/>
    <w:rsid w:val="0000289F"/>
    <w:rsid w:val="00007A5A"/>
    <w:rsid w:val="00010551"/>
    <w:rsid w:val="000143D8"/>
    <w:rsid w:val="0001470B"/>
    <w:rsid w:val="00016DA6"/>
    <w:rsid w:val="00021F57"/>
    <w:rsid w:val="00023747"/>
    <w:rsid w:val="00026303"/>
    <w:rsid w:val="00026B4C"/>
    <w:rsid w:val="00031E03"/>
    <w:rsid w:val="00034534"/>
    <w:rsid w:val="00036A56"/>
    <w:rsid w:val="00036B06"/>
    <w:rsid w:val="00036E62"/>
    <w:rsid w:val="00037686"/>
    <w:rsid w:val="00045BCF"/>
    <w:rsid w:val="00047EAD"/>
    <w:rsid w:val="00067146"/>
    <w:rsid w:val="0007018E"/>
    <w:rsid w:val="000753B1"/>
    <w:rsid w:val="00076303"/>
    <w:rsid w:val="00076B46"/>
    <w:rsid w:val="00081BC8"/>
    <w:rsid w:val="00083686"/>
    <w:rsid w:val="00085A80"/>
    <w:rsid w:val="00086416"/>
    <w:rsid w:val="00090AB4"/>
    <w:rsid w:val="000959E2"/>
    <w:rsid w:val="000A2EB0"/>
    <w:rsid w:val="000A5522"/>
    <w:rsid w:val="000A6512"/>
    <w:rsid w:val="000A7BE6"/>
    <w:rsid w:val="000B200A"/>
    <w:rsid w:val="000C57DF"/>
    <w:rsid w:val="000C6878"/>
    <w:rsid w:val="000D2C00"/>
    <w:rsid w:val="000D433F"/>
    <w:rsid w:val="000D5BF6"/>
    <w:rsid w:val="000F676C"/>
    <w:rsid w:val="000F7555"/>
    <w:rsid w:val="000F75E0"/>
    <w:rsid w:val="001109A1"/>
    <w:rsid w:val="001110AC"/>
    <w:rsid w:val="001111F1"/>
    <w:rsid w:val="00111240"/>
    <w:rsid w:val="001114BF"/>
    <w:rsid w:val="00113ED8"/>
    <w:rsid w:val="00114400"/>
    <w:rsid w:val="00122B5D"/>
    <w:rsid w:val="00125572"/>
    <w:rsid w:val="0013342E"/>
    <w:rsid w:val="00134ED2"/>
    <w:rsid w:val="001418B9"/>
    <w:rsid w:val="00147E9A"/>
    <w:rsid w:val="00155F1F"/>
    <w:rsid w:val="00157A56"/>
    <w:rsid w:val="00160518"/>
    <w:rsid w:val="00161AFD"/>
    <w:rsid w:val="00162D79"/>
    <w:rsid w:val="0016574D"/>
    <w:rsid w:val="0016691C"/>
    <w:rsid w:val="0017010C"/>
    <w:rsid w:val="00173C16"/>
    <w:rsid w:val="00173DA4"/>
    <w:rsid w:val="001748BA"/>
    <w:rsid w:val="001801EA"/>
    <w:rsid w:val="0019468D"/>
    <w:rsid w:val="00196635"/>
    <w:rsid w:val="00197DDE"/>
    <w:rsid w:val="001A0FA7"/>
    <w:rsid w:val="001A1BBF"/>
    <w:rsid w:val="001A42CC"/>
    <w:rsid w:val="001A68DC"/>
    <w:rsid w:val="001B1206"/>
    <w:rsid w:val="001B3735"/>
    <w:rsid w:val="001B4AFD"/>
    <w:rsid w:val="001C2AAB"/>
    <w:rsid w:val="001C76DE"/>
    <w:rsid w:val="001D19A9"/>
    <w:rsid w:val="001D6530"/>
    <w:rsid w:val="001D7929"/>
    <w:rsid w:val="001E0E1F"/>
    <w:rsid w:val="001E150B"/>
    <w:rsid w:val="001E3744"/>
    <w:rsid w:val="001F779D"/>
    <w:rsid w:val="001F7A4F"/>
    <w:rsid w:val="0020159B"/>
    <w:rsid w:val="00202F80"/>
    <w:rsid w:val="00203CCF"/>
    <w:rsid w:val="00204668"/>
    <w:rsid w:val="00205EB9"/>
    <w:rsid w:val="00211E61"/>
    <w:rsid w:val="00215548"/>
    <w:rsid w:val="00216570"/>
    <w:rsid w:val="002211FC"/>
    <w:rsid w:val="00221B6A"/>
    <w:rsid w:val="00222E46"/>
    <w:rsid w:val="0022329B"/>
    <w:rsid w:val="0022611E"/>
    <w:rsid w:val="002321B2"/>
    <w:rsid w:val="00236AB8"/>
    <w:rsid w:val="00240AC0"/>
    <w:rsid w:val="002473FF"/>
    <w:rsid w:val="0025029C"/>
    <w:rsid w:val="00250666"/>
    <w:rsid w:val="00252E68"/>
    <w:rsid w:val="00253A0A"/>
    <w:rsid w:val="002562A0"/>
    <w:rsid w:val="00256CE2"/>
    <w:rsid w:val="002640B3"/>
    <w:rsid w:val="0027464E"/>
    <w:rsid w:val="00275486"/>
    <w:rsid w:val="002754A9"/>
    <w:rsid w:val="002807F1"/>
    <w:rsid w:val="00280F35"/>
    <w:rsid w:val="002822A5"/>
    <w:rsid w:val="00282CD5"/>
    <w:rsid w:val="002868E8"/>
    <w:rsid w:val="0029144A"/>
    <w:rsid w:val="002917DA"/>
    <w:rsid w:val="00291891"/>
    <w:rsid w:val="002933C2"/>
    <w:rsid w:val="00295B3F"/>
    <w:rsid w:val="002A0638"/>
    <w:rsid w:val="002A2A6B"/>
    <w:rsid w:val="002A522F"/>
    <w:rsid w:val="002A6533"/>
    <w:rsid w:val="002A6535"/>
    <w:rsid w:val="002A6D51"/>
    <w:rsid w:val="002B0D06"/>
    <w:rsid w:val="002B259F"/>
    <w:rsid w:val="002B358A"/>
    <w:rsid w:val="002B4A08"/>
    <w:rsid w:val="002C4E77"/>
    <w:rsid w:val="002D0F43"/>
    <w:rsid w:val="002D111C"/>
    <w:rsid w:val="002D334A"/>
    <w:rsid w:val="002D46CE"/>
    <w:rsid w:val="002D6D5F"/>
    <w:rsid w:val="002E39D5"/>
    <w:rsid w:val="002E3FC2"/>
    <w:rsid w:val="002F2A4E"/>
    <w:rsid w:val="00303B69"/>
    <w:rsid w:val="00304527"/>
    <w:rsid w:val="003133E8"/>
    <w:rsid w:val="003135DC"/>
    <w:rsid w:val="003139AF"/>
    <w:rsid w:val="00317C83"/>
    <w:rsid w:val="003205DC"/>
    <w:rsid w:val="00320739"/>
    <w:rsid w:val="00324D06"/>
    <w:rsid w:val="0032663A"/>
    <w:rsid w:val="00330162"/>
    <w:rsid w:val="00332470"/>
    <w:rsid w:val="00332936"/>
    <w:rsid w:val="00333B8F"/>
    <w:rsid w:val="003346B4"/>
    <w:rsid w:val="00334E2D"/>
    <w:rsid w:val="00335CE1"/>
    <w:rsid w:val="00342B51"/>
    <w:rsid w:val="00346E9A"/>
    <w:rsid w:val="00347A3F"/>
    <w:rsid w:val="00347DD0"/>
    <w:rsid w:val="00350AE9"/>
    <w:rsid w:val="00352E16"/>
    <w:rsid w:val="00354A1A"/>
    <w:rsid w:val="003578C9"/>
    <w:rsid w:val="00366E68"/>
    <w:rsid w:val="003670CE"/>
    <w:rsid w:val="00372E1B"/>
    <w:rsid w:val="00372F37"/>
    <w:rsid w:val="00376EAA"/>
    <w:rsid w:val="0038199F"/>
    <w:rsid w:val="0038593B"/>
    <w:rsid w:val="00392764"/>
    <w:rsid w:val="00392CE7"/>
    <w:rsid w:val="003A0F0E"/>
    <w:rsid w:val="003A68F1"/>
    <w:rsid w:val="003B0096"/>
    <w:rsid w:val="003B1790"/>
    <w:rsid w:val="003B345E"/>
    <w:rsid w:val="003C5FFC"/>
    <w:rsid w:val="003D0560"/>
    <w:rsid w:val="003D2565"/>
    <w:rsid w:val="003E6A03"/>
    <w:rsid w:val="003F0726"/>
    <w:rsid w:val="003F1165"/>
    <w:rsid w:val="003F3A83"/>
    <w:rsid w:val="003F7072"/>
    <w:rsid w:val="003F7741"/>
    <w:rsid w:val="004003CF"/>
    <w:rsid w:val="004050EC"/>
    <w:rsid w:val="00405D8B"/>
    <w:rsid w:val="004102A4"/>
    <w:rsid w:val="0041235C"/>
    <w:rsid w:val="00414DEC"/>
    <w:rsid w:val="00415F30"/>
    <w:rsid w:val="0042024A"/>
    <w:rsid w:val="004206C2"/>
    <w:rsid w:val="00426210"/>
    <w:rsid w:val="0043215B"/>
    <w:rsid w:val="00435432"/>
    <w:rsid w:val="00436F95"/>
    <w:rsid w:val="00440BFA"/>
    <w:rsid w:val="004429FB"/>
    <w:rsid w:val="004436F2"/>
    <w:rsid w:val="0044547F"/>
    <w:rsid w:val="00445CCB"/>
    <w:rsid w:val="00446A26"/>
    <w:rsid w:val="0044762F"/>
    <w:rsid w:val="00450F33"/>
    <w:rsid w:val="00451C2E"/>
    <w:rsid w:val="004526B0"/>
    <w:rsid w:val="00452A87"/>
    <w:rsid w:val="0045469A"/>
    <w:rsid w:val="00462677"/>
    <w:rsid w:val="004651DC"/>
    <w:rsid w:val="00466064"/>
    <w:rsid w:val="00472340"/>
    <w:rsid w:val="0047445F"/>
    <w:rsid w:val="004809BC"/>
    <w:rsid w:val="00482418"/>
    <w:rsid w:val="00483AD0"/>
    <w:rsid w:val="004859A1"/>
    <w:rsid w:val="00487A87"/>
    <w:rsid w:val="0049000D"/>
    <w:rsid w:val="0049103F"/>
    <w:rsid w:val="00491E9F"/>
    <w:rsid w:val="00496F40"/>
    <w:rsid w:val="004A00F4"/>
    <w:rsid w:val="004A0339"/>
    <w:rsid w:val="004A210C"/>
    <w:rsid w:val="004A5CD1"/>
    <w:rsid w:val="004B5B20"/>
    <w:rsid w:val="004B7ED5"/>
    <w:rsid w:val="004C0BFE"/>
    <w:rsid w:val="004C132D"/>
    <w:rsid w:val="004C4ABA"/>
    <w:rsid w:val="004C5848"/>
    <w:rsid w:val="004C7836"/>
    <w:rsid w:val="004D0DA7"/>
    <w:rsid w:val="004D4D55"/>
    <w:rsid w:val="004D7762"/>
    <w:rsid w:val="004E2B57"/>
    <w:rsid w:val="004E5985"/>
    <w:rsid w:val="004E73A1"/>
    <w:rsid w:val="004F19EE"/>
    <w:rsid w:val="004F3DD4"/>
    <w:rsid w:val="004F5359"/>
    <w:rsid w:val="004F7DFF"/>
    <w:rsid w:val="00502952"/>
    <w:rsid w:val="00506A44"/>
    <w:rsid w:val="005076B6"/>
    <w:rsid w:val="00507D87"/>
    <w:rsid w:val="0051056D"/>
    <w:rsid w:val="00510A4C"/>
    <w:rsid w:val="0051185C"/>
    <w:rsid w:val="00512790"/>
    <w:rsid w:val="00516B9E"/>
    <w:rsid w:val="00521C5C"/>
    <w:rsid w:val="00523208"/>
    <w:rsid w:val="00527EDF"/>
    <w:rsid w:val="005343DF"/>
    <w:rsid w:val="005413D1"/>
    <w:rsid w:val="00543CCF"/>
    <w:rsid w:val="00547179"/>
    <w:rsid w:val="00550D69"/>
    <w:rsid w:val="00556B77"/>
    <w:rsid w:val="0056160D"/>
    <w:rsid w:val="00561C39"/>
    <w:rsid w:val="00563CDE"/>
    <w:rsid w:val="00570B10"/>
    <w:rsid w:val="0057342C"/>
    <w:rsid w:val="00574726"/>
    <w:rsid w:val="0057668F"/>
    <w:rsid w:val="00577A14"/>
    <w:rsid w:val="00580918"/>
    <w:rsid w:val="00587A77"/>
    <w:rsid w:val="00590D57"/>
    <w:rsid w:val="005A261B"/>
    <w:rsid w:val="005A5263"/>
    <w:rsid w:val="005A6FE2"/>
    <w:rsid w:val="005B0EFF"/>
    <w:rsid w:val="005B1F1F"/>
    <w:rsid w:val="005B34E9"/>
    <w:rsid w:val="005B5FD5"/>
    <w:rsid w:val="005B7E37"/>
    <w:rsid w:val="005C19AD"/>
    <w:rsid w:val="005C60B4"/>
    <w:rsid w:val="005D0645"/>
    <w:rsid w:val="005D45B2"/>
    <w:rsid w:val="005E018C"/>
    <w:rsid w:val="005E33BE"/>
    <w:rsid w:val="005F3713"/>
    <w:rsid w:val="005F3A5D"/>
    <w:rsid w:val="005F58EF"/>
    <w:rsid w:val="005F5A76"/>
    <w:rsid w:val="00601C58"/>
    <w:rsid w:val="006031FF"/>
    <w:rsid w:val="006034F7"/>
    <w:rsid w:val="00605260"/>
    <w:rsid w:val="0060545C"/>
    <w:rsid w:val="006112BF"/>
    <w:rsid w:val="00612EAF"/>
    <w:rsid w:val="00615281"/>
    <w:rsid w:val="006152F8"/>
    <w:rsid w:val="00622B15"/>
    <w:rsid w:val="006241F2"/>
    <w:rsid w:val="00625165"/>
    <w:rsid w:val="006264A0"/>
    <w:rsid w:val="00627569"/>
    <w:rsid w:val="00630290"/>
    <w:rsid w:val="00630E44"/>
    <w:rsid w:val="00631882"/>
    <w:rsid w:val="00637A7A"/>
    <w:rsid w:val="006418C1"/>
    <w:rsid w:val="00651BF3"/>
    <w:rsid w:val="006623A2"/>
    <w:rsid w:val="00663743"/>
    <w:rsid w:val="00665975"/>
    <w:rsid w:val="00671702"/>
    <w:rsid w:val="00677F5B"/>
    <w:rsid w:val="006856E7"/>
    <w:rsid w:val="0069656C"/>
    <w:rsid w:val="006A2869"/>
    <w:rsid w:val="006A6D2C"/>
    <w:rsid w:val="006B00CF"/>
    <w:rsid w:val="006B3BDC"/>
    <w:rsid w:val="006B41B7"/>
    <w:rsid w:val="006B466A"/>
    <w:rsid w:val="006B4A30"/>
    <w:rsid w:val="006C45EE"/>
    <w:rsid w:val="006D1215"/>
    <w:rsid w:val="006D4E34"/>
    <w:rsid w:val="006E4DF8"/>
    <w:rsid w:val="006E5EA8"/>
    <w:rsid w:val="006E7933"/>
    <w:rsid w:val="006F08F8"/>
    <w:rsid w:val="006F1472"/>
    <w:rsid w:val="006F19AE"/>
    <w:rsid w:val="006F4602"/>
    <w:rsid w:val="006F547D"/>
    <w:rsid w:val="006F5A6E"/>
    <w:rsid w:val="006F5D72"/>
    <w:rsid w:val="00703B5D"/>
    <w:rsid w:val="007048EE"/>
    <w:rsid w:val="00707935"/>
    <w:rsid w:val="00716438"/>
    <w:rsid w:val="00716F1E"/>
    <w:rsid w:val="007176B8"/>
    <w:rsid w:val="00720BE2"/>
    <w:rsid w:val="00721425"/>
    <w:rsid w:val="00725395"/>
    <w:rsid w:val="007305F3"/>
    <w:rsid w:val="00730D20"/>
    <w:rsid w:val="00735837"/>
    <w:rsid w:val="0073717E"/>
    <w:rsid w:val="00741E86"/>
    <w:rsid w:val="00742077"/>
    <w:rsid w:val="00743452"/>
    <w:rsid w:val="007468C8"/>
    <w:rsid w:val="0074738A"/>
    <w:rsid w:val="00747808"/>
    <w:rsid w:val="007518E2"/>
    <w:rsid w:val="0075432E"/>
    <w:rsid w:val="00772115"/>
    <w:rsid w:val="00772F2D"/>
    <w:rsid w:val="00775679"/>
    <w:rsid w:val="00777FD9"/>
    <w:rsid w:val="00780AAE"/>
    <w:rsid w:val="00786932"/>
    <w:rsid w:val="00787574"/>
    <w:rsid w:val="00796D65"/>
    <w:rsid w:val="007A2D21"/>
    <w:rsid w:val="007A4D21"/>
    <w:rsid w:val="007A5793"/>
    <w:rsid w:val="007B071B"/>
    <w:rsid w:val="007B16B6"/>
    <w:rsid w:val="007B693F"/>
    <w:rsid w:val="007B7945"/>
    <w:rsid w:val="007C0460"/>
    <w:rsid w:val="007C6BA7"/>
    <w:rsid w:val="007C7A9D"/>
    <w:rsid w:val="007D3CDF"/>
    <w:rsid w:val="007D440D"/>
    <w:rsid w:val="007D4B32"/>
    <w:rsid w:val="007E3352"/>
    <w:rsid w:val="007F1A0B"/>
    <w:rsid w:val="007F2E74"/>
    <w:rsid w:val="007F4314"/>
    <w:rsid w:val="00800F34"/>
    <w:rsid w:val="0080616E"/>
    <w:rsid w:val="00806B1F"/>
    <w:rsid w:val="00811121"/>
    <w:rsid w:val="008115A4"/>
    <w:rsid w:val="00812CC2"/>
    <w:rsid w:val="0082118D"/>
    <w:rsid w:val="00821F03"/>
    <w:rsid w:val="00823DDD"/>
    <w:rsid w:val="00824837"/>
    <w:rsid w:val="0083331C"/>
    <w:rsid w:val="00833617"/>
    <w:rsid w:val="00836483"/>
    <w:rsid w:val="00847A39"/>
    <w:rsid w:val="008528CA"/>
    <w:rsid w:val="00852EC1"/>
    <w:rsid w:val="00855969"/>
    <w:rsid w:val="00856150"/>
    <w:rsid w:val="00856A61"/>
    <w:rsid w:val="008618F4"/>
    <w:rsid w:val="008619D9"/>
    <w:rsid w:val="0086283E"/>
    <w:rsid w:val="0086305C"/>
    <w:rsid w:val="008650F5"/>
    <w:rsid w:val="0086514C"/>
    <w:rsid w:val="00865510"/>
    <w:rsid w:val="00870682"/>
    <w:rsid w:val="00872B53"/>
    <w:rsid w:val="00882C1F"/>
    <w:rsid w:val="00884F20"/>
    <w:rsid w:val="00886FAE"/>
    <w:rsid w:val="008942DF"/>
    <w:rsid w:val="00895DB2"/>
    <w:rsid w:val="008A16E6"/>
    <w:rsid w:val="008A176C"/>
    <w:rsid w:val="008B119B"/>
    <w:rsid w:val="008B3AD1"/>
    <w:rsid w:val="008B5876"/>
    <w:rsid w:val="008C418E"/>
    <w:rsid w:val="008C537A"/>
    <w:rsid w:val="008C55FF"/>
    <w:rsid w:val="008C69B1"/>
    <w:rsid w:val="008D2711"/>
    <w:rsid w:val="008D4A2B"/>
    <w:rsid w:val="008D714F"/>
    <w:rsid w:val="008E2246"/>
    <w:rsid w:val="008E23FF"/>
    <w:rsid w:val="008E39B3"/>
    <w:rsid w:val="008E519C"/>
    <w:rsid w:val="008F12DD"/>
    <w:rsid w:val="008F71B9"/>
    <w:rsid w:val="00902AF8"/>
    <w:rsid w:val="00907204"/>
    <w:rsid w:val="0091250E"/>
    <w:rsid w:val="00913D99"/>
    <w:rsid w:val="00916D50"/>
    <w:rsid w:val="0092011C"/>
    <w:rsid w:val="00920D13"/>
    <w:rsid w:val="00924AC7"/>
    <w:rsid w:val="00927870"/>
    <w:rsid w:val="009327BD"/>
    <w:rsid w:val="009518C8"/>
    <w:rsid w:val="00954EF3"/>
    <w:rsid w:val="0096157A"/>
    <w:rsid w:val="00961B1A"/>
    <w:rsid w:val="00963478"/>
    <w:rsid w:val="00963C83"/>
    <w:rsid w:val="00977A18"/>
    <w:rsid w:val="00981156"/>
    <w:rsid w:val="0099046C"/>
    <w:rsid w:val="009A27B1"/>
    <w:rsid w:val="009A79EF"/>
    <w:rsid w:val="009B3E9F"/>
    <w:rsid w:val="009B57D3"/>
    <w:rsid w:val="009C08BB"/>
    <w:rsid w:val="009C343E"/>
    <w:rsid w:val="009C6215"/>
    <w:rsid w:val="009C6738"/>
    <w:rsid w:val="009D22A6"/>
    <w:rsid w:val="009E1345"/>
    <w:rsid w:val="009E180E"/>
    <w:rsid w:val="009E2E3A"/>
    <w:rsid w:val="009E345B"/>
    <w:rsid w:val="009F237E"/>
    <w:rsid w:val="009F77E1"/>
    <w:rsid w:val="009F7E5D"/>
    <w:rsid w:val="00A00066"/>
    <w:rsid w:val="00A040B1"/>
    <w:rsid w:val="00A07D5E"/>
    <w:rsid w:val="00A12D0D"/>
    <w:rsid w:val="00A1682B"/>
    <w:rsid w:val="00A2131B"/>
    <w:rsid w:val="00A23F51"/>
    <w:rsid w:val="00A27D83"/>
    <w:rsid w:val="00A30E3A"/>
    <w:rsid w:val="00A326F2"/>
    <w:rsid w:val="00A337ED"/>
    <w:rsid w:val="00A3473A"/>
    <w:rsid w:val="00A356B9"/>
    <w:rsid w:val="00A40F03"/>
    <w:rsid w:val="00A445A0"/>
    <w:rsid w:val="00A44A89"/>
    <w:rsid w:val="00A501D9"/>
    <w:rsid w:val="00A54A99"/>
    <w:rsid w:val="00A60594"/>
    <w:rsid w:val="00A6322F"/>
    <w:rsid w:val="00A6378F"/>
    <w:rsid w:val="00A63E3E"/>
    <w:rsid w:val="00A72D7F"/>
    <w:rsid w:val="00A74F7F"/>
    <w:rsid w:val="00A811F6"/>
    <w:rsid w:val="00A82C7E"/>
    <w:rsid w:val="00A90EA1"/>
    <w:rsid w:val="00A94287"/>
    <w:rsid w:val="00AA0699"/>
    <w:rsid w:val="00AA374E"/>
    <w:rsid w:val="00AA7CC0"/>
    <w:rsid w:val="00AB13DA"/>
    <w:rsid w:val="00AB30DB"/>
    <w:rsid w:val="00AB5544"/>
    <w:rsid w:val="00AB6539"/>
    <w:rsid w:val="00AB6B1C"/>
    <w:rsid w:val="00AC10C6"/>
    <w:rsid w:val="00AC62C3"/>
    <w:rsid w:val="00AC6700"/>
    <w:rsid w:val="00AC689A"/>
    <w:rsid w:val="00AC6AD1"/>
    <w:rsid w:val="00AD025E"/>
    <w:rsid w:val="00AD673F"/>
    <w:rsid w:val="00AE4816"/>
    <w:rsid w:val="00AF077E"/>
    <w:rsid w:val="00AF0E93"/>
    <w:rsid w:val="00AF13DC"/>
    <w:rsid w:val="00AF18E5"/>
    <w:rsid w:val="00AF3EE7"/>
    <w:rsid w:val="00AF469D"/>
    <w:rsid w:val="00AF4701"/>
    <w:rsid w:val="00AF6024"/>
    <w:rsid w:val="00B05E54"/>
    <w:rsid w:val="00B10B96"/>
    <w:rsid w:val="00B11918"/>
    <w:rsid w:val="00B21A66"/>
    <w:rsid w:val="00B21D18"/>
    <w:rsid w:val="00B24FB0"/>
    <w:rsid w:val="00B27D2A"/>
    <w:rsid w:val="00B300F9"/>
    <w:rsid w:val="00B31109"/>
    <w:rsid w:val="00B318C4"/>
    <w:rsid w:val="00B321D9"/>
    <w:rsid w:val="00B324D5"/>
    <w:rsid w:val="00B36C12"/>
    <w:rsid w:val="00B40855"/>
    <w:rsid w:val="00B46659"/>
    <w:rsid w:val="00B50B48"/>
    <w:rsid w:val="00B54AD0"/>
    <w:rsid w:val="00B57AB2"/>
    <w:rsid w:val="00B64DCB"/>
    <w:rsid w:val="00B66A1C"/>
    <w:rsid w:val="00B70054"/>
    <w:rsid w:val="00B724DB"/>
    <w:rsid w:val="00B741BB"/>
    <w:rsid w:val="00B81C3B"/>
    <w:rsid w:val="00B842A0"/>
    <w:rsid w:val="00B91A9D"/>
    <w:rsid w:val="00B94F34"/>
    <w:rsid w:val="00B95090"/>
    <w:rsid w:val="00B96D34"/>
    <w:rsid w:val="00BA4FBE"/>
    <w:rsid w:val="00BA6EE9"/>
    <w:rsid w:val="00BB1C4B"/>
    <w:rsid w:val="00BC060C"/>
    <w:rsid w:val="00BC0810"/>
    <w:rsid w:val="00BC20B2"/>
    <w:rsid w:val="00BC620D"/>
    <w:rsid w:val="00BC6275"/>
    <w:rsid w:val="00BD1938"/>
    <w:rsid w:val="00BD1B52"/>
    <w:rsid w:val="00BD3375"/>
    <w:rsid w:val="00BD5F23"/>
    <w:rsid w:val="00BD66DA"/>
    <w:rsid w:val="00BD7DB9"/>
    <w:rsid w:val="00BE0D37"/>
    <w:rsid w:val="00BE2B4B"/>
    <w:rsid w:val="00BE40B7"/>
    <w:rsid w:val="00BE5205"/>
    <w:rsid w:val="00BE7A31"/>
    <w:rsid w:val="00BE7EC8"/>
    <w:rsid w:val="00BF2AB8"/>
    <w:rsid w:val="00BF53BE"/>
    <w:rsid w:val="00BF69C3"/>
    <w:rsid w:val="00C00B96"/>
    <w:rsid w:val="00C02EC6"/>
    <w:rsid w:val="00C03D2B"/>
    <w:rsid w:val="00C05A9C"/>
    <w:rsid w:val="00C05DAF"/>
    <w:rsid w:val="00C10A4B"/>
    <w:rsid w:val="00C13F56"/>
    <w:rsid w:val="00C25CDC"/>
    <w:rsid w:val="00C3208A"/>
    <w:rsid w:val="00C3318E"/>
    <w:rsid w:val="00C35E7F"/>
    <w:rsid w:val="00C37C32"/>
    <w:rsid w:val="00C409EC"/>
    <w:rsid w:val="00C43243"/>
    <w:rsid w:val="00C44605"/>
    <w:rsid w:val="00C45529"/>
    <w:rsid w:val="00C45C3D"/>
    <w:rsid w:val="00C4765C"/>
    <w:rsid w:val="00C50ABB"/>
    <w:rsid w:val="00C50D73"/>
    <w:rsid w:val="00C51848"/>
    <w:rsid w:val="00C52E8C"/>
    <w:rsid w:val="00C53046"/>
    <w:rsid w:val="00C56371"/>
    <w:rsid w:val="00C566F4"/>
    <w:rsid w:val="00C5780E"/>
    <w:rsid w:val="00C613A5"/>
    <w:rsid w:val="00C62691"/>
    <w:rsid w:val="00C63606"/>
    <w:rsid w:val="00C6441B"/>
    <w:rsid w:val="00C73975"/>
    <w:rsid w:val="00C74409"/>
    <w:rsid w:val="00C74464"/>
    <w:rsid w:val="00C77AAA"/>
    <w:rsid w:val="00C80C04"/>
    <w:rsid w:val="00C96E7D"/>
    <w:rsid w:val="00CA246E"/>
    <w:rsid w:val="00CA36B7"/>
    <w:rsid w:val="00CA51F3"/>
    <w:rsid w:val="00CA5ACB"/>
    <w:rsid w:val="00CA5CD1"/>
    <w:rsid w:val="00CB275E"/>
    <w:rsid w:val="00CB4561"/>
    <w:rsid w:val="00CB63AD"/>
    <w:rsid w:val="00CC0F39"/>
    <w:rsid w:val="00CC28C0"/>
    <w:rsid w:val="00CC6CA5"/>
    <w:rsid w:val="00CD0E9B"/>
    <w:rsid w:val="00CE2392"/>
    <w:rsid w:val="00CE5B25"/>
    <w:rsid w:val="00CE7347"/>
    <w:rsid w:val="00CE7679"/>
    <w:rsid w:val="00CF1B64"/>
    <w:rsid w:val="00CF66F9"/>
    <w:rsid w:val="00D00A7A"/>
    <w:rsid w:val="00D06255"/>
    <w:rsid w:val="00D12525"/>
    <w:rsid w:val="00D1381F"/>
    <w:rsid w:val="00D13D3E"/>
    <w:rsid w:val="00D13F19"/>
    <w:rsid w:val="00D21763"/>
    <w:rsid w:val="00D22718"/>
    <w:rsid w:val="00D241D7"/>
    <w:rsid w:val="00D2620E"/>
    <w:rsid w:val="00D31006"/>
    <w:rsid w:val="00D315CC"/>
    <w:rsid w:val="00D32D8B"/>
    <w:rsid w:val="00D44253"/>
    <w:rsid w:val="00D45738"/>
    <w:rsid w:val="00D4592B"/>
    <w:rsid w:val="00D52397"/>
    <w:rsid w:val="00D543F3"/>
    <w:rsid w:val="00D61D98"/>
    <w:rsid w:val="00D6542E"/>
    <w:rsid w:val="00D65706"/>
    <w:rsid w:val="00D67F10"/>
    <w:rsid w:val="00D71559"/>
    <w:rsid w:val="00D957E5"/>
    <w:rsid w:val="00D97C7C"/>
    <w:rsid w:val="00DA024A"/>
    <w:rsid w:val="00DA09B0"/>
    <w:rsid w:val="00DA1812"/>
    <w:rsid w:val="00DB065C"/>
    <w:rsid w:val="00DB58A3"/>
    <w:rsid w:val="00DC3874"/>
    <w:rsid w:val="00DD2730"/>
    <w:rsid w:val="00DD6415"/>
    <w:rsid w:val="00DD6590"/>
    <w:rsid w:val="00DE454D"/>
    <w:rsid w:val="00DE657F"/>
    <w:rsid w:val="00DE6C7E"/>
    <w:rsid w:val="00DF2082"/>
    <w:rsid w:val="00DF2246"/>
    <w:rsid w:val="00DF3BB2"/>
    <w:rsid w:val="00E0055D"/>
    <w:rsid w:val="00E02AEF"/>
    <w:rsid w:val="00E147F5"/>
    <w:rsid w:val="00E21F8B"/>
    <w:rsid w:val="00E2762F"/>
    <w:rsid w:val="00E329AA"/>
    <w:rsid w:val="00E332BF"/>
    <w:rsid w:val="00E340E0"/>
    <w:rsid w:val="00E40799"/>
    <w:rsid w:val="00E40CC3"/>
    <w:rsid w:val="00E42CB9"/>
    <w:rsid w:val="00E44D8B"/>
    <w:rsid w:val="00E46BCB"/>
    <w:rsid w:val="00E46FBE"/>
    <w:rsid w:val="00E5189F"/>
    <w:rsid w:val="00E56828"/>
    <w:rsid w:val="00E6657E"/>
    <w:rsid w:val="00E674C4"/>
    <w:rsid w:val="00E67844"/>
    <w:rsid w:val="00E70B8C"/>
    <w:rsid w:val="00E72C60"/>
    <w:rsid w:val="00E75E94"/>
    <w:rsid w:val="00E809C2"/>
    <w:rsid w:val="00E843EA"/>
    <w:rsid w:val="00E85E4A"/>
    <w:rsid w:val="00E860CC"/>
    <w:rsid w:val="00E86C7D"/>
    <w:rsid w:val="00E9017E"/>
    <w:rsid w:val="00E9126B"/>
    <w:rsid w:val="00E91878"/>
    <w:rsid w:val="00E95090"/>
    <w:rsid w:val="00EA10CD"/>
    <w:rsid w:val="00EA6ADD"/>
    <w:rsid w:val="00EA6BF7"/>
    <w:rsid w:val="00EB4776"/>
    <w:rsid w:val="00EB6256"/>
    <w:rsid w:val="00EC5A8C"/>
    <w:rsid w:val="00EC6DFB"/>
    <w:rsid w:val="00ED1364"/>
    <w:rsid w:val="00ED2AA5"/>
    <w:rsid w:val="00ED4205"/>
    <w:rsid w:val="00EE0D40"/>
    <w:rsid w:val="00EE540E"/>
    <w:rsid w:val="00EE71B3"/>
    <w:rsid w:val="00EE7463"/>
    <w:rsid w:val="00EF109D"/>
    <w:rsid w:val="00EF13BA"/>
    <w:rsid w:val="00F000BB"/>
    <w:rsid w:val="00F00585"/>
    <w:rsid w:val="00F01543"/>
    <w:rsid w:val="00F03CB6"/>
    <w:rsid w:val="00F04A57"/>
    <w:rsid w:val="00F06808"/>
    <w:rsid w:val="00F1023B"/>
    <w:rsid w:val="00F10F0B"/>
    <w:rsid w:val="00F138D6"/>
    <w:rsid w:val="00F2158F"/>
    <w:rsid w:val="00F24BA5"/>
    <w:rsid w:val="00F27632"/>
    <w:rsid w:val="00F30FF3"/>
    <w:rsid w:val="00F41BBE"/>
    <w:rsid w:val="00F72422"/>
    <w:rsid w:val="00F72648"/>
    <w:rsid w:val="00F73BFA"/>
    <w:rsid w:val="00F74701"/>
    <w:rsid w:val="00F75421"/>
    <w:rsid w:val="00F767E4"/>
    <w:rsid w:val="00F85851"/>
    <w:rsid w:val="00F96229"/>
    <w:rsid w:val="00F97AE0"/>
    <w:rsid w:val="00FA26E5"/>
    <w:rsid w:val="00FA503D"/>
    <w:rsid w:val="00FA50F3"/>
    <w:rsid w:val="00FA6733"/>
    <w:rsid w:val="00FB76B8"/>
    <w:rsid w:val="00FC228A"/>
    <w:rsid w:val="00FC233B"/>
    <w:rsid w:val="00FC5A20"/>
    <w:rsid w:val="00FC5E5E"/>
    <w:rsid w:val="00FD04D0"/>
    <w:rsid w:val="00FD6170"/>
    <w:rsid w:val="00FD7A51"/>
    <w:rsid w:val="00FE254D"/>
    <w:rsid w:val="00FE6849"/>
    <w:rsid w:val="00FE6894"/>
    <w:rsid w:val="00FF05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54AB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676C"/>
    <w:pPr>
      <w:overflowPunct w:val="0"/>
      <w:autoSpaceDE w:val="0"/>
      <w:autoSpaceDN w:val="0"/>
      <w:adjustRightInd w:val="0"/>
      <w:textAlignment w:val="baseline"/>
    </w:pPr>
    <w:rPr>
      <w:sz w:val="24"/>
    </w:rPr>
  </w:style>
  <w:style w:type="paragraph" w:styleId="Heading1">
    <w:name w:val="heading 1"/>
    <w:basedOn w:val="Normal"/>
    <w:next w:val="Normal"/>
    <w:qFormat/>
    <w:rsid w:val="00502952"/>
    <w:pPr>
      <w:keepNext/>
      <w:spacing w:before="240" w:after="60"/>
      <w:outlineLvl w:val="0"/>
    </w:pPr>
    <w:rPr>
      <w:rFonts w:ascii="Arial" w:hAnsi="Arial" w:cs="Arial"/>
      <w:b/>
      <w:bCs/>
      <w:kern w:val="32"/>
      <w:sz w:val="32"/>
      <w:szCs w:val="32"/>
    </w:rPr>
  </w:style>
  <w:style w:type="paragraph" w:styleId="Heading2">
    <w:name w:val="heading 2"/>
    <w:basedOn w:val="Normal"/>
    <w:qFormat/>
    <w:rsid w:val="00913D99"/>
    <w:pPr>
      <w:overflowPunct/>
      <w:autoSpaceDE/>
      <w:autoSpaceDN/>
      <w:adjustRightInd/>
      <w:spacing w:before="100" w:beforeAutospacing="1" w:after="100" w:afterAutospacing="1"/>
      <w:textAlignment w:val="auto"/>
      <w:outlineLvl w:val="1"/>
    </w:pPr>
    <w:rPr>
      <w:rFonts w:ascii="Verdana" w:hAnsi="Verdana"/>
      <w:b/>
      <w:bCs/>
      <w:color w:val="000000"/>
      <w:sz w:val="21"/>
      <w:szCs w:val="21"/>
    </w:rPr>
  </w:style>
  <w:style w:type="paragraph" w:styleId="Heading3">
    <w:name w:val="heading 3"/>
    <w:basedOn w:val="Normal"/>
    <w:next w:val="Normal"/>
    <w:qFormat/>
    <w:rsid w:val="006A286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Body"/>
    <w:link w:val="FooterChar"/>
    <w:rsid w:val="00B94F34"/>
    <w:pPr>
      <w:tabs>
        <w:tab w:val="center" w:pos="4500"/>
        <w:tab w:val="right" w:pos="9000"/>
      </w:tabs>
    </w:pPr>
    <w:rPr>
      <w:sz w:val="20"/>
    </w:rPr>
  </w:style>
  <w:style w:type="paragraph" w:customStyle="1" w:styleId="Body">
    <w:name w:val="Body"/>
    <w:rsid w:val="00B94F34"/>
    <w:pPr>
      <w:overflowPunct w:val="0"/>
      <w:autoSpaceDE w:val="0"/>
      <w:autoSpaceDN w:val="0"/>
      <w:adjustRightInd w:val="0"/>
      <w:spacing w:line="260" w:lineRule="atLeast"/>
      <w:textAlignment w:val="baseline"/>
    </w:pPr>
    <w:rPr>
      <w:rFonts w:ascii="Times" w:hAnsi="Times"/>
      <w:sz w:val="24"/>
    </w:rPr>
  </w:style>
  <w:style w:type="paragraph" w:styleId="Header">
    <w:name w:val="header"/>
    <w:basedOn w:val="Body"/>
    <w:link w:val="HeaderChar"/>
    <w:uiPriority w:val="99"/>
    <w:rsid w:val="00B94F34"/>
    <w:pPr>
      <w:tabs>
        <w:tab w:val="center" w:pos="4500"/>
        <w:tab w:val="right" w:pos="9000"/>
      </w:tabs>
    </w:pPr>
    <w:rPr>
      <w:sz w:val="20"/>
    </w:rPr>
  </w:style>
  <w:style w:type="character" w:styleId="FootnoteReference">
    <w:name w:val="footnote reference"/>
    <w:semiHidden/>
    <w:rsid w:val="00B94F34"/>
    <w:rPr>
      <w:position w:val="6"/>
      <w:sz w:val="16"/>
    </w:rPr>
  </w:style>
  <w:style w:type="paragraph" w:styleId="FootnoteText">
    <w:name w:val="footnote text"/>
    <w:basedOn w:val="Normal"/>
    <w:semiHidden/>
    <w:rsid w:val="00B94F34"/>
    <w:pPr>
      <w:ind w:left="260" w:hanging="260"/>
    </w:pPr>
    <w:rPr>
      <w:rFonts w:ascii="Times" w:hAnsi="Times"/>
      <w:sz w:val="20"/>
    </w:rPr>
  </w:style>
  <w:style w:type="paragraph" w:customStyle="1" w:styleId="Heading11">
    <w:name w:val="Heading 11"/>
    <w:next w:val="Paragraph"/>
    <w:rsid w:val="00B94F34"/>
    <w:pPr>
      <w:overflowPunct w:val="0"/>
      <w:autoSpaceDE w:val="0"/>
      <w:autoSpaceDN w:val="0"/>
      <w:adjustRightInd w:val="0"/>
      <w:spacing w:after="120"/>
      <w:jc w:val="center"/>
      <w:textAlignment w:val="baseline"/>
    </w:pPr>
    <w:rPr>
      <w:rFonts w:ascii="Times" w:hAnsi="Times"/>
      <w:b/>
      <w:caps/>
      <w:sz w:val="28"/>
    </w:rPr>
  </w:style>
  <w:style w:type="paragraph" w:customStyle="1" w:styleId="Paragraph">
    <w:name w:val="Paragraph"/>
    <w:basedOn w:val="Body"/>
    <w:rsid w:val="00B94F34"/>
    <w:pPr>
      <w:spacing w:before="240"/>
    </w:pPr>
  </w:style>
  <w:style w:type="paragraph" w:customStyle="1" w:styleId="Heading21">
    <w:name w:val="Heading 21"/>
    <w:next w:val="Paragraph"/>
    <w:rsid w:val="00B94F34"/>
    <w:pPr>
      <w:overflowPunct w:val="0"/>
      <w:autoSpaceDE w:val="0"/>
      <w:autoSpaceDN w:val="0"/>
      <w:adjustRightInd w:val="0"/>
      <w:spacing w:before="360" w:after="60"/>
      <w:ind w:left="540" w:hanging="540"/>
      <w:textAlignment w:val="baseline"/>
    </w:pPr>
    <w:rPr>
      <w:rFonts w:ascii="Times" w:hAnsi="Times"/>
      <w:b/>
      <w:sz w:val="28"/>
    </w:rPr>
  </w:style>
  <w:style w:type="paragraph" w:customStyle="1" w:styleId="Heading31">
    <w:name w:val="Heading 31"/>
    <w:basedOn w:val="Body"/>
    <w:next w:val="Paragraph"/>
    <w:rsid w:val="00B94F34"/>
    <w:pPr>
      <w:spacing w:before="240"/>
      <w:ind w:left="540" w:hanging="540"/>
    </w:pPr>
    <w:rPr>
      <w:b/>
    </w:rPr>
  </w:style>
  <w:style w:type="paragraph" w:customStyle="1" w:styleId="Heading41">
    <w:name w:val="Heading 41"/>
    <w:basedOn w:val="Body"/>
    <w:next w:val="Paragraph"/>
    <w:rsid w:val="00B94F34"/>
    <w:pPr>
      <w:spacing w:before="240"/>
      <w:ind w:left="540" w:hanging="540"/>
    </w:pPr>
    <w:rPr>
      <w:i/>
    </w:rPr>
  </w:style>
  <w:style w:type="paragraph" w:customStyle="1" w:styleId="1">
    <w:name w:val="1. •"/>
    <w:basedOn w:val="10"/>
    <w:rsid w:val="00B94F34"/>
    <w:pPr>
      <w:tabs>
        <w:tab w:val="right" w:pos="900"/>
      </w:tabs>
      <w:ind w:left="1080" w:hanging="1080"/>
    </w:pPr>
  </w:style>
  <w:style w:type="paragraph" w:customStyle="1" w:styleId="10">
    <w:name w:val="1."/>
    <w:basedOn w:val="Body"/>
    <w:rsid w:val="00B94F34"/>
    <w:pPr>
      <w:spacing w:before="240"/>
      <w:ind w:left="540" w:hanging="540"/>
    </w:pPr>
  </w:style>
  <w:style w:type="paragraph" w:customStyle="1" w:styleId="1a">
    <w:name w:val="1.(a)"/>
    <w:basedOn w:val="10"/>
    <w:rsid w:val="00B94F34"/>
    <w:pPr>
      <w:tabs>
        <w:tab w:val="right" w:pos="980"/>
      </w:tabs>
      <w:ind w:left="1080" w:hanging="1080"/>
    </w:pPr>
  </w:style>
  <w:style w:type="paragraph" w:customStyle="1" w:styleId="1a0">
    <w:name w:val="1.(a) •"/>
    <w:basedOn w:val="10"/>
    <w:rsid w:val="00B94F34"/>
    <w:pPr>
      <w:tabs>
        <w:tab w:val="right" w:pos="1440"/>
      </w:tabs>
      <w:ind w:left="1620" w:hanging="1620"/>
    </w:pPr>
  </w:style>
  <w:style w:type="paragraph" w:customStyle="1" w:styleId="1ai">
    <w:name w:val="1.(a)(i)"/>
    <w:basedOn w:val="10"/>
    <w:rsid w:val="00B94F34"/>
    <w:pPr>
      <w:tabs>
        <w:tab w:val="right" w:pos="1520"/>
      </w:tabs>
      <w:ind w:left="1620" w:hanging="1620"/>
    </w:pPr>
  </w:style>
  <w:style w:type="paragraph" w:customStyle="1" w:styleId="Paragraph0">
    <w:name w:val="Paragraph •"/>
    <w:basedOn w:val="Paragraph"/>
    <w:rsid w:val="00B94F34"/>
    <w:pPr>
      <w:tabs>
        <w:tab w:val="right" w:pos="360"/>
      </w:tabs>
      <w:ind w:left="540" w:hanging="540"/>
    </w:pPr>
  </w:style>
  <w:style w:type="paragraph" w:customStyle="1" w:styleId="DefaultText">
    <w:name w:val="Default Text"/>
    <w:basedOn w:val="Normal"/>
    <w:rsid w:val="00F10F0B"/>
    <w:pPr>
      <w:widowControl w:val="0"/>
      <w:textAlignment w:val="auto"/>
    </w:pPr>
    <w:rPr>
      <w:lang w:val="en-US"/>
    </w:rPr>
  </w:style>
  <w:style w:type="paragraph" w:styleId="NormalWeb">
    <w:name w:val="Normal (Web)"/>
    <w:basedOn w:val="Normal"/>
    <w:uiPriority w:val="99"/>
    <w:rsid w:val="00913D99"/>
    <w:pPr>
      <w:overflowPunct/>
      <w:autoSpaceDE/>
      <w:autoSpaceDN/>
      <w:adjustRightInd/>
      <w:spacing w:before="100" w:beforeAutospacing="1" w:after="100" w:afterAutospacing="1"/>
      <w:textAlignment w:val="auto"/>
    </w:pPr>
    <w:rPr>
      <w:szCs w:val="24"/>
    </w:rPr>
  </w:style>
  <w:style w:type="paragraph" w:styleId="BalloonText">
    <w:name w:val="Balloon Text"/>
    <w:basedOn w:val="Normal"/>
    <w:semiHidden/>
    <w:rsid w:val="008528CA"/>
    <w:rPr>
      <w:rFonts w:ascii="Tahoma" w:hAnsi="Tahoma" w:cs="Tahoma"/>
      <w:sz w:val="16"/>
      <w:szCs w:val="16"/>
    </w:rPr>
  </w:style>
  <w:style w:type="character" w:styleId="CommentReference">
    <w:name w:val="annotation reference"/>
    <w:semiHidden/>
    <w:rsid w:val="00A811F6"/>
    <w:rPr>
      <w:sz w:val="16"/>
      <w:szCs w:val="16"/>
    </w:rPr>
  </w:style>
  <w:style w:type="paragraph" w:styleId="CommentText">
    <w:name w:val="annotation text"/>
    <w:basedOn w:val="Normal"/>
    <w:semiHidden/>
    <w:rsid w:val="00A811F6"/>
    <w:rPr>
      <w:sz w:val="20"/>
    </w:rPr>
  </w:style>
  <w:style w:type="paragraph" w:customStyle="1" w:styleId="subsection">
    <w:name w:val="subsection"/>
    <w:aliases w:val="ss"/>
    <w:basedOn w:val="Normal"/>
    <w:rsid w:val="006A2869"/>
    <w:pPr>
      <w:overflowPunct/>
      <w:autoSpaceDE/>
      <w:autoSpaceDN/>
      <w:adjustRightInd/>
      <w:spacing w:before="100" w:beforeAutospacing="1" w:after="100" w:afterAutospacing="1"/>
      <w:textAlignment w:val="auto"/>
    </w:pPr>
    <w:rPr>
      <w:szCs w:val="24"/>
    </w:rPr>
  </w:style>
  <w:style w:type="paragraph" w:customStyle="1" w:styleId="penalty">
    <w:name w:val="penalty"/>
    <w:basedOn w:val="Normal"/>
    <w:rsid w:val="006A2869"/>
    <w:pPr>
      <w:overflowPunct/>
      <w:autoSpaceDE/>
      <w:autoSpaceDN/>
      <w:adjustRightInd/>
      <w:spacing w:before="100" w:beforeAutospacing="1" w:after="100" w:afterAutospacing="1"/>
      <w:textAlignment w:val="auto"/>
    </w:pPr>
    <w:rPr>
      <w:szCs w:val="24"/>
    </w:rPr>
  </w:style>
  <w:style w:type="paragraph" w:customStyle="1" w:styleId="notetext">
    <w:name w:val="notetext"/>
    <w:basedOn w:val="Normal"/>
    <w:rsid w:val="006A2869"/>
    <w:pPr>
      <w:overflowPunct/>
      <w:autoSpaceDE/>
      <w:autoSpaceDN/>
      <w:adjustRightInd/>
      <w:spacing w:before="100" w:beforeAutospacing="1" w:after="100" w:afterAutospacing="1"/>
      <w:textAlignment w:val="auto"/>
    </w:pPr>
    <w:rPr>
      <w:szCs w:val="24"/>
    </w:rPr>
  </w:style>
  <w:style w:type="paragraph" w:styleId="CommentSubject">
    <w:name w:val="annotation subject"/>
    <w:basedOn w:val="CommentText"/>
    <w:next w:val="CommentText"/>
    <w:semiHidden/>
    <w:rsid w:val="00016DA6"/>
    <w:rPr>
      <w:b/>
      <w:bCs/>
    </w:rPr>
  </w:style>
  <w:style w:type="table" w:styleId="TableGrid">
    <w:name w:val="Table Grid"/>
    <w:basedOn w:val="TableNormal"/>
    <w:rsid w:val="00F97AE0"/>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
    <w:aliases w:val="a"/>
    <w:basedOn w:val="Normal"/>
    <w:rsid w:val="00516B9E"/>
    <w:pPr>
      <w:overflowPunct/>
      <w:autoSpaceDE/>
      <w:autoSpaceDN/>
      <w:adjustRightInd/>
      <w:spacing w:before="40"/>
      <w:ind w:left="1644" w:hanging="1644"/>
      <w:textAlignment w:val="auto"/>
    </w:pPr>
    <w:rPr>
      <w:sz w:val="22"/>
      <w:szCs w:val="22"/>
    </w:rPr>
  </w:style>
  <w:style w:type="paragraph" w:customStyle="1" w:styleId="paragraphsub">
    <w:name w:val="paragraphsub"/>
    <w:basedOn w:val="Normal"/>
    <w:rsid w:val="00516B9E"/>
    <w:pPr>
      <w:overflowPunct/>
      <w:autoSpaceDE/>
      <w:autoSpaceDN/>
      <w:adjustRightInd/>
      <w:spacing w:before="40"/>
      <w:ind w:left="2098" w:hanging="2098"/>
      <w:textAlignment w:val="auto"/>
    </w:pPr>
    <w:rPr>
      <w:sz w:val="22"/>
      <w:szCs w:val="22"/>
    </w:rPr>
  </w:style>
  <w:style w:type="paragraph" w:customStyle="1" w:styleId="subsection2">
    <w:name w:val="subsection2"/>
    <w:aliases w:val="ss2"/>
    <w:basedOn w:val="Normal"/>
    <w:rsid w:val="00516B9E"/>
    <w:pPr>
      <w:overflowPunct/>
      <w:autoSpaceDE/>
      <w:autoSpaceDN/>
      <w:adjustRightInd/>
      <w:spacing w:before="40"/>
      <w:ind w:left="1134"/>
      <w:textAlignment w:val="auto"/>
    </w:pPr>
    <w:rPr>
      <w:sz w:val="22"/>
      <w:szCs w:val="22"/>
    </w:rPr>
  </w:style>
  <w:style w:type="character" w:styleId="PageNumber">
    <w:name w:val="page number"/>
    <w:basedOn w:val="DefaultParagraphFont"/>
    <w:rsid w:val="00392CE7"/>
  </w:style>
  <w:style w:type="character" w:customStyle="1" w:styleId="FooterChar">
    <w:name w:val="Footer Char"/>
    <w:link w:val="Footer"/>
    <w:rsid w:val="00083686"/>
    <w:rPr>
      <w:rFonts w:ascii="Times" w:hAnsi="Times"/>
    </w:rPr>
  </w:style>
  <w:style w:type="paragraph" w:styleId="ListParagraph">
    <w:name w:val="List Paragraph"/>
    <w:basedOn w:val="Normal"/>
    <w:uiPriority w:val="34"/>
    <w:qFormat/>
    <w:rsid w:val="0057342C"/>
    <w:pPr>
      <w:ind w:left="720"/>
      <w:contextualSpacing/>
    </w:pPr>
  </w:style>
  <w:style w:type="paragraph" w:customStyle="1" w:styleId="ActHead5">
    <w:name w:val="ActHead 5"/>
    <w:aliases w:val="s"/>
    <w:basedOn w:val="Normal"/>
    <w:next w:val="Normal"/>
    <w:rsid w:val="0075432E"/>
    <w:pPr>
      <w:keepNext/>
      <w:keepLines/>
      <w:overflowPunct/>
      <w:autoSpaceDE/>
      <w:autoSpaceDN/>
      <w:adjustRightInd/>
      <w:spacing w:before="280"/>
      <w:ind w:left="1134" w:hanging="1134"/>
      <w:textAlignment w:val="auto"/>
      <w:outlineLvl w:val="4"/>
    </w:pPr>
    <w:rPr>
      <w:b/>
      <w:bCs/>
      <w:kern w:val="28"/>
      <w:szCs w:val="32"/>
    </w:rPr>
  </w:style>
  <w:style w:type="character" w:customStyle="1" w:styleId="CharSectno">
    <w:name w:val="CharSectno"/>
    <w:basedOn w:val="DefaultParagraphFont"/>
    <w:rsid w:val="0075432E"/>
  </w:style>
  <w:style w:type="character" w:styleId="Hyperlink">
    <w:name w:val="Hyperlink"/>
    <w:rsid w:val="00812CC2"/>
    <w:rPr>
      <w:color w:val="0000FF"/>
      <w:u w:val="single"/>
    </w:rPr>
  </w:style>
  <w:style w:type="paragraph" w:customStyle="1" w:styleId="acthead50">
    <w:name w:val="acthead5"/>
    <w:basedOn w:val="Normal"/>
    <w:rsid w:val="005C19AD"/>
    <w:pPr>
      <w:keepNext/>
      <w:overflowPunct/>
      <w:autoSpaceDE/>
      <w:autoSpaceDN/>
      <w:adjustRightInd/>
      <w:spacing w:before="280"/>
      <w:ind w:left="1134" w:hanging="1134"/>
      <w:textAlignment w:val="auto"/>
    </w:pPr>
    <w:rPr>
      <w:b/>
      <w:bCs/>
      <w:szCs w:val="24"/>
    </w:rPr>
  </w:style>
  <w:style w:type="character" w:customStyle="1" w:styleId="charsectno0">
    <w:name w:val="charsectno"/>
    <w:rsid w:val="005C19AD"/>
  </w:style>
  <w:style w:type="paragraph" w:styleId="BodyTextIndent3">
    <w:name w:val="Body Text Indent 3"/>
    <w:basedOn w:val="Normal"/>
    <w:link w:val="BodyTextIndent3Char"/>
    <w:rsid w:val="00B81C3B"/>
    <w:pPr>
      <w:widowControl w:val="0"/>
      <w:ind w:left="560"/>
    </w:pPr>
  </w:style>
  <w:style w:type="character" w:customStyle="1" w:styleId="BodyTextIndent3Char">
    <w:name w:val="Body Text Indent 3 Char"/>
    <w:link w:val="BodyTextIndent3"/>
    <w:rsid w:val="00B81C3B"/>
    <w:rPr>
      <w:sz w:val="24"/>
    </w:rPr>
  </w:style>
  <w:style w:type="paragraph" w:customStyle="1" w:styleId="Definition">
    <w:name w:val="Definition"/>
    <w:aliases w:val="dd"/>
    <w:basedOn w:val="subsection"/>
    <w:rsid w:val="00B81C3B"/>
    <w:pPr>
      <w:spacing w:before="180" w:beforeAutospacing="0" w:after="0" w:afterAutospacing="0"/>
      <w:ind w:left="1134"/>
    </w:pPr>
    <w:rPr>
      <w:sz w:val="22"/>
    </w:rPr>
  </w:style>
  <w:style w:type="paragraph" w:customStyle="1" w:styleId="paragraphsub0">
    <w:name w:val="paragraph(sub)"/>
    <w:aliases w:val="aa"/>
    <w:basedOn w:val="paragraph1"/>
    <w:rsid w:val="00B81C3B"/>
    <w:pPr>
      <w:tabs>
        <w:tab w:val="right" w:pos="1985"/>
      </w:tabs>
      <w:ind w:left="2098" w:hanging="2098"/>
    </w:pPr>
    <w:rPr>
      <w:szCs w:val="24"/>
    </w:rPr>
  </w:style>
  <w:style w:type="character" w:styleId="PlaceholderText">
    <w:name w:val="Placeholder Text"/>
    <w:basedOn w:val="DefaultParagraphFont"/>
    <w:uiPriority w:val="99"/>
    <w:semiHidden/>
    <w:rsid w:val="00507D87"/>
    <w:rPr>
      <w:color w:val="808080"/>
    </w:rPr>
  </w:style>
  <w:style w:type="paragraph" w:customStyle="1" w:styleId="Default">
    <w:name w:val="Default"/>
    <w:rsid w:val="00916D50"/>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B324D5"/>
    <w:rPr>
      <w:color w:val="954F72" w:themeColor="followedHyperlink"/>
      <w:u w:val="single"/>
    </w:rPr>
  </w:style>
  <w:style w:type="character" w:styleId="Emphasis">
    <w:name w:val="Emphasis"/>
    <w:basedOn w:val="DefaultParagraphFont"/>
    <w:qFormat/>
    <w:rsid w:val="001E150B"/>
    <w:rPr>
      <w:i/>
      <w:iCs/>
    </w:rPr>
  </w:style>
  <w:style w:type="character" w:styleId="UnresolvedMention">
    <w:name w:val="Unresolved Mention"/>
    <w:basedOn w:val="DefaultParagraphFont"/>
    <w:uiPriority w:val="99"/>
    <w:semiHidden/>
    <w:unhideWhenUsed/>
    <w:rsid w:val="00067146"/>
    <w:rPr>
      <w:color w:val="605E5C"/>
      <w:shd w:val="clear" w:color="auto" w:fill="E1DFDD"/>
    </w:rPr>
  </w:style>
  <w:style w:type="character" w:customStyle="1" w:styleId="HeaderChar">
    <w:name w:val="Header Char"/>
    <w:basedOn w:val="DefaultParagraphFont"/>
    <w:link w:val="Header"/>
    <w:uiPriority w:val="99"/>
    <w:rsid w:val="00067146"/>
    <w:rPr>
      <w:rFonts w:ascii="Times" w:hAnsi="Times"/>
    </w:rPr>
  </w:style>
  <w:style w:type="paragraph" w:customStyle="1" w:styleId="subsectionhead">
    <w:name w:val="subsectionhead"/>
    <w:basedOn w:val="Normal"/>
    <w:rsid w:val="00021F57"/>
    <w:pPr>
      <w:overflowPunct/>
      <w:autoSpaceDE/>
      <w:autoSpaceDN/>
      <w:adjustRightInd/>
      <w:spacing w:before="100" w:beforeAutospacing="1" w:after="100" w:afterAutospacing="1"/>
      <w:textAlignment w:val="auto"/>
    </w:pPr>
    <w:rPr>
      <w:szCs w:val="24"/>
    </w:rPr>
  </w:style>
  <w:style w:type="paragraph" w:styleId="Revision">
    <w:name w:val="Revision"/>
    <w:hidden/>
    <w:uiPriority w:val="99"/>
    <w:semiHidden/>
    <w:rsid w:val="0071643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6891">
      <w:bodyDiv w:val="1"/>
      <w:marLeft w:val="0"/>
      <w:marRight w:val="0"/>
      <w:marTop w:val="0"/>
      <w:marBottom w:val="0"/>
      <w:divBdr>
        <w:top w:val="none" w:sz="0" w:space="0" w:color="auto"/>
        <w:left w:val="none" w:sz="0" w:space="0" w:color="auto"/>
        <w:bottom w:val="none" w:sz="0" w:space="0" w:color="auto"/>
        <w:right w:val="none" w:sz="0" w:space="0" w:color="auto"/>
      </w:divBdr>
      <w:divsChild>
        <w:div w:id="1695109469">
          <w:marLeft w:val="0"/>
          <w:marRight w:val="0"/>
          <w:marTop w:val="0"/>
          <w:marBottom w:val="0"/>
          <w:divBdr>
            <w:top w:val="none" w:sz="0" w:space="0" w:color="auto"/>
            <w:left w:val="none" w:sz="0" w:space="0" w:color="auto"/>
            <w:bottom w:val="none" w:sz="0" w:space="0" w:color="auto"/>
            <w:right w:val="none" w:sz="0" w:space="0" w:color="auto"/>
          </w:divBdr>
        </w:div>
      </w:divsChild>
    </w:div>
    <w:div w:id="208034922">
      <w:bodyDiv w:val="1"/>
      <w:marLeft w:val="0"/>
      <w:marRight w:val="0"/>
      <w:marTop w:val="0"/>
      <w:marBottom w:val="0"/>
      <w:divBdr>
        <w:top w:val="none" w:sz="0" w:space="0" w:color="auto"/>
        <w:left w:val="none" w:sz="0" w:space="0" w:color="auto"/>
        <w:bottom w:val="none" w:sz="0" w:space="0" w:color="auto"/>
        <w:right w:val="none" w:sz="0" w:space="0" w:color="auto"/>
      </w:divBdr>
    </w:div>
    <w:div w:id="216361116">
      <w:bodyDiv w:val="1"/>
      <w:marLeft w:val="0"/>
      <w:marRight w:val="0"/>
      <w:marTop w:val="0"/>
      <w:marBottom w:val="0"/>
      <w:divBdr>
        <w:top w:val="none" w:sz="0" w:space="0" w:color="auto"/>
        <w:left w:val="none" w:sz="0" w:space="0" w:color="auto"/>
        <w:bottom w:val="none" w:sz="0" w:space="0" w:color="auto"/>
        <w:right w:val="none" w:sz="0" w:space="0" w:color="auto"/>
      </w:divBdr>
    </w:div>
    <w:div w:id="260338997">
      <w:bodyDiv w:val="1"/>
      <w:marLeft w:val="0"/>
      <w:marRight w:val="0"/>
      <w:marTop w:val="0"/>
      <w:marBottom w:val="0"/>
      <w:divBdr>
        <w:top w:val="none" w:sz="0" w:space="0" w:color="auto"/>
        <w:left w:val="none" w:sz="0" w:space="0" w:color="auto"/>
        <w:bottom w:val="none" w:sz="0" w:space="0" w:color="auto"/>
        <w:right w:val="none" w:sz="0" w:space="0" w:color="auto"/>
      </w:divBdr>
      <w:divsChild>
        <w:div w:id="1778598473">
          <w:marLeft w:val="0"/>
          <w:marRight w:val="0"/>
          <w:marTop w:val="0"/>
          <w:marBottom w:val="0"/>
          <w:divBdr>
            <w:top w:val="none" w:sz="0" w:space="0" w:color="auto"/>
            <w:left w:val="none" w:sz="0" w:space="0" w:color="auto"/>
            <w:bottom w:val="none" w:sz="0" w:space="0" w:color="auto"/>
            <w:right w:val="none" w:sz="0" w:space="0" w:color="auto"/>
          </w:divBdr>
        </w:div>
      </w:divsChild>
    </w:div>
    <w:div w:id="345404068">
      <w:bodyDiv w:val="1"/>
      <w:marLeft w:val="0"/>
      <w:marRight w:val="0"/>
      <w:marTop w:val="0"/>
      <w:marBottom w:val="0"/>
      <w:divBdr>
        <w:top w:val="none" w:sz="0" w:space="0" w:color="auto"/>
        <w:left w:val="none" w:sz="0" w:space="0" w:color="auto"/>
        <w:bottom w:val="none" w:sz="0" w:space="0" w:color="auto"/>
        <w:right w:val="none" w:sz="0" w:space="0" w:color="auto"/>
      </w:divBdr>
      <w:divsChild>
        <w:div w:id="1437822207">
          <w:marLeft w:val="0"/>
          <w:marRight w:val="0"/>
          <w:marTop w:val="0"/>
          <w:marBottom w:val="0"/>
          <w:divBdr>
            <w:top w:val="none" w:sz="0" w:space="0" w:color="auto"/>
            <w:left w:val="none" w:sz="0" w:space="0" w:color="auto"/>
            <w:bottom w:val="none" w:sz="0" w:space="0" w:color="auto"/>
            <w:right w:val="none" w:sz="0" w:space="0" w:color="auto"/>
          </w:divBdr>
        </w:div>
      </w:divsChild>
    </w:div>
    <w:div w:id="491334640">
      <w:bodyDiv w:val="1"/>
      <w:marLeft w:val="0"/>
      <w:marRight w:val="0"/>
      <w:marTop w:val="0"/>
      <w:marBottom w:val="0"/>
      <w:divBdr>
        <w:top w:val="none" w:sz="0" w:space="0" w:color="auto"/>
        <w:left w:val="none" w:sz="0" w:space="0" w:color="auto"/>
        <w:bottom w:val="none" w:sz="0" w:space="0" w:color="auto"/>
        <w:right w:val="none" w:sz="0" w:space="0" w:color="auto"/>
      </w:divBdr>
    </w:div>
    <w:div w:id="537209396">
      <w:bodyDiv w:val="1"/>
      <w:marLeft w:val="0"/>
      <w:marRight w:val="0"/>
      <w:marTop w:val="0"/>
      <w:marBottom w:val="0"/>
      <w:divBdr>
        <w:top w:val="none" w:sz="0" w:space="0" w:color="auto"/>
        <w:left w:val="none" w:sz="0" w:space="0" w:color="auto"/>
        <w:bottom w:val="none" w:sz="0" w:space="0" w:color="auto"/>
        <w:right w:val="none" w:sz="0" w:space="0" w:color="auto"/>
      </w:divBdr>
    </w:div>
    <w:div w:id="570849808">
      <w:bodyDiv w:val="1"/>
      <w:marLeft w:val="0"/>
      <w:marRight w:val="0"/>
      <w:marTop w:val="0"/>
      <w:marBottom w:val="0"/>
      <w:divBdr>
        <w:top w:val="none" w:sz="0" w:space="0" w:color="auto"/>
        <w:left w:val="none" w:sz="0" w:space="0" w:color="auto"/>
        <w:bottom w:val="none" w:sz="0" w:space="0" w:color="auto"/>
        <w:right w:val="none" w:sz="0" w:space="0" w:color="auto"/>
      </w:divBdr>
    </w:div>
    <w:div w:id="600841552">
      <w:bodyDiv w:val="1"/>
      <w:marLeft w:val="0"/>
      <w:marRight w:val="0"/>
      <w:marTop w:val="0"/>
      <w:marBottom w:val="0"/>
      <w:divBdr>
        <w:top w:val="none" w:sz="0" w:space="0" w:color="auto"/>
        <w:left w:val="none" w:sz="0" w:space="0" w:color="auto"/>
        <w:bottom w:val="none" w:sz="0" w:space="0" w:color="auto"/>
        <w:right w:val="none" w:sz="0" w:space="0" w:color="auto"/>
      </w:divBdr>
    </w:div>
    <w:div w:id="967660348">
      <w:bodyDiv w:val="1"/>
      <w:marLeft w:val="0"/>
      <w:marRight w:val="0"/>
      <w:marTop w:val="0"/>
      <w:marBottom w:val="0"/>
      <w:divBdr>
        <w:top w:val="none" w:sz="0" w:space="0" w:color="auto"/>
        <w:left w:val="none" w:sz="0" w:space="0" w:color="auto"/>
        <w:bottom w:val="none" w:sz="0" w:space="0" w:color="auto"/>
        <w:right w:val="none" w:sz="0" w:space="0" w:color="auto"/>
      </w:divBdr>
    </w:div>
    <w:div w:id="1153914490">
      <w:bodyDiv w:val="1"/>
      <w:marLeft w:val="0"/>
      <w:marRight w:val="0"/>
      <w:marTop w:val="0"/>
      <w:marBottom w:val="0"/>
      <w:divBdr>
        <w:top w:val="none" w:sz="0" w:space="0" w:color="auto"/>
        <w:left w:val="none" w:sz="0" w:space="0" w:color="auto"/>
        <w:bottom w:val="none" w:sz="0" w:space="0" w:color="auto"/>
        <w:right w:val="none" w:sz="0" w:space="0" w:color="auto"/>
      </w:divBdr>
    </w:div>
    <w:div w:id="1238710325">
      <w:bodyDiv w:val="1"/>
      <w:marLeft w:val="0"/>
      <w:marRight w:val="0"/>
      <w:marTop w:val="0"/>
      <w:marBottom w:val="0"/>
      <w:divBdr>
        <w:top w:val="none" w:sz="0" w:space="0" w:color="auto"/>
        <w:left w:val="none" w:sz="0" w:space="0" w:color="auto"/>
        <w:bottom w:val="none" w:sz="0" w:space="0" w:color="auto"/>
        <w:right w:val="none" w:sz="0" w:space="0" w:color="auto"/>
      </w:divBdr>
    </w:div>
    <w:div w:id="1313561938">
      <w:bodyDiv w:val="1"/>
      <w:marLeft w:val="0"/>
      <w:marRight w:val="0"/>
      <w:marTop w:val="0"/>
      <w:marBottom w:val="0"/>
      <w:divBdr>
        <w:top w:val="none" w:sz="0" w:space="0" w:color="auto"/>
        <w:left w:val="none" w:sz="0" w:space="0" w:color="auto"/>
        <w:bottom w:val="none" w:sz="0" w:space="0" w:color="auto"/>
        <w:right w:val="none" w:sz="0" w:space="0" w:color="auto"/>
      </w:divBdr>
    </w:div>
    <w:div w:id="1960523564">
      <w:bodyDiv w:val="1"/>
      <w:marLeft w:val="0"/>
      <w:marRight w:val="0"/>
      <w:marTop w:val="0"/>
      <w:marBottom w:val="0"/>
      <w:divBdr>
        <w:top w:val="none" w:sz="0" w:space="0" w:color="auto"/>
        <w:left w:val="none" w:sz="0" w:space="0" w:color="auto"/>
        <w:bottom w:val="none" w:sz="0" w:space="0" w:color="auto"/>
        <w:right w:val="none" w:sz="0" w:space="0" w:color="auto"/>
      </w:divBdr>
      <w:divsChild>
        <w:div w:id="1156264640">
          <w:marLeft w:val="0"/>
          <w:marRight w:val="0"/>
          <w:marTop w:val="0"/>
          <w:marBottom w:val="0"/>
          <w:divBdr>
            <w:top w:val="none" w:sz="0" w:space="0" w:color="auto"/>
            <w:left w:val="none" w:sz="0" w:space="0" w:color="auto"/>
            <w:bottom w:val="none" w:sz="0" w:space="0" w:color="auto"/>
            <w:right w:val="none" w:sz="0" w:space="0" w:color="auto"/>
          </w:divBdr>
          <w:divsChild>
            <w:div w:id="579826371">
              <w:marLeft w:val="0"/>
              <w:marRight w:val="0"/>
              <w:marTop w:val="0"/>
              <w:marBottom w:val="0"/>
              <w:divBdr>
                <w:top w:val="none" w:sz="0" w:space="0" w:color="auto"/>
                <w:left w:val="none" w:sz="0" w:space="0" w:color="auto"/>
                <w:bottom w:val="none" w:sz="0" w:space="0" w:color="auto"/>
                <w:right w:val="none" w:sz="0" w:space="0" w:color="auto"/>
              </w:divBdr>
              <w:divsChild>
                <w:div w:id="617758165">
                  <w:marLeft w:val="0"/>
                  <w:marRight w:val="0"/>
                  <w:marTop w:val="0"/>
                  <w:marBottom w:val="0"/>
                  <w:divBdr>
                    <w:top w:val="none" w:sz="0" w:space="0" w:color="auto"/>
                    <w:left w:val="none" w:sz="0" w:space="0" w:color="auto"/>
                    <w:bottom w:val="none" w:sz="0" w:space="0" w:color="auto"/>
                    <w:right w:val="none" w:sz="0" w:space="0" w:color="auto"/>
                  </w:divBdr>
                  <w:divsChild>
                    <w:div w:id="888959165">
                      <w:marLeft w:val="0"/>
                      <w:marRight w:val="0"/>
                      <w:marTop w:val="0"/>
                      <w:marBottom w:val="0"/>
                      <w:divBdr>
                        <w:top w:val="none" w:sz="0" w:space="0" w:color="auto"/>
                        <w:left w:val="none" w:sz="0" w:space="0" w:color="auto"/>
                        <w:bottom w:val="none" w:sz="0" w:space="0" w:color="auto"/>
                        <w:right w:val="none" w:sz="0" w:space="0" w:color="auto"/>
                      </w:divBdr>
                      <w:divsChild>
                        <w:div w:id="217279023">
                          <w:marLeft w:val="0"/>
                          <w:marRight w:val="0"/>
                          <w:marTop w:val="0"/>
                          <w:marBottom w:val="0"/>
                          <w:divBdr>
                            <w:top w:val="none" w:sz="0" w:space="0" w:color="auto"/>
                            <w:left w:val="none" w:sz="0" w:space="0" w:color="auto"/>
                            <w:bottom w:val="none" w:sz="0" w:space="0" w:color="auto"/>
                            <w:right w:val="none" w:sz="0" w:space="0" w:color="auto"/>
                          </w:divBdr>
                          <w:divsChild>
                            <w:div w:id="19470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6.austlii.edu.au/cgi-bin/viewdoc/au/legis/cth/consol_act/ba1966142/s121.html" TargetMode="External"/><Relationship Id="rId26" Type="http://schemas.openxmlformats.org/officeDocument/2006/relationships/hyperlink" Target="http://www6.austlii.edu.au/cgi-bin/viewdoc/au/legis/cth/consol_act/ba1966142/s5.html" TargetMode="External"/><Relationship Id="rId39" Type="http://schemas.openxmlformats.org/officeDocument/2006/relationships/hyperlink" Target="http://www7.austlii.edu.au/cgi-bin/viewdoc/au/legis/cth/consol_act/ba1966142/s5.html" TargetMode="External"/><Relationship Id="rId21" Type="http://schemas.openxmlformats.org/officeDocument/2006/relationships/hyperlink" Target="http://www6.austlii.edu.au/cgi-bin/viewdoc/au/legis/cth/consol_act/ba1966142/s5.html" TargetMode="External"/><Relationship Id="rId34" Type="http://schemas.openxmlformats.org/officeDocument/2006/relationships/hyperlink" Target="http://www7.austlii.edu.au/cgi-bin/viewdoc/au/legis/cth/consol_act/ba1966142/s5.html" TargetMode="External"/><Relationship Id="rId42" Type="http://schemas.openxmlformats.org/officeDocument/2006/relationships/hyperlink" Target="http://www7.austlii.edu.au/cgi-bin/viewdoc/au/legis/cth/consol_act/ba1966142/s5.html" TargetMode="External"/><Relationship Id="rId47" Type="http://schemas.openxmlformats.org/officeDocument/2006/relationships/hyperlink" Target="http://www7.austlii.edu.au/cgi-bin/viewdoc/au/legis/cth/consol_act/ba1966142/s128n.html" TargetMode="External"/><Relationship Id="rId50" Type="http://schemas.openxmlformats.org/officeDocument/2006/relationships/hyperlink" Target="http://www7.austlii.edu.au/cgi-bin/viewdoc/au/legis/cth/consol_act/ba1966142/s128n.html" TargetMode="External"/><Relationship Id="rId55" Type="http://schemas.openxmlformats.org/officeDocument/2006/relationships/hyperlink" Target="http://www7.austlii.edu.au/cgi-bin/viewdoc/au/legis/cth/consol_act/ba1966142/s130.html" TargetMode="External"/><Relationship Id="rId63" Type="http://schemas.openxmlformats.org/officeDocument/2006/relationships/hyperlink" Target="http://www7.austlii.edu.au/cgi-bin/viewdoc/au/legis/cth/consol_act/ba1966142/s128n.html" TargetMode="External"/><Relationship Id="rId68" Type="http://schemas.openxmlformats.org/officeDocument/2006/relationships/hyperlink" Target="http://www7.austlii.edu.au/cgi-bin/viewdoc/au/legis/cth/consol_act/ba1966142/s128n.html" TargetMode="External"/><Relationship Id="rId76" Type="http://schemas.openxmlformats.org/officeDocument/2006/relationships/hyperlink" Target="http://www7.austlii.edu.au/cgi-bin/viewdoc/au/legis/cth/consol_act/ba1966142/s5.html" TargetMode="External"/><Relationship Id="rId84" Type="http://schemas.openxmlformats.org/officeDocument/2006/relationships/hyperlink" Target="http://www7.austlii.edu.au/cgi-bin/viewdoc/au/legis/cth/consol_act/ba1966142/s5.html" TargetMode="External"/><Relationship Id="rId89" Type="http://schemas.openxmlformats.org/officeDocument/2006/relationships/hyperlink" Target="http://www7.austlii.edu.au/cgi-bin/viewdoc/au/legis/cth/consol_act/ba1966142/s139k.html" TargetMode="External"/><Relationship Id="rId7" Type="http://schemas.openxmlformats.org/officeDocument/2006/relationships/settings" Target="settings.xml"/><Relationship Id="rId71" Type="http://schemas.openxmlformats.org/officeDocument/2006/relationships/hyperlink" Target="http://www7.austlii.edu.au/cgi-bin/viewdoc/au/legis/cth/consol_act/ba1966142/s5.html" TargetMode="Externa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6.austlii.edu.au/cgi-bin/viewdoc/au/legis/cth/consol_act/ba1966142/s5.html" TargetMode="External"/><Relationship Id="rId29" Type="http://schemas.openxmlformats.org/officeDocument/2006/relationships/hyperlink" Target="http://www7.austlii.edu.au/cgi-bin/viewdoc/au/legis/cth/consol_act/ba1966142/s128n.html" TargetMode="External"/><Relationship Id="rId11" Type="http://schemas.openxmlformats.org/officeDocument/2006/relationships/footer" Target="footer1.xml"/><Relationship Id="rId24" Type="http://schemas.openxmlformats.org/officeDocument/2006/relationships/hyperlink" Target="http://www6.austlii.edu.au/cgi-bin/viewdoc/au/legis/cth/consol_act/ba1966142/s5.html" TargetMode="External"/><Relationship Id="rId32" Type="http://schemas.openxmlformats.org/officeDocument/2006/relationships/hyperlink" Target="http://www7.austlii.edu.au/cgi-bin/viewdoc/au/legis/cth/consol_act/ba1966142/s128n.html" TargetMode="External"/><Relationship Id="rId37" Type="http://schemas.openxmlformats.org/officeDocument/2006/relationships/hyperlink" Target="http://www7.austlii.edu.au/cgi-bin/viewdoc/au/legis/cth/consol_act/ba1966142/s5.html" TargetMode="External"/><Relationship Id="rId40" Type="http://schemas.openxmlformats.org/officeDocument/2006/relationships/hyperlink" Target="http://www7.austlii.edu.au/cgi-bin/viewdoc/au/legis/cth/consol_act/ba1966142/s5.html" TargetMode="External"/><Relationship Id="rId45" Type="http://schemas.openxmlformats.org/officeDocument/2006/relationships/hyperlink" Target="http://www7.austlii.edu.au/cgi-bin/viewdoc/au/legis/cth/consol_act/ba1966142/s128n.html" TargetMode="External"/><Relationship Id="rId53" Type="http://schemas.openxmlformats.org/officeDocument/2006/relationships/hyperlink" Target="http://www7.austlii.edu.au/cgi-bin/viewdoc/au/legis/cth/consol_act/ba1966142/s130.html" TargetMode="External"/><Relationship Id="rId58" Type="http://schemas.openxmlformats.org/officeDocument/2006/relationships/hyperlink" Target="http://www7.austlii.edu.au/cgi-bin/viewdoc/au/legis/cth/consol_act/ba1966142/s5.html" TargetMode="External"/><Relationship Id="rId66" Type="http://schemas.openxmlformats.org/officeDocument/2006/relationships/hyperlink" Target="http://www7.austlii.edu.au/cgi-bin/viewdoc/au/legis/cth/consol_act/ba1966142/s128n.html" TargetMode="External"/><Relationship Id="rId74" Type="http://schemas.openxmlformats.org/officeDocument/2006/relationships/hyperlink" Target="http://www7.austlii.edu.au/cgi-bin/viewdoc/au/legis/cth/consol_act/ba1966142/s5.html" TargetMode="External"/><Relationship Id="rId79" Type="http://schemas.openxmlformats.org/officeDocument/2006/relationships/hyperlink" Target="http://www7.austlii.edu.au/cgi-bin/viewdoc/au/legis/cth/consol_act/ba1966142/s5.html" TargetMode="External"/><Relationship Id="rId87" Type="http://schemas.openxmlformats.org/officeDocument/2006/relationships/hyperlink" Target="http://www7.austlii.edu.au/cgi-bin/viewdoc/au/legis/cth/consol_act/ba1966142/s139k.html" TargetMode="External"/><Relationship Id="rId5" Type="http://schemas.openxmlformats.org/officeDocument/2006/relationships/numbering" Target="numbering.xml"/><Relationship Id="rId61" Type="http://schemas.openxmlformats.org/officeDocument/2006/relationships/hyperlink" Target="http://www7.austlii.edu.au/cgi-bin/viewdoc/au/legis/cth/consol_act/ba1966142/s130.html" TargetMode="External"/><Relationship Id="rId82" Type="http://schemas.openxmlformats.org/officeDocument/2006/relationships/hyperlink" Target="http://www7.austlii.edu.au/cgi-bin/viewdoc/au/legis/cth/consol_act/ba1966142/s5.html" TargetMode="External"/><Relationship Id="rId90" Type="http://schemas.openxmlformats.org/officeDocument/2006/relationships/fontTable" Target="fontTable.xml"/><Relationship Id="rId19" Type="http://schemas.openxmlformats.org/officeDocument/2006/relationships/hyperlink" Target="http://www6.austlii.edu.au/cgi-bin/viewdoc/au/legis/cth/consol_act/ba1966142/s5.html" TargetMode="External"/><Relationship Id="rId14" Type="http://schemas.openxmlformats.org/officeDocument/2006/relationships/footer" Target="footer3.xml"/><Relationship Id="rId22" Type="http://schemas.openxmlformats.org/officeDocument/2006/relationships/hyperlink" Target="http://www6.austlii.edu.au/cgi-bin/viewdoc/au/legis/cth/consol_act/ba1966142/s120.html" TargetMode="External"/><Relationship Id="rId27" Type="http://schemas.openxmlformats.org/officeDocument/2006/relationships/hyperlink" Target="http://www6.austlii.edu.au/cgi-bin/viewdoc/au/legis/cth/consol_act/ba1966142/s5.html" TargetMode="External"/><Relationship Id="rId30" Type="http://schemas.openxmlformats.org/officeDocument/2006/relationships/hyperlink" Target="http://www7.austlii.edu.au/cgi-bin/viewdoc/au/legis/cth/consol_act/ba1966142/s128n.html" TargetMode="External"/><Relationship Id="rId35" Type="http://schemas.openxmlformats.org/officeDocument/2006/relationships/hyperlink" Target="http://www7.austlii.edu.au/cgi-bin/viewdoc/au/legis/cth/consol_act/ba1966142/s5.html" TargetMode="External"/><Relationship Id="rId43" Type="http://schemas.openxmlformats.org/officeDocument/2006/relationships/hyperlink" Target="http://www7.austlii.edu.au/cgi-bin/viewdoc/au/legis/cth/consol_act/ba1966142/s130.html" TargetMode="External"/><Relationship Id="rId48" Type="http://schemas.openxmlformats.org/officeDocument/2006/relationships/hyperlink" Target="http://www7.austlii.edu.au/cgi-bin/viewdoc/au/legis/cth/consol_act/ba1966142/s128n.html" TargetMode="External"/><Relationship Id="rId56" Type="http://schemas.openxmlformats.org/officeDocument/2006/relationships/hyperlink" Target="http://www7.austlii.edu.au/cgi-bin/viewdoc/au/legis/cth/consol_act/ba1966142/s128n.html" TargetMode="External"/><Relationship Id="rId64" Type="http://schemas.openxmlformats.org/officeDocument/2006/relationships/hyperlink" Target="http://www7.austlii.edu.au/cgi-bin/viewdoc/au/legis/cth/consol_act/ba1966142/s5.html" TargetMode="External"/><Relationship Id="rId69" Type="http://schemas.openxmlformats.org/officeDocument/2006/relationships/hyperlink" Target="http://www7.austlii.edu.au/cgi-bin/viewdoc/au/legis/cth/consol_act/ba1966142/s139zq.html" TargetMode="External"/><Relationship Id="rId77" Type="http://schemas.openxmlformats.org/officeDocument/2006/relationships/hyperlink" Target="http://www7.austlii.edu.au/cgi-bin/viewdoc/au/legis/cth/consol_act/ba1966142/s5.html" TargetMode="External"/><Relationship Id="rId8" Type="http://schemas.openxmlformats.org/officeDocument/2006/relationships/webSettings" Target="webSettings.xml"/><Relationship Id="rId51" Type="http://schemas.openxmlformats.org/officeDocument/2006/relationships/hyperlink" Target="http://www7.austlii.edu.au/cgi-bin/viewdoc/au/legis/cth/consol_act/ba1966142/s128n.html" TargetMode="External"/><Relationship Id="rId72" Type="http://schemas.openxmlformats.org/officeDocument/2006/relationships/hyperlink" Target="http://www7.austlii.edu.au/cgi-bin/viewdoc/au/legis/cth/consol_act/ba1966142/s128n.html" TargetMode="External"/><Relationship Id="rId80" Type="http://schemas.openxmlformats.org/officeDocument/2006/relationships/hyperlink" Target="http://www7.austlii.edu.au/cgi-bin/viewdoc/au/legis/cth/consol_act/ba1966142/s139k.html" TargetMode="External"/><Relationship Id="rId85" Type="http://schemas.openxmlformats.org/officeDocument/2006/relationships/hyperlink" Target="http://www7.austlii.edu.au/cgi-bin/viewdoc/au/legis/cth/consol_act/ba1966142/s5.html" TargetMode="Externa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hyperlink" Target="http://www6.austlii.edu.au/cgi-bin/viewdoc/au/legis/cth/consol_act/ba1966142/s120.html" TargetMode="External"/><Relationship Id="rId25" Type="http://schemas.openxmlformats.org/officeDocument/2006/relationships/hyperlink" Target="http://www6.austlii.edu.au/cgi-bin/viewdoc/au/legis/cth/consol_act/ba1966142/s5.html" TargetMode="External"/><Relationship Id="rId33" Type="http://schemas.openxmlformats.org/officeDocument/2006/relationships/hyperlink" Target="http://www7.austlii.edu.au/cgi-bin/viewdoc/au/legis/cth/consol_act/ba1966142/s5.html" TargetMode="External"/><Relationship Id="rId38" Type="http://schemas.openxmlformats.org/officeDocument/2006/relationships/hyperlink" Target="http://www7.austlii.edu.au/cgi-bin/viewdoc/au/legis/cth/consol_act/ba1966142/s5.html" TargetMode="External"/><Relationship Id="rId46" Type="http://schemas.openxmlformats.org/officeDocument/2006/relationships/hyperlink" Target="http://www7.austlii.edu.au/cgi-bin/viewdoc/au/legis/cth/consol_act/ba1966142/s130.html" TargetMode="External"/><Relationship Id="rId59" Type="http://schemas.openxmlformats.org/officeDocument/2006/relationships/hyperlink" Target="http://www7.austlii.edu.au/cgi-bin/viewdoc/au/legis/cth/consol_act/ba1966142/s5.html" TargetMode="External"/><Relationship Id="rId67" Type="http://schemas.openxmlformats.org/officeDocument/2006/relationships/hyperlink" Target="http://www7.austlii.edu.au/cgi-bin/viewdoc/au/legis/cth/consol_act/ba1966142/s128n.html" TargetMode="External"/><Relationship Id="rId20" Type="http://schemas.openxmlformats.org/officeDocument/2006/relationships/hyperlink" Target="http://www6.austlii.edu.au/cgi-bin/viewdoc/au/legis/cth/consol_act/ba1966142/s5.html" TargetMode="External"/><Relationship Id="rId41" Type="http://schemas.openxmlformats.org/officeDocument/2006/relationships/hyperlink" Target="http://www7.austlii.edu.au/cgi-bin/viewdoc/au/legis/cth/consol_act/ba1966142/s5.html" TargetMode="External"/><Relationship Id="rId54" Type="http://schemas.openxmlformats.org/officeDocument/2006/relationships/hyperlink" Target="http://www7.austlii.edu.au/cgi-bin/viewdoc/au/legis/cth/consol_act/ba1966142/s128n.html" TargetMode="External"/><Relationship Id="rId62" Type="http://schemas.openxmlformats.org/officeDocument/2006/relationships/hyperlink" Target="http://www7.austlii.edu.au/cgi-bin/viewdoc/au/legis/cth/consol_act/ba1966142/s128n.html" TargetMode="External"/><Relationship Id="rId70" Type="http://schemas.openxmlformats.org/officeDocument/2006/relationships/hyperlink" Target="http://www7.austlii.edu.au/cgi-bin/viewdoc/au/legis/cth/consol_act/ba1966142/s5.html" TargetMode="External"/><Relationship Id="rId75" Type="http://schemas.openxmlformats.org/officeDocument/2006/relationships/hyperlink" Target="http://www7.austlii.edu.au/cgi-bin/viewdoc/au/legis/cth/consol_act/ba1966142/s139zq.html" TargetMode="External"/><Relationship Id="rId83" Type="http://schemas.openxmlformats.org/officeDocument/2006/relationships/hyperlink" Target="http://www7.austlii.edu.au/cgi-bin/viewdoc/au/legis/cth/consol_act/ba1966142/s139k.html" TargetMode="External"/><Relationship Id="rId88" Type="http://schemas.openxmlformats.org/officeDocument/2006/relationships/hyperlink" Target="http://www7.austlii.edu.au/cgi-bin/viewdoc/au/legis/cth/consol_act/ba1966142/s5.html" TargetMode="External"/><Relationship Id="rId9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6.austlii.edu.au/cgi-bin/viewdoc/au/legis/cth/consol_act/ba1966142/s139zj.html" TargetMode="External"/><Relationship Id="rId23" Type="http://schemas.openxmlformats.org/officeDocument/2006/relationships/hyperlink" Target="http://www6.austlii.edu.au/cgi-bin/viewdoc/au/legis/cth/consol_act/ba1966142/s121.html" TargetMode="External"/><Relationship Id="rId28" Type="http://schemas.openxmlformats.org/officeDocument/2006/relationships/hyperlink" Target="http://www7.austlii.edu.au/cgi-bin/viewdoc/au/legis/cth/consol_act/ba1966142/s5.html" TargetMode="External"/><Relationship Id="rId36" Type="http://schemas.openxmlformats.org/officeDocument/2006/relationships/hyperlink" Target="http://www7.austlii.edu.au/cgi-bin/viewdoc/au/legis/cth/consol_act/ba1966142/s128n.html" TargetMode="External"/><Relationship Id="rId49" Type="http://schemas.openxmlformats.org/officeDocument/2006/relationships/hyperlink" Target="http://www7.austlii.edu.au/cgi-bin/viewdoc/au/legis/cth/consol_act/ba1966142/s130.html" TargetMode="External"/><Relationship Id="rId57" Type="http://schemas.openxmlformats.org/officeDocument/2006/relationships/hyperlink" Target="http://www7.austlii.edu.au/cgi-bin/viewdoc/au/legis/cth/consol_act/ba1966142/s128n.html" TargetMode="External"/><Relationship Id="rId10" Type="http://schemas.openxmlformats.org/officeDocument/2006/relationships/endnotes" Target="endnotes.xml"/><Relationship Id="rId31" Type="http://schemas.openxmlformats.org/officeDocument/2006/relationships/hyperlink" Target="http://www7.austlii.edu.au/cgi-bin/viewdoc/au/legis/cth/consol_act/ba1966142/s139zj.html" TargetMode="External"/><Relationship Id="rId44" Type="http://schemas.openxmlformats.org/officeDocument/2006/relationships/hyperlink" Target="http://www7.austlii.edu.au/cgi-bin/viewdoc/au/legis/cth/consol_act/ba1966142/s128n.html" TargetMode="External"/><Relationship Id="rId52" Type="http://schemas.openxmlformats.org/officeDocument/2006/relationships/hyperlink" Target="http://www7.austlii.edu.au/cgi-bin/viewdoc/au/legis/cth/consol_act/ba1966142/s128n.html" TargetMode="External"/><Relationship Id="rId60" Type="http://schemas.openxmlformats.org/officeDocument/2006/relationships/hyperlink" Target="http://www7.austlii.edu.au/cgi-bin/viewdoc/au/legis/cth/consol_act/ba1966142/s128n.html" TargetMode="External"/><Relationship Id="rId65" Type="http://schemas.openxmlformats.org/officeDocument/2006/relationships/hyperlink" Target="http://www7.austlii.edu.au/cgi-bin/viewdoc/au/legis/cth/consol_act/ba1966142/s5.html" TargetMode="External"/><Relationship Id="rId73" Type="http://schemas.openxmlformats.org/officeDocument/2006/relationships/hyperlink" Target="http://www7.austlii.edu.au/cgi-bin/viewdoc/au/legis/cth/consol_act/ba1966142/s5.html" TargetMode="External"/><Relationship Id="rId78" Type="http://schemas.openxmlformats.org/officeDocument/2006/relationships/hyperlink" Target="http://www7.austlii.edu.au/cgi-bin/viewdoc/au/legis/cth/consol_act/ba1966142/s128n.html" TargetMode="External"/><Relationship Id="rId81" Type="http://schemas.openxmlformats.org/officeDocument/2006/relationships/hyperlink" Target="http://www7.austlii.edu.au/cgi-bin/viewdoc/au/legis/cth/consol_act/ba1966142/s5.html" TargetMode="External"/><Relationship Id="rId86" Type="http://schemas.openxmlformats.org/officeDocument/2006/relationships/hyperlink" Target="http://www7.austlii.edu.au/cgi-bin/viewdoc/au/legis/cth/consol_act/ba1966142/s5.html"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trad\Local%20Settings\Temporary%20Internet%20Files\OLK1735\77C%20Notice%20Attendanc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404C07D-8D03-4C55-AB1A-819B1F38D278}"/>
      </w:docPartPr>
      <w:docPartBody>
        <w:p w:rsidR="00AE15DE" w:rsidRDefault="00CB1415">
          <w:r w:rsidRPr="004A7D4E">
            <w:rPr>
              <w:rStyle w:val="PlaceholderText"/>
            </w:rPr>
            <w:t>Click or tap here to enter text.</w:t>
          </w:r>
        </w:p>
      </w:docPartBody>
    </w:docPart>
    <w:docPart>
      <w:docPartPr>
        <w:name w:val="9283179F102D4A61B3589813ACCBF7E2"/>
        <w:category>
          <w:name w:val="General"/>
          <w:gallery w:val="placeholder"/>
        </w:category>
        <w:types>
          <w:type w:val="bbPlcHdr"/>
        </w:types>
        <w:behaviors>
          <w:behavior w:val="content"/>
        </w:behaviors>
        <w:guid w:val="{3C1D6062-BBA3-4740-AF8A-7F23C9FAB0E1}"/>
      </w:docPartPr>
      <w:docPartBody>
        <w:p w:rsidR="008F7DCE" w:rsidRDefault="0097577F" w:rsidP="0097577F">
          <w:pPr>
            <w:pStyle w:val="9283179F102D4A61B3589813ACCBF7E2"/>
          </w:pPr>
          <w:r w:rsidRPr="00A72351">
            <w:rPr>
              <w:rStyle w:val="PlaceholderText"/>
            </w:rPr>
            <w:t>Choose an item.</w:t>
          </w:r>
        </w:p>
      </w:docPartBody>
    </w:docPart>
    <w:docPart>
      <w:docPartPr>
        <w:name w:val="23B02275E49947E8BC048B502F5DC057"/>
        <w:category>
          <w:name w:val="General"/>
          <w:gallery w:val="placeholder"/>
        </w:category>
        <w:types>
          <w:type w:val="bbPlcHdr"/>
        </w:types>
        <w:behaviors>
          <w:behavior w:val="content"/>
        </w:behaviors>
        <w:guid w:val="{39B15DF6-3F11-4837-BBD1-4B72DCD1029E}"/>
      </w:docPartPr>
      <w:docPartBody>
        <w:p w:rsidR="00D85410" w:rsidRDefault="00D83941" w:rsidP="00D83941">
          <w:pPr>
            <w:pStyle w:val="23B02275E49947E8BC048B502F5DC0571"/>
          </w:pPr>
          <w:r>
            <w:rPr>
              <w:rFonts w:ascii="Arial" w:hAnsi="Arial" w:cs="Arial"/>
            </w:rPr>
            <w:t>&lt;X&gt;</w:t>
          </w:r>
        </w:p>
      </w:docPartBody>
    </w:docPart>
    <w:docPart>
      <w:docPartPr>
        <w:name w:val="645EE93534AB428082C52DDEB9E460B3"/>
        <w:category>
          <w:name w:val="General"/>
          <w:gallery w:val="placeholder"/>
        </w:category>
        <w:types>
          <w:type w:val="bbPlcHdr"/>
        </w:types>
        <w:behaviors>
          <w:behavior w:val="content"/>
        </w:behaviors>
        <w:guid w:val="{FF2F3E2C-B3DC-48EE-8B34-61A0C8F16510}"/>
      </w:docPartPr>
      <w:docPartBody>
        <w:p w:rsidR="00D85410" w:rsidRDefault="00D83941" w:rsidP="00D83941">
          <w:pPr>
            <w:pStyle w:val="645EE93534AB428082C52DDEB9E460B3"/>
          </w:pPr>
          <w:r w:rsidRPr="00917CB6">
            <w:rPr>
              <w:rStyle w:val="PlaceholderText"/>
            </w:rPr>
            <w:t>Choose an item.</w:t>
          </w:r>
        </w:p>
      </w:docPartBody>
    </w:docPart>
    <w:docPart>
      <w:docPartPr>
        <w:name w:val="375433ED97384B2A9FC14E3B07F702EE"/>
        <w:category>
          <w:name w:val="General"/>
          <w:gallery w:val="placeholder"/>
        </w:category>
        <w:types>
          <w:type w:val="bbPlcHdr"/>
        </w:types>
        <w:behaviors>
          <w:behavior w:val="content"/>
        </w:behaviors>
        <w:guid w:val="{C0C4D445-D7F7-48DD-827E-95862926610E}"/>
      </w:docPartPr>
      <w:docPartBody>
        <w:p w:rsidR="00D85410" w:rsidRDefault="00D83941" w:rsidP="00D83941">
          <w:pPr>
            <w:pStyle w:val="375433ED97384B2A9FC14E3B07F702EE"/>
          </w:pPr>
          <w:r w:rsidRPr="004A7D4E">
            <w:rPr>
              <w:rStyle w:val="PlaceholderText"/>
            </w:rPr>
            <w:t>Click or tap here to enter text.</w:t>
          </w:r>
        </w:p>
      </w:docPartBody>
    </w:docPart>
    <w:docPart>
      <w:docPartPr>
        <w:name w:val="B7A02AB0AF80479F9FABFD7241FF092E"/>
        <w:category>
          <w:name w:val="General"/>
          <w:gallery w:val="placeholder"/>
        </w:category>
        <w:types>
          <w:type w:val="bbPlcHdr"/>
        </w:types>
        <w:behaviors>
          <w:behavior w:val="content"/>
        </w:behaviors>
        <w:guid w:val="{B5D70D51-81AC-4DD7-A1AC-38B5FECEF25D}"/>
      </w:docPartPr>
      <w:docPartBody>
        <w:p w:rsidR="00A46786" w:rsidRDefault="004D2620">
          <w:pPr>
            <w:pStyle w:val="B7A02AB0AF80479F9FABFD7241FF092E"/>
          </w:pPr>
          <w:r w:rsidRPr="00A72351">
            <w:rPr>
              <w:rStyle w:val="PlaceholderText"/>
            </w:rPr>
            <w:t>Choose an item.</w:t>
          </w:r>
        </w:p>
      </w:docPartBody>
    </w:docPart>
    <w:docPart>
      <w:docPartPr>
        <w:name w:val="5A49C30275E945608492E26D5F2223E2"/>
        <w:category>
          <w:name w:val="General"/>
          <w:gallery w:val="placeholder"/>
        </w:category>
        <w:types>
          <w:type w:val="bbPlcHdr"/>
        </w:types>
        <w:behaviors>
          <w:behavior w:val="content"/>
        </w:behaviors>
        <w:guid w:val="{ACF9E23A-77BE-48FB-8FA4-FD5D48BE0629}"/>
      </w:docPartPr>
      <w:docPartBody>
        <w:p w:rsidR="00A46786" w:rsidRDefault="004D2620">
          <w:pPr>
            <w:pStyle w:val="5A49C30275E945608492E26D5F2223E2"/>
          </w:pPr>
          <w:r w:rsidRPr="00A7235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15"/>
    <w:rsid w:val="002E4049"/>
    <w:rsid w:val="003E2CAC"/>
    <w:rsid w:val="00615407"/>
    <w:rsid w:val="00625EC1"/>
    <w:rsid w:val="00682049"/>
    <w:rsid w:val="008F7DCE"/>
    <w:rsid w:val="009132DD"/>
    <w:rsid w:val="0097577F"/>
    <w:rsid w:val="009C6E98"/>
    <w:rsid w:val="00A26D81"/>
    <w:rsid w:val="00A46786"/>
    <w:rsid w:val="00A654E0"/>
    <w:rsid w:val="00AD166E"/>
    <w:rsid w:val="00AE15DE"/>
    <w:rsid w:val="00B25AD9"/>
    <w:rsid w:val="00BE730A"/>
    <w:rsid w:val="00CB1415"/>
    <w:rsid w:val="00CF0306"/>
    <w:rsid w:val="00D043AC"/>
    <w:rsid w:val="00D83941"/>
    <w:rsid w:val="00D85410"/>
    <w:rsid w:val="00EA2AB1"/>
    <w:rsid w:val="00EA7927"/>
    <w:rsid w:val="00EE3D5B"/>
    <w:rsid w:val="00F018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styleId="FootnoteReference">
    <w:name w:val="footnote reference"/>
    <w:semiHidden/>
    <w:rsid w:val="00AE15DE"/>
    <w:rPr>
      <w:position w:val="6"/>
      <w:sz w:val="16"/>
    </w:rPr>
  </w:style>
  <w:style w:type="paragraph" w:customStyle="1" w:styleId="9283179F102D4A61B3589813ACCBF7E2">
    <w:name w:val="9283179F102D4A61B3589813ACCBF7E2"/>
    <w:rsid w:val="0097577F"/>
  </w:style>
  <w:style w:type="paragraph" w:customStyle="1" w:styleId="23B02275E49947E8BC048B502F5DC0571">
    <w:name w:val="23B02275E49947E8BC048B502F5DC0571"/>
    <w:rsid w:val="00D83941"/>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4"/>
      <w:szCs w:val="20"/>
    </w:rPr>
  </w:style>
  <w:style w:type="paragraph" w:customStyle="1" w:styleId="645EE93534AB428082C52DDEB9E460B3">
    <w:name w:val="645EE93534AB428082C52DDEB9E460B3"/>
    <w:rsid w:val="00D83941"/>
  </w:style>
  <w:style w:type="paragraph" w:customStyle="1" w:styleId="375433ED97384B2A9FC14E3B07F702EE">
    <w:name w:val="375433ED97384B2A9FC14E3B07F702EE"/>
    <w:rsid w:val="00D83941"/>
  </w:style>
  <w:style w:type="paragraph" w:customStyle="1" w:styleId="B7A02AB0AF80479F9FABFD7241FF092E">
    <w:name w:val="B7A02AB0AF80479F9FABFD7241FF092E"/>
  </w:style>
  <w:style w:type="paragraph" w:customStyle="1" w:styleId="5A49C30275E945608492E26D5F2223E2">
    <w:name w:val="5A49C30275E945608492E26D5F2223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b7b9e3b5-949b-44b0-826e-19dba5d5d3e1" xsi:nil="true"/>
    <lcf76f155ced4ddcb4097134ff3c332f xmlns="d92d6f8f-0589-4bbf-a2db-5bfd08b2f0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C4D5D78D86A8D468C1EE87915249448" ma:contentTypeVersion="14" ma:contentTypeDescription="Create a new document." ma:contentTypeScope="" ma:versionID="a73a34a55b1ac993f6b5a7dcc673fce8">
  <xsd:schema xmlns:xsd="http://www.w3.org/2001/XMLSchema" xmlns:xs="http://www.w3.org/2001/XMLSchema" xmlns:p="http://schemas.microsoft.com/office/2006/metadata/properties" xmlns:ns2="d92d6f8f-0589-4bbf-a2db-5bfd08b2f03b" xmlns:ns3="b7b9e3b5-949b-44b0-826e-19dba5d5d3e1" targetNamespace="http://schemas.microsoft.com/office/2006/metadata/properties" ma:root="true" ma:fieldsID="8d37d3f9ba51cb9d8fee7c11354c958c" ns2:_="" ns3:_="">
    <xsd:import namespace="d92d6f8f-0589-4bbf-a2db-5bfd08b2f03b"/>
    <xsd:import namespace="b7b9e3b5-949b-44b0-826e-19dba5d5d3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2d6f8f-0589-4bbf-a2db-5bfd08b2f0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64dd9da-ad1b-4c3c-a08c-a2838310bff3"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b9e3b5-949b-44b0-826e-19dba5d5d3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50248cb4-006b-471f-a854-fff2d3e52f37}" ma:internalName="TaxCatchAll" ma:showField="CatchAllData" ma:web="b7b9e3b5-949b-44b0-826e-19dba5d5d3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ADA760-13EC-482C-85CD-08C9095764E6}">
  <ds:schemaRefs>
    <ds:schemaRef ds:uri="http://schemas.openxmlformats.org/officeDocument/2006/bibliography"/>
  </ds:schemaRefs>
</ds:datastoreItem>
</file>

<file path=customXml/itemProps2.xml><?xml version="1.0" encoding="utf-8"?>
<ds:datastoreItem xmlns:ds="http://schemas.openxmlformats.org/officeDocument/2006/customXml" ds:itemID="{324376C2-A0AE-42C8-96EA-F9090A73CF35}">
  <ds:schemaRefs>
    <ds:schemaRef ds:uri="http://schemas.microsoft.com/office/2006/metadata/properties"/>
    <ds:schemaRef ds:uri="http://schemas.microsoft.com/office/infopath/2007/PartnerControls"/>
    <ds:schemaRef ds:uri="b7b9e3b5-949b-44b0-826e-19dba5d5d3e1"/>
    <ds:schemaRef ds:uri="d92d6f8f-0589-4bbf-a2db-5bfd08b2f03b"/>
  </ds:schemaRefs>
</ds:datastoreItem>
</file>

<file path=customXml/itemProps3.xml><?xml version="1.0" encoding="utf-8"?>
<ds:datastoreItem xmlns:ds="http://schemas.openxmlformats.org/officeDocument/2006/customXml" ds:itemID="{CDCA53E4-CBD0-48DC-A2AC-7005B0E147D7}">
  <ds:schemaRefs>
    <ds:schemaRef ds:uri="http://schemas.microsoft.com/sharepoint/v3/contenttype/forms"/>
  </ds:schemaRefs>
</ds:datastoreItem>
</file>

<file path=customXml/itemProps4.xml><?xml version="1.0" encoding="utf-8"?>
<ds:datastoreItem xmlns:ds="http://schemas.openxmlformats.org/officeDocument/2006/customXml" ds:itemID="{A7DBA195-A4C4-41B4-8B3F-74BF34B796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2d6f8f-0589-4bbf-a2db-5bfd08b2f03b"/>
    <ds:schemaRef ds:uri="b7b9e3b5-949b-44b0-826e-19dba5d5d3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77C Notice Attendance</Template>
  <TotalTime>0</TotalTime>
  <Pages>8</Pages>
  <Words>6539</Words>
  <Characters>41586</Characters>
  <Application>Microsoft Office Word</Application>
  <DocSecurity>0</DocSecurity>
  <Lines>346</Lines>
  <Paragraphs>96</Paragraphs>
  <ScaleCrop>false</ScaleCrop>
  <HeadingPairs>
    <vt:vector size="2" baseType="variant">
      <vt:variant>
        <vt:lpstr>Title</vt:lpstr>
      </vt:variant>
      <vt:variant>
        <vt:i4>1</vt:i4>
      </vt:variant>
    </vt:vector>
  </HeadingPairs>
  <TitlesOfParts>
    <vt:vector size="1" baseType="lpstr">
      <vt:lpstr>Notice pursuant to section 77C(1) of the Bankruptcy Act 1966</vt:lpstr>
    </vt:vector>
  </TitlesOfParts>
  <LinksUpToDate>false</LinksUpToDate>
  <CharactersWithSpaces>48029</CharactersWithSpaces>
  <SharedDoc>false</SharedDoc>
  <HLinks>
    <vt:vector size="468" baseType="variant">
      <vt:variant>
        <vt:i4>6357016</vt:i4>
      </vt:variant>
      <vt:variant>
        <vt:i4>231</vt:i4>
      </vt:variant>
      <vt:variant>
        <vt:i4>0</vt:i4>
      </vt:variant>
      <vt:variant>
        <vt:i4>5</vt:i4>
      </vt:variant>
      <vt:variant>
        <vt:lpwstr>http://www7.austlii.edu.au/cgi-bin/viewdoc/au/legis/cth/consol_act/ba1966142/s139k.html</vt:lpwstr>
      </vt:variant>
      <vt:variant>
        <vt:lpwstr>value</vt:lpwstr>
      </vt:variant>
      <vt:variant>
        <vt:i4>1507438</vt:i4>
      </vt:variant>
      <vt:variant>
        <vt:i4>228</vt:i4>
      </vt:variant>
      <vt:variant>
        <vt:i4>0</vt:i4>
      </vt:variant>
      <vt:variant>
        <vt:i4>5</vt:i4>
      </vt:variant>
      <vt:variant>
        <vt:lpwstr>http://www7.austlii.edu.au/cgi-bin/viewdoc/au/legis/cth/consol_act/ba1966142/s5.html</vt:lpwstr>
      </vt:variant>
      <vt:variant>
        <vt:lpwstr>property</vt:lpwstr>
      </vt:variant>
      <vt:variant>
        <vt:i4>6357016</vt:i4>
      </vt:variant>
      <vt:variant>
        <vt:i4>225</vt:i4>
      </vt:variant>
      <vt:variant>
        <vt:i4>0</vt:i4>
      </vt:variant>
      <vt:variant>
        <vt:i4>5</vt:i4>
      </vt:variant>
      <vt:variant>
        <vt:lpwstr>http://www7.austlii.edu.au/cgi-bin/viewdoc/au/legis/cth/consol_act/ba1966142/s139k.html</vt:lpwstr>
      </vt:variant>
      <vt:variant>
        <vt:lpwstr>value</vt:lpwstr>
      </vt:variant>
      <vt:variant>
        <vt:i4>1507438</vt:i4>
      </vt:variant>
      <vt:variant>
        <vt:i4>222</vt:i4>
      </vt:variant>
      <vt:variant>
        <vt:i4>0</vt:i4>
      </vt:variant>
      <vt:variant>
        <vt:i4>5</vt:i4>
      </vt:variant>
      <vt:variant>
        <vt:lpwstr>http://www7.austlii.edu.au/cgi-bin/viewdoc/au/legis/cth/consol_act/ba1966142/s5.html</vt:lpwstr>
      </vt:variant>
      <vt:variant>
        <vt:lpwstr>property</vt:lpwstr>
      </vt:variant>
      <vt:variant>
        <vt:i4>1507438</vt:i4>
      </vt:variant>
      <vt:variant>
        <vt:i4>219</vt:i4>
      </vt:variant>
      <vt:variant>
        <vt:i4>0</vt:i4>
      </vt:variant>
      <vt:variant>
        <vt:i4>5</vt:i4>
      </vt:variant>
      <vt:variant>
        <vt:lpwstr>http://www7.austlii.edu.au/cgi-bin/viewdoc/au/legis/cth/consol_act/ba1966142/s5.html</vt:lpwstr>
      </vt:variant>
      <vt:variant>
        <vt:lpwstr>property</vt:lpwstr>
      </vt:variant>
      <vt:variant>
        <vt:i4>1507438</vt:i4>
      </vt:variant>
      <vt:variant>
        <vt:i4>216</vt:i4>
      </vt:variant>
      <vt:variant>
        <vt:i4>0</vt:i4>
      </vt:variant>
      <vt:variant>
        <vt:i4>5</vt:i4>
      </vt:variant>
      <vt:variant>
        <vt:lpwstr>http://www7.austlii.edu.au/cgi-bin/viewdoc/au/legis/cth/consol_act/ba1966142/s5.html</vt:lpwstr>
      </vt:variant>
      <vt:variant>
        <vt:lpwstr>property</vt:lpwstr>
      </vt:variant>
      <vt:variant>
        <vt:i4>6357016</vt:i4>
      </vt:variant>
      <vt:variant>
        <vt:i4>213</vt:i4>
      </vt:variant>
      <vt:variant>
        <vt:i4>0</vt:i4>
      </vt:variant>
      <vt:variant>
        <vt:i4>5</vt:i4>
      </vt:variant>
      <vt:variant>
        <vt:lpwstr>http://www7.austlii.edu.au/cgi-bin/viewdoc/au/legis/cth/consol_act/ba1966142/s139k.html</vt:lpwstr>
      </vt:variant>
      <vt:variant>
        <vt:lpwstr>value</vt:lpwstr>
      </vt:variant>
      <vt:variant>
        <vt:i4>1507438</vt:i4>
      </vt:variant>
      <vt:variant>
        <vt:i4>210</vt:i4>
      </vt:variant>
      <vt:variant>
        <vt:i4>0</vt:i4>
      </vt:variant>
      <vt:variant>
        <vt:i4>5</vt:i4>
      </vt:variant>
      <vt:variant>
        <vt:lpwstr>http://www7.austlii.edu.au/cgi-bin/viewdoc/au/legis/cth/consol_act/ba1966142/s5.html</vt:lpwstr>
      </vt:variant>
      <vt:variant>
        <vt:lpwstr>property</vt:lpwstr>
      </vt:variant>
      <vt:variant>
        <vt:i4>1507438</vt:i4>
      </vt:variant>
      <vt:variant>
        <vt:i4>207</vt:i4>
      </vt:variant>
      <vt:variant>
        <vt:i4>0</vt:i4>
      </vt:variant>
      <vt:variant>
        <vt:i4>5</vt:i4>
      </vt:variant>
      <vt:variant>
        <vt:lpwstr>http://www7.austlii.edu.au/cgi-bin/viewdoc/au/legis/cth/consol_act/ba1966142/s5.html</vt:lpwstr>
      </vt:variant>
      <vt:variant>
        <vt:lpwstr>property</vt:lpwstr>
      </vt:variant>
      <vt:variant>
        <vt:i4>6357016</vt:i4>
      </vt:variant>
      <vt:variant>
        <vt:i4>204</vt:i4>
      </vt:variant>
      <vt:variant>
        <vt:i4>0</vt:i4>
      </vt:variant>
      <vt:variant>
        <vt:i4>5</vt:i4>
      </vt:variant>
      <vt:variant>
        <vt:lpwstr>http://www7.austlii.edu.au/cgi-bin/viewdoc/au/legis/cth/consol_act/ba1966142/s139k.html</vt:lpwstr>
      </vt:variant>
      <vt:variant>
        <vt:lpwstr>value</vt:lpwstr>
      </vt:variant>
      <vt:variant>
        <vt:i4>1507438</vt:i4>
      </vt:variant>
      <vt:variant>
        <vt:i4>201</vt:i4>
      </vt:variant>
      <vt:variant>
        <vt:i4>0</vt:i4>
      </vt:variant>
      <vt:variant>
        <vt:i4>5</vt:i4>
      </vt:variant>
      <vt:variant>
        <vt:lpwstr>http://www7.austlii.edu.au/cgi-bin/viewdoc/au/legis/cth/consol_act/ba1966142/s5.html</vt:lpwstr>
      </vt:variant>
      <vt:variant>
        <vt:lpwstr>property</vt:lpwstr>
      </vt:variant>
      <vt:variant>
        <vt:i4>5308477</vt:i4>
      </vt:variant>
      <vt:variant>
        <vt:i4>198</vt:i4>
      </vt:variant>
      <vt:variant>
        <vt:i4>0</vt:i4>
      </vt:variant>
      <vt:variant>
        <vt:i4>5</vt:i4>
      </vt:variant>
      <vt:variant>
        <vt:lpwstr>http://www7.austlii.edu.au/cgi-bin/viewdoc/au/legis/cth/consol_act/ba1966142/s128n.html</vt:lpwstr>
      </vt:variant>
      <vt:variant>
        <vt:lpwstr>eligible_superannuation_plan</vt:lpwstr>
      </vt:variant>
      <vt:variant>
        <vt:i4>5046276</vt:i4>
      </vt:variant>
      <vt:variant>
        <vt:i4>195</vt:i4>
      </vt:variant>
      <vt:variant>
        <vt:i4>0</vt:i4>
      </vt:variant>
      <vt:variant>
        <vt:i4>5</vt:i4>
      </vt:variant>
      <vt:variant>
        <vt:lpwstr>http://www7.austlii.edu.au/cgi-bin/viewdoc/au/legis/cth/consol_act/ba1966142/s5.html</vt:lpwstr>
      </vt:variant>
      <vt:variant>
        <vt:lpwstr>the_trustee</vt:lpwstr>
      </vt:variant>
      <vt:variant>
        <vt:i4>7077901</vt:i4>
      </vt:variant>
      <vt:variant>
        <vt:i4>192</vt:i4>
      </vt:variant>
      <vt:variant>
        <vt:i4>0</vt:i4>
      </vt:variant>
      <vt:variant>
        <vt:i4>5</vt:i4>
      </vt:variant>
      <vt:variant>
        <vt:lpwstr>http://www7.austlii.edu.au/cgi-bin/viewdoc/au/legis/cth/consol_act/ba1966142/s5.html</vt:lpwstr>
      </vt:variant>
      <vt:variant>
        <vt:lpwstr>bankruptcy</vt:lpwstr>
      </vt:variant>
      <vt:variant>
        <vt:i4>5046276</vt:i4>
      </vt:variant>
      <vt:variant>
        <vt:i4>189</vt:i4>
      </vt:variant>
      <vt:variant>
        <vt:i4>0</vt:i4>
      </vt:variant>
      <vt:variant>
        <vt:i4>5</vt:i4>
      </vt:variant>
      <vt:variant>
        <vt:lpwstr>http://www7.austlii.edu.au/cgi-bin/viewdoc/au/legis/cth/consol_act/ba1966142/s5.html</vt:lpwstr>
      </vt:variant>
      <vt:variant>
        <vt:lpwstr>the_trustee</vt:lpwstr>
      </vt:variant>
      <vt:variant>
        <vt:i4>5701676</vt:i4>
      </vt:variant>
      <vt:variant>
        <vt:i4>186</vt:i4>
      </vt:variant>
      <vt:variant>
        <vt:i4>0</vt:i4>
      </vt:variant>
      <vt:variant>
        <vt:i4>5</vt:i4>
      </vt:variant>
      <vt:variant>
        <vt:lpwstr>http://www7.austlii.edu.au/cgi-bin/viewdoc/au/legis/cth/consol_act/ba1966142/s139zq.html</vt:lpwstr>
      </vt:variant>
      <vt:variant>
        <vt:lpwstr/>
      </vt:variant>
      <vt:variant>
        <vt:i4>7077901</vt:i4>
      </vt:variant>
      <vt:variant>
        <vt:i4>183</vt:i4>
      </vt:variant>
      <vt:variant>
        <vt:i4>0</vt:i4>
      </vt:variant>
      <vt:variant>
        <vt:i4>5</vt:i4>
      </vt:variant>
      <vt:variant>
        <vt:lpwstr>http://www7.austlii.edu.au/cgi-bin/viewdoc/au/legis/cth/consol_act/ba1966142/s5.html</vt:lpwstr>
      </vt:variant>
      <vt:variant>
        <vt:lpwstr>bankruptcy</vt:lpwstr>
      </vt:variant>
      <vt:variant>
        <vt:i4>5046276</vt:i4>
      </vt:variant>
      <vt:variant>
        <vt:i4>180</vt:i4>
      </vt:variant>
      <vt:variant>
        <vt:i4>0</vt:i4>
      </vt:variant>
      <vt:variant>
        <vt:i4>5</vt:i4>
      </vt:variant>
      <vt:variant>
        <vt:lpwstr>http://www7.austlii.edu.au/cgi-bin/viewdoc/au/legis/cth/consol_act/ba1966142/s5.html</vt:lpwstr>
      </vt:variant>
      <vt:variant>
        <vt:lpwstr>the_trustee</vt:lpwstr>
      </vt:variant>
      <vt:variant>
        <vt:i4>5308477</vt:i4>
      </vt:variant>
      <vt:variant>
        <vt:i4>177</vt:i4>
      </vt:variant>
      <vt:variant>
        <vt:i4>0</vt:i4>
      </vt:variant>
      <vt:variant>
        <vt:i4>5</vt:i4>
      </vt:variant>
      <vt:variant>
        <vt:lpwstr>http://www7.austlii.edu.au/cgi-bin/viewdoc/au/legis/cth/consol_act/ba1966142/s128n.html</vt:lpwstr>
      </vt:variant>
      <vt:variant>
        <vt:lpwstr>eligible_superannuation_plan</vt:lpwstr>
      </vt:variant>
      <vt:variant>
        <vt:i4>5046276</vt:i4>
      </vt:variant>
      <vt:variant>
        <vt:i4>174</vt:i4>
      </vt:variant>
      <vt:variant>
        <vt:i4>0</vt:i4>
      </vt:variant>
      <vt:variant>
        <vt:i4>5</vt:i4>
      </vt:variant>
      <vt:variant>
        <vt:lpwstr>http://www7.austlii.edu.au/cgi-bin/viewdoc/au/legis/cth/consol_act/ba1966142/s5.html</vt:lpwstr>
      </vt:variant>
      <vt:variant>
        <vt:lpwstr>the_trustee</vt:lpwstr>
      </vt:variant>
      <vt:variant>
        <vt:i4>5046276</vt:i4>
      </vt:variant>
      <vt:variant>
        <vt:i4>171</vt:i4>
      </vt:variant>
      <vt:variant>
        <vt:i4>0</vt:i4>
      </vt:variant>
      <vt:variant>
        <vt:i4>5</vt:i4>
      </vt:variant>
      <vt:variant>
        <vt:lpwstr>http://www7.austlii.edu.au/cgi-bin/viewdoc/au/legis/cth/consol_act/ba1966142/s5.html</vt:lpwstr>
      </vt:variant>
      <vt:variant>
        <vt:lpwstr>the_trustee</vt:lpwstr>
      </vt:variant>
      <vt:variant>
        <vt:i4>5701676</vt:i4>
      </vt:variant>
      <vt:variant>
        <vt:i4>168</vt:i4>
      </vt:variant>
      <vt:variant>
        <vt:i4>0</vt:i4>
      </vt:variant>
      <vt:variant>
        <vt:i4>5</vt:i4>
      </vt:variant>
      <vt:variant>
        <vt:lpwstr>http://www7.austlii.edu.au/cgi-bin/viewdoc/au/legis/cth/consol_act/ba1966142/s139zq.html</vt:lpwstr>
      </vt:variant>
      <vt:variant>
        <vt:lpwstr/>
      </vt:variant>
      <vt:variant>
        <vt:i4>7405573</vt:i4>
      </vt:variant>
      <vt:variant>
        <vt:i4>165</vt:i4>
      </vt:variant>
      <vt:variant>
        <vt:i4>0</vt:i4>
      </vt:variant>
      <vt:variant>
        <vt:i4>5</vt:i4>
      </vt:variant>
      <vt:variant>
        <vt:lpwstr>http://www7.austlii.edu.au/cgi-bin/viewdoc/au/legis/cth/consol_act/ba1966142/s128n.html</vt:lpwstr>
      </vt:variant>
      <vt:variant>
        <vt:lpwstr>contribution</vt:lpwstr>
      </vt:variant>
      <vt:variant>
        <vt:i4>7405573</vt:i4>
      </vt:variant>
      <vt:variant>
        <vt:i4>162</vt:i4>
      </vt:variant>
      <vt:variant>
        <vt:i4>0</vt:i4>
      </vt:variant>
      <vt:variant>
        <vt:i4>5</vt:i4>
      </vt:variant>
      <vt:variant>
        <vt:lpwstr>http://www7.austlii.edu.au/cgi-bin/viewdoc/au/legis/cth/consol_act/ba1966142/s128n.html</vt:lpwstr>
      </vt:variant>
      <vt:variant>
        <vt:lpwstr>contribution</vt:lpwstr>
      </vt:variant>
      <vt:variant>
        <vt:i4>7405573</vt:i4>
      </vt:variant>
      <vt:variant>
        <vt:i4>159</vt:i4>
      </vt:variant>
      <vt:variant>
        <vt:i4>0</vt:i4>
      </vt:variant>
      <vt:variant>
        <vt:i4>5</vt:i4>
      </vt:variant>
      <vt:variant>
        <vt:lpwstr>http://www7.austlii.edu.au/cgi-bin/viewdoc/au/legis/cth/consol_act/ba1966142/s128n.html</vt:lpwstr>
      </vt:variant>
      <vt:variant>
        <vt:lpwstr>contribution</vt:lpwstr>
      </vt:variant>
      <vt:variant>
        <vt:i4>7077901</vt:i4>
      </vt:variant>
      <vt:variant>
        <vt:i4>156</vt:i4>
      </vt:variant>
      <vt:variant>
        <vt:i4>0</vt:i4>
      </vt:variant>
      <vt:variant>
        <vt:i4>5</vt:i4>
      </vt:variant>
      <vt:variant>
        <vt:lpwstr>http://www7.austlii.edu.au/cgi-bin/viewdoc/au/legis/cth/consol_act/ba1966142/s5.html</vt:lpwstr>
      </vt:variant>
      <vt:variant>
        <vt:lpwstr>bankruptcy</vt:lpwstr>
      </vt:variant>
      <vt:variant>
        <vt:i4>5046276</vt:i4>
      </vt:variant>
      <vt:variant>
        <vt:i4>153</vt:i4>
      </vt:variant>
      <vt:variant>
        <vt:i4>0</vt:i4>
      </vt:variant>
      <vt:variant>
        <vt:i4>5</vt:i4>
      </vt:variant>
      <vt:variant>
        <vt:lpwstr>http://www7.austlii.edu.au/cgi-bin/viewdoc/au/legis/cth/consol_act/ba1966142/s5.html</vt:lpwstr>
      </vt:variant>
      <vt:variant>
        <vt:lpwstr>the_trustee</vt:lpwstr>
      </vt:variant>
      <vt:variant>
        <vt:i4>5308477</vt:i4>
      </vt:variant>
      <vt:variant>
        <vt:i4>150</vt:i4>
      </vt:variant>
      <vt:variant>
        <vt:i4>0</vt:i4>
      </vt:variant>
      <vt:variant>
        <vt:i4>5</vt:i4>
      </vt:variant>
      <vt:variant>
        <vt:lpwstr>http://www7.austlii.edu.au/cgi-bin/viewdoc/au/legis/cth/consol_act/ba1966142/s128n.html</vt:lpwstr>
      </vt:variant>
      <vt:variant>
        <vt:lpwstr>eligible_superannuation_plan</vt:lpwstr>
      </vt:variant>
      <vt:variant>
        <vt:i4>7405573</vt:i4>
      </vt:variant>
      <vt:variant>
        <vt:i4>147</vt:i4>
      </vt:variant>
      <vt:variant>
        <vt:i4>0</vt:i4>
      </vt:variant>
      <vt:variant>
        <vt:i4>5</vt:i4>
      </vt:variant>
      <vt:variant>
        <vt:lpwstr>http://www7.austlii.edu.au/cgi-bin/viewdoc/au/legis/cth/consol_act/ba1966142/s128n.html</vt:lpwstr>
      </vt:variant>
      <vt:variant>
        <vt:lpwstr>contribution</vt:lpwstr>
      </vt:variant>
      <vt:variant>
        <vt:i4>5177403</vt:i4>
      </vt:variant>
      <vt:variant>
        <vt:i4>144</vt:i4>
      </vt:variant>
      <vt:variant>
        <vt:i4>0</vt:i4>
      </vt:variant>
      <vt:variant>
        <vt:i4>5</vt:i4>
      </vt:variant>
      <vt:variant>
        <vt:lpwstr>http://www7.austlii.edu.au/cgi-bin/viewdoc/au/legis/cth/consol_act/ba1966142/s130.html</vt:lpwstr>
      </vt:variant>
      <vt:variant>
        <vt:lpwstr>subsection</vt:lpwstr>
      </vt:variant>
      <vt:variant>
        <vt:i4>7405573</vt:i4>
      </vt:variant>
      <vt:variant>
        <vt:i4>141</vt:i4>
      </vt:variant>
      <vt:variant>
        <vt:i4>0</vt:i4>
      </vt:variant>
      <vt:variant>
        <vt:i4>5</vt:i4>
      </vt:variant>
      <vt:variant>
        <vt:lpwstr>http://www7.austlii.edu.au/cgi-bin/viewdoc/au/legis/cth/consol_act/ba1966142/s128n.html</vt:lpwstr>
      </vt:variant>
      <vt:variant>
        <vt:lpwstr>contribution</vt:lpwstr>
      </vt:variant>
      <vt:variant>
        <vt:i4>1704045</vt:i4>
      </vt:variant>
      <vt:variant>
        <vt:i4>138</vt:i4>
      </vt:variant>
      <vt:variant>
        <vt:i4>0</vt:i4>
      </vt:variant>
      <vt:variant>
        <vt:i4>5</vt:i4>
      </vt:variant>
      <vt:variant>
        <vt:lpwstr>http://www7.austlii.edu.au/cgi-bin/viewdoc/au/legis/cth/consol_act/ba1966142/s5.html</vt:lpwstr>
      </vt:variant>
      <vt:variant>
        <vt:lpwstr>books</vt:lpwstr>
      </vt:variant>
      <vt:variant>
        <vt:i4>1704045</vt:i4>
      </vt:variant>
      <vt:variant>
        <vt:i4>135</vt:i4>
      </vt:variant>
      <vt:variant>
        <vt:i4>0</vt:i4>
      </vt:variant>
      <vt:variant>
        <vt:i4>5</vt:i4>
      </vt:variant>
      <vt:variant>
        <vt:lpwstr>http://www7.austlii.edu.au/cgi-bin/viewdoc/au/legis/cth/consol_act/ba1966142/s5.html</vt:lpwstr>
      </vt:variant>
      <vt:variant>
        <vt:lpwstr>books</vt:lpwstr>
      </vt:variant>
      <vt:variant>
        <vt:i4>1179765</vt:i4>
      </vt:variant>
      <vt:variant>
        <vt:i4>132</vt:i4>
      </vt:variant>
      <vt:variant>
        <vt:i4>0</vt:i4>
      </vt:variant>
      <vt:variant>
        <vt:i4>5</vt:i4>
      </vt:variant>
      <vt:variant>
        <vt:lpwstr>http://www7.austlii.edu.au/cgi-bin/viewdoc/au/legis/cth/consol_act/ba1966142/s128n.html</vt:lpwstr>
      </vt:variant>
      <vt:variant>
        <vt:lpwstr>scheme</vt:lpwstr>
      </vt:variant>
      <vt:variant>
        <vt:i4>1179765</vt:i4>
      </vt:variant>
      <vt:variant>
        <vt:i4>129</vt:i4>
      </vt:variant>
      <vt:variant>
        <vt:i4>0</vt:i4>
      </vt:variant>
      <vt:variant>
        <vt:i4>5</vt:i4>
      </vt:variant>
      <vt:variant>
        <vt:lpwstr>http://www7.austlii.edu.au/cgi-bin/viewdoc/au/legis/cth/consol_act/ba1966142/s128n.html</vt:lpwstr>
      </vt:variant>
      <vt:variant>
        <vt:lpwstr>scheme</vt:lpwstr>
      </vt:variant>
      <vt:variant>
        <vt:i4>5177403</vt:i4>
      </vt:variant>
      <vt:variant>
        <vt:i4>126</vt:i4>
      </vt:variant>
      <vt:variant>
        <vt:i4>0</vt:i4>
      </vt:variant>
      <vt:variant>
        <vt:i4>5</vt:i4>
      </vt:variant>
      <vt:variant>
        <vt:lpwstr>http://www7.austlii.edu.au/cgi-bin/viewdoc/au/legis/cth/consol_act/ba1966142/s130.html</vt:lpwstr>
      </vt:variant>
      <vt:variant>
        <vt:lpwstr>subsection</vt:lpwstr>
      </vt:variant>
      <vt:variant>
        <vt:i4>1179765</vt:i4>
      </vt:variant>
      <vt:variant>
        <vt:i4>123</vt:i4>
      </vt:variant>
      <vt:variant>
        <vt:i4>0</vt:i4>
      </vt:variant>
      <vt:variant>
        <vt:i4>5</vt:i4>
      </vt:variant>
      <vt:variant>
        <vt:lpwstr>http://www7.austlii.edu.au/cgi-bin/viewdoc/au/legis/cth/consol_act/ba1966142/s128n.html</vt:lpwstr>
      </vt:variant>
      <vt:variant>
        <vt:lpwstr>scheme</vt:lpwstr>
      </vt:variant>
      <vt:variant>
        <vt:i4>3080272</vt:i4>
      </vt:variant>
      <vt:variant>
        <vt:i4>120</vt:i4>
      </vt:variant>
      <vt:variant>
        <vt:i4>0</vt:i4>
      </vt:variant>
      <vt:variant>
        <vt:i4>5</vt:i4>
      </vt:variant>
      <vt:variant>
        <vt:lpwstr>http://www7.austlii.edu.au/cgi-bin/viewdoc/au/legis/cth/consol_act/ba1966142/s130.html</vt:lpwstr>
      </vt:variant>
      <vt:variant>
        <vt:lpwstr>paragraph</vt:lpwstr>
      </vt:variant>
      <vt:variant>
        <vt:i4>5308477</vt:i4>
      </vt:variant>
      <vt:variant>
        <vt:i4>117</vt:i4>
      </vt:variant>
      <vt:variant>
        <vt:i4>0</vt:i4>
      </vt:variant>
      <vt:variant>
        <vt:i4>5</vt:i4>
      </vt:variant>
      <vt:variant>
        <vt:lpwstr>http://www7.austlii.edu.au/cgi-bin/viewdoc/au/legis/cth/consol_act/ba1966142/s128n.html</vt:lpwstr>
      </vt:variant>
      <vt:variant>
        <vt:lpwstr>eligible_superannuation_plan</vt:lpwstr>
      </vt:variant>
      <vt:variant>
        <vt:i4>7405573</vt:i4>
      </vt:variant>
      <vt:variant>
        <vt:i4>114</vt:i4>
      </vt:variant>
      <vt:variant>
        <vt:i4>0</vt:i4>
      </vt:variant>
      <vt:variant>
        <vt:i4>5</vt:i4>
      </vt:variant>
      <vt:variant>
        <vt:lpwstr>http://www7.austlii.edu.au/cgi-bin/viewdoc/au/legis/cth/consol_act/ba1966142/s128n.html</vt:lpwstr>
      </vt:variant>
      <vt:variant>
        <vt:lpwstr>contribution</vt:lpwstr>
      </vt:variant>
      <vt:variant>
        <vt:i4>1179765</vt:i4>
      </vt:variant>
      <vt:variant>
        <vt:i4>111</vt:i4>
      </vt:variant>
      <vt:variant>
        <vt:i4>0</vt:i4>
      </vt:variant>
      <vt:variant>
        <vt:i4>5</vt:i4>
      </vt:variant>
      <vt:variant>
        <vt:lpwstr>http://www7.austlii.edu.au/cgi-bin/viewdoc/au/legis/cth/consol_act/ba1966142/s128n.html</vt:lpwstr>
      </vt:variant>
      <vt:variant>
        <vt:lpwstr>scheme</vt:lpwstr>
      </vt:variant>
      <vt:variant>
        <vt:i4>3080272</vt:i4>
      </vt:variant>
      <vt:variant>
        <vt:i4>108</vt:i4>
      </vt:variant>
      <vt:variant>
        <vt:i4>0</vt:i4>
      </vt:variant>
      <vt:variant>
        <vt:i4>5</vt:i4>
      </vt:variant>
      <vt:variant>
        <vt:lpwstr>http://www7.austlii.edu.au/cgi-bin/viewdoc/au/legis/cth/consol_act/ba1966142/s130.html</vt:lpwstr>
      </vt:variant>
      <vt:variant>
        <vt:lpwstr>paragraph</vt:lpwstr>
      </vt:variant>
      <vt:variant>
        <vt:i4>1179765</vt:i4>
      </vt:variant>
      <vt:variant>
        <vt:i4>105</vt:i4>
      </vt:variant>
      <vt:variant>
        <vt:i4>0</vt:i4>
      </vt:variant>
      <vt:variant>
        <vt:i4>5</vt:i4>
      </vt:variant>
      <vt:variant>
        <vt:lpwstr>http://www7.austlii.edu.au/cgi-bin/viewdoc/au/legis/cth/consol_act/ba1966142/s128n.html</vt:lpwstr>
      </vt:variant>
      <vt:variant>
        <vt:lpwstr>scheme</vt:lpwstr>
      </vt:variant>
      <vt:variant>
        <vt:i4>1179765</vt:i4>
      </vt:variant>
      <vt:variant>
        <vt:i4>102</vt:i4>
      </vt:variant>
      <vt:variant>
        <vt:i4>0</vt:i4>
      </vt:variant>
      <vt:variant>
        <vt:i4>5</vt:i4>
      </vt:variant>
      <vt:variant>
        <vt:lpwstr>http://www7.austlii.edu.au/cgi-bin/viewdoc/au/legis/cth/consol_act/ba1966142/s128n.html</vt:lpwstr>
      </vt:variant>
      <vt:variant>
        <vt:lpwstr>scheme</vt:lpwstr>
      </vt:variant>
      <vt:variant>
        <vt:i4>3080272</vt:i4>
      </vt:variant>
      <vt:variant>
        <vt:i4>99</vt:i4>
      </vt:variant>
      <vt:variant>
        <vt:i4>0</vt:i4>
      </vt:variant>
      <vt:variant>
        <vt:i4>5</vt:i4>
      </vt:variant>
      <vt:variant>
        <vt:lpwstr>http://www7.austlii.edu.au/cgi-bin/viewdoc/au/legis/cth/consol_act/ba1966142/s130.html</vt:lpwstr>
      </vt:variant>
      <vt:variant>
        <vt:lpwstr>paragraph</vt:lpwstr>
      </vt:variant>
      <vt:variant>
        <vt:i4>1179765</vt:i4>
      </vt:variant>
      <vt:variant>
        <vt:i4>96</vt:i4>
      </vt:variant>
      <vt:variant>
        <vt:i4>0</vt:i4>
      </vt:variant>
      <vt:variant>
        <vt:i4>5</vt:i4>
      </vt:variant>
      <vt:variant>
        <vt:lpwstr>http://www7.austlii.edu.au/cgi-bin/viewdoc/au/legis/cth/consol_act/ba1966142/s128n.html</vt:lpwstr>
      </vt:variant>
      <vt:variant>
        <vt:lpwstr>scheme</vt:lpwstr>
      </vt:variant>
      <vt:variant>
        <vt:i4>1179765</vt:i4>
      </vt:variant>
      <vt:variant>
        <vt:i4>93</vt:i4>
      </vt:variant>
      <vt:variant>
        <vt:i4>0</vt:i4>
      </vt:variant>
      <vt:variant>
        <vt:i4>5</vt:i4>
      </vt:variant>
      <vt:variant>
        <vt:lpwstr>http://www7.austlii.edu.au/cgi-bin/viewdoc/au/legis/cth/consol_act/ba1966142/s128n.html</vt:lpwstr>
      </vt:variant>
      <vt:variant>
        <vt:lpwstr>scheme</vt:lpwstr>
      </vt:variant>
      <vt:variant>
        <vt:i4>3080272</vt:i4>
      </vt:variant>
      <vt:variant>
        <vt:i4>90</vt:i4>
      </vt:variant>
      <vt:variant>
        <vt:i4>0</vt:i4>
      </vt:variant>
      <vt:variant>
        <vt:i4>5</vt:i4>
      </vt:variant>
      <vt:variant>
        <vt:lpwstr>http://www7.austlii.edu.au/cgi-bin/viewdoc/au/legis/cth/consol_act/ba1966142/s130.html</vt:lpwstr>
      </vt:variant>
      <vt:variant>
        <vt:lpwstr>paragraph</vt:lpwstr>
      </vt:variant>
      <vt:variant>
        <vt:i4>7077901</vt:i4>
      </vt:variant>
      <vt:variant>
        <vt:i4>87</vt:i4>
      </vt:variant>
      <vt:variant>
        <vt:i4>0</vt:i4>
      </vt:variant>
      <vt:variant>
        <vt:i4>5</vt:i4>
      </vt:variant>
      <vt:variant>
        <vt:lpwstr>http://www7.austlii.edu.au/cgi-bin/viewdoc/au/legis/cth/consol_act/ba1966142/s5.html</vt:lpwstr>
      </vt:variant>
      <vt:variant>
        <vt:lpwstr>bankruptcy</vt:lpwstr>
      </vt:variant>
      <vt:variant>
        <vt:i4>5046276</vt:i4>
      </vt:variant>
      <vt:variant>
        <vt:i4>84</vt:i4>
      </vt:variant>
      <vt:variant>
        <vt:i4>0</vt:i4>
      </vt:variant>
      <vt:variant>
        <vt:i4>5</vt:i4>
      </vt:variant>
      <vt:variant>
        <vt:lpwstr>http://www7.austlii.edu.au/cgi-bin/viewdoc/au/legis/cth/consol_act/ba1966142/s5.html</vt:lpwstr>
      </vt:variant>
      <vt:variant>
        <vt:lpwstr>the_trustee</vt:lpwstr>
      </vt:variant>
      <vt:variant>
        <vt:i4>917600</vt:i4>
      </vt:variant>
      <vt:variant>
        <vt:i4>81</vt:i4>
      </vt:variant>
      <vt:variant>
        <vt:i4>0</vt:i4>
      </vt:variant>
      <vt:variant>
        <vt:i4>5</vt:i4>
      </vt:variant>
      <vt:variant>
        <vt:lpwstr>http://www7.austlii.edu.au/cgi-bin/viewdoc/au/legis/cth/consol_act/ba1966142/s5.html</vt:lpwstr>
      </vt:variant>
      <vt:variant>
        <vt:lpwstr>creditor</vt:lpwstr>
      </vt:variant>
      <vt:variant>
        <vt:i4>1507438</vt:i4>
      </vt:variant>
      <vt:variant>
        <vt:i4>78</vt:i4>
      </vt:variant>
      <vt:variant>
        <vt:i4>0</vt:i4>
      </vt:variant>
      <vt:variant>
        <vt:i4>5</vt:i4>
      </vt:variant>
      <vt:variant>
        <vt:lpwstr>http://www7.austlii.edu.au/cgi-bin/viewdoc/au/legis/cth/consol_act/ba1966142/s5.html</vt:lpwstr>
      </vt:variant>
      <vt:variant>
        <vt:lpwstr>property</vt:lpwstr>
      </vt:variant>
      <vt:variant>
        <vt:i4>917600</vt:i4>
      </vt:variant>
      <vt:variant>
        <vt:i4>75</vt:i4>
      </vt:variant>
      <vt:variant>
        <vt:i4>0</vt:i4>
      </vt:variant>
      <vt:variant>
        <vt:i4>5</vt:i4>
      </vt:variant>
      <vt:variant>
        <vt:lpwstr>http://www7.austlii.edu.au/cgi-bin/viewdoc/au/legis/cth/consol_act/ba1966142/s5.html</vt:lpwstr>
      </vt:variant>
      <vt:variant>
        <vt:lpwstr>creditor</vt:lpwstr>
      </vt:variant>
      <vt:variant>
        <vt:i4>1507438</vt:i4>
      </vt:variant>
      <vt:variant>
        <vt:i4>72</vt:i4>
      </vt:variant>
      <vt:variant>
        <vt:i4>0</vt:i4>
      </vt:variant>
      <vt:variant>
        <vt:i4>5</vt:i4>
      </vt:variant>
      <vt:variant>
        <vt:lpwstr>http://www7.austlii.edu.au/cgi-bin/viewdoc/au/legis/cth/consol_act/ba1966142/s5.html</vt:lpwstr>
      </vt:variant>
      <vt:variant>
        <vt:lpwstr>property</vt:lpwstr>
      </vt:variant>
      <vt:variant>
        <vt:i4>1179765</vt:i4>
      </vt:variant>
      <vt:variant>
        <vt:i4>69</vt:i4>
      </vt:variant>
      <vt:variant>
        <vt:i4>0</vt:i4>
      </vt:variant>
      <vt:variant>
        <vt:i4>5</vt:i4>
      </vt:variant>
      <vt:variant>
        <vt:lpwstr>http://www7.austlii.edu.au/cgi-bin/viewdoc/au/legis/cth/consol_act/ba1966142/s128n.html</vt:lpwstr>
      </vt:variant>
      <vt:variant>
        <vt:lpwstr>scheme</vt:lpwstr>
      </vt:variant>
      <vt:variant>
        <vt:i4>1507438</vt:i4>
      </vt:variant>
      <vt:variant>
        <vt:i4>66</vt:i4>
      </vt:variant>
      <vt:variant>
        <vt:i4>0</vt:i4>
      </vt:variant>
      <vt:variant>
        <vt:i4>5</vt:i4>
      </vt:variant>
      <vt:variant>
        <vt:lpwstr>http://www7.austlii.edu.au/cgi-bin/viewdoc/au/legis/cth/consol_act/ba1966142/s5.html</vt:lpwstr>
      </vt:variant>
      <vt:variant>
        <vt:lpwstr>property</vt:lpwstr>
      </vt:variant>
      <vt:variant>
        <vt:i4>917600</vt:i4>
      </vt:variant>
      <vt:variant>
        <vt:i4>63</vt:i4>
      </vt:variant>
      <vt:variant>
        <vt:i4>0</vt:i4>
      </vt:variant>
      <vt:variant>
        <vt:i4>5</vt:i4>
      </vt:variant>
      <vt:variant>
        <vt:lpwstr>http://www7.austlii.edu.au/cgi-bin/viewdoc/au/legis/cth/consol_act/ba1966142/s5.html</vt:lpwstr>
      </vt:variant>
      <vt:variant>
        <vt:lpwstr>creditor</vt:lpwstr>
      </vt:variant>
      <vt:variant>
        <vt:i4>1507438</vt:i4>
      </vt:variant>
      <vt:variant>
        <vt:i4>60</vt:i4>
      </vt:variant>
      <vt:variant>
        <vt:i4>0</vt:i4>
      </vt:variant>
      <vt:variant>
        <vt:i4>5</vt:i4>
      </vt:variant>
      <vt:variant>
        <vt:lpwstr>http://www7.austlii.edu.au/cgi-bin/viewdoc/au/legis/cth/consol_act/ba1966142/s5.html</vt:lpwstr>
      </vt:variant>
      <vt:variant>
        <vt:lpwstr>property</vt:lpwstr>
      </vt:variant>
      <vt:variant>
        <vt:i4>1179765</vt:i4>
      </vt:variant>
      <vt:variant>
        <vt:i4>57</vt:i4>
      </vt:variant>
      <vt:variant>
        <vt:i4>0</vt:i4>
      </vt:variant>
      <vt:variant>
        <vt:i4>5</vt:i4>
      </vt:variant>
      <vt:variant>
        <vt:lpwstr>http://www7.austlii.edu.au/cgi-bin/viewdoc/au/legis/cth/consol_act/ba1966142/s128n.html</vt:lpwstr>
      </vt:variant>
      <vt:variant>
        <vt:lpwstr>scheme</vt:lpwstr>
      </vt:variant>
      <vt:variant>
        <vt:i4>6029369</vt:i4>
      </vt:variant>
      <vt:variant>
        <vt:i4>54</vt:i4>
      </vt:variant>
      <vt:variant>
        <vt:i4>0</vt:i4>
      </vt:variant>
      <vt:variant>
        <vt:i4>5</vt:i4>
      </vt:variant>
      <vt:variant>
        <vt:lpwstr>http://www7.austlii.edu.au/cgi-bin/viewdoc/au/legis/cth/consol_act/ba1966142/s139zj.html</vt:lpwstr>
      </vt:variant>
      <vt:variant>
        <vt:lpwstr>bankrupt</vt:lpwstr>
      </vt:variant>
      <vt:variant>
        <vt:i4>5308477</vt:i4>
      </vt:variant>
      <vt:variant>
        <vt:i4>51</vt:i4>
      </vt:variant>
      <vt:variant>
        <vt:i4>0</vt:i4>
      </vt:variant>
      <vt:variant>
        <vt:i4>5</vt:i4>
      </vt:variant>
      <vt:variant>
        <vt:lpwstr>http://www7.austlii.edu.au/cgi-bin/viewdoc/au/legis/cth/consol_act/ba1966142/s128n.html</vt:lpwstr>
      </vt:variant>
      <vt:variant>
        <vt:lpwstr>eligible_superannuation_plan</vt:lpwstr>
      </vt:variant>
      <vt:variant>
        <vt:i4>7405573</vt:i4>
      </vt:variant>
      <vt:variant>
        <vt:i4>48</vt:i4>
      </vt:variant>
      <vt:variant>
        <vt:i4>0</vt:i4>
      </vt:variant>
      <vt:variant>
        <vt:i4>5</vt:i4>
      </vt:variant>
      <vt:variant>
        <vt:lpwstr>http://www7.austlii.edu.au/cgi-bin/viewdoc/au/legis/cth/consol_act/ba1966142/s128n.html</vt:lpwstr>
      </vt:variant>
      <vt:variant>
        <vt:lpwstr>contribution</vt:lpwstr>
      </vt:variant>
      <vt:variant>
        <vt:i4>1507438</vt:i4>
      </vt:variant>
      <vt:variant>
        <vt:i4>45</vt:i4>
      </vt:variant>
      <vt:variant>
        <vt:i4>0</vt:i4>
      </vt:variant>
      <vt:variant>
        <vt:i4>5</vt:i4>
      </vt:variant>
      <vt:variant>
        <vt:lpwstr>http://www7.austlii.edu.au/cgi-bin/viewdoc/au/legis/cth/consol_act/ba1966142/s5.html</vt:lpwstr>
      </vt:variant>
      <vt:variant>
        <vt:lpwstr>property</vt:lpwstr>
      </vt:variant>
      <vt:variant>
        <vt:i4>1835038</vt:i4>
      </vt:variant>
      <vt:variant>
        <vt:i4>42</vt:i4>
      </vt:variant>
      <vt:variant>
        <vt:i4>0</vt:i4>
      </vt:variant>
      <vt:variant>
        <vt:i4>5</vt:i4>
      </vt:variant>
      <vt:variant>
        <vt:lpwstr>https://www.afsa.gov.au/sites/default/files/orps7.pdf</vt:lpwstr>
      </vt:variant>
      <vt:variant>
        <vt:lpwstr/>
      </vt:variant>
      <vt:variant>
        <vt:i4>1507439</vt:i4>
      </vt:variant>
      <vt:variant>
        <vt:i4>39</vt:i4>
      </vt:variant>
      <vt:variant>
        <vt:i4>0</vt:i4>
      </vt:variant>
      <vt:variant>
        <vt:i4>5</vt:i4>
      </vt:variant>
      <vt:variant>
        <vt:lpwstr>http://www6.austlii.edu.au/cgi-bin/viewdoc/au/legis/cth/consol_act/ba1966142/s5.html</vt:lpwstr>
      </vt:variant>
      <vt:variant>
        <vt:lpwstr>property</vt:lpwstr>
      </vt:variant>
      <vt:variant>
        <vt:i4>5046277</vt:i4>
      </vt:variant>
      <vt:variant>
        <vt:i4>36</vt:i4>
      </vt:variant>
      <vt:variant>
        <vt:i4>0</vt:i4>
      </vt:variant>
      <vt:variant>
        <vt:i4>5</vt:i4>
      </vt:variant>
      <vt:variant>
        <vt:lpwstr>http://www6.austlii.edu.au/cgi-bin/viewdoc/au/legis/cth/consol_act/ba1966142/s5.html</vt:lpwstr>
      </vt:variant>
      <vt:variant>
        <vt:lpwstr>the_trustee</vt:lpwstr>
      </vt:variant>
      <vt:variant>
        <vt:i4>1507439</vt:i4>
      </vt:variant>
      <vt:variant>
        <vt:i4>33</vt:i4>
      </vt:variant>
      <vt:variant>
        <vt:i4>0</vt:i4>
      </vt:variant>
      <vt:variant>
        <vt:i4>5</vt:i4>
      </vt:variant>
      <vt:variant>
        <vt:lpwstr>http://www6.austlii.edu.au/cgi-bin/viewdoc/au/legis/cth/consol_act/ba1966142/s5.html</vt:lpwstr>
      </vt:variant>
      <vt:variant>
        <vt:lpwstr>property</vt:lpwstr>
      </vt:variant>
      <vt:variant>
        <vt:i4>5046277</vt:i4>
      </vt:variant>
      <vt:variant>
        <vt:i4>30</vt:i4>
      </vt:variant>
      <vt:variant>
        <vt:i4>0</vt:i4>
      </vt:variant>
      <vt:variant>
        <vt:i4>5</vt:i4>
      </vt:variant>
      <vt:variant>
        <vt:lpwstr>http://www6.austlii.edu.au/cgi-bin/viewdoc/au/legis/cth/consol_act/ba1966142/s5.html</vt:lpwstr>
      </vt:variant>
      <vt:variant>
        <vt:lpwstr>the_trustee</vt:lpwstr>
      </vt:variant>
      <vt:variant>
        <vt:i4>2883668</vt:i4>
      </vt:variant>
      <vt:variant>
        <vt:i4>27</vt:i4>
      </vt:variant>
      <vt:variant>
        <vt:i4>0</vt:i4>
      </vt:variant>
      <vt:variant>
        <vt:i4>5</vt:i4>
      </vt:variant>
      <vt:variant>
        <vt:lpwstr>http://www6.austlii.edu.au/cgi-bin/viewdoc/au/legis/cth/consol_act/ba1966142/s121.html</vt:lpwstr>
      </vt:variant>
      <vt:variant>
        <vt:lpwstr/>
      </vt:variant>
      <vt:variant>
        <vt:i4>2883669</vt:i4>
      </vt:variant>
      <vt:variant>
        <vt:i4>24</vt:i4>
      </vt:variant>
      <vt:variant>
        <vt:i4>0</vt:i4>
      </vt:variant>
      <vt:variant>
        <vt:i4>5</vt:i4>
      </vt:variant>
      <vt:variant>
        <vt:lpwstr>http://www6.austlii.edu.au/cgi-bin/viewdoc/au/legis/cth/consol_act/ba1966142/s120.html</vt:lpwstr>
      </vt:variant>
      <vt:variant>
        <vt:lpwstr/>
      </vt:variant>
      <vt:variant>
        <vt:i4>7077900</vt:i4>
      </vt:variant>
      <vt:variant>
        <vt:i4>21</vt:i4>
      </vt:variant>
      <vt:variant>
        <vt:i4>0</vt:i4>
      </vt:variant>
      <vt:variant>
        <vt:i4>5</vt:i4>
      </vt:variant>
      <vt:variant>
        <vt:lpwstr>http://www6.austlii.edu.au/cgi-bin/viewdoc/au/legis/cth/consol_act/ba1966142/s5.html</vt:lpwstr>
      </vt:variant>
      <vt:variant>
        <vt:lpwstr>bankruptcy</vt:lpwstr>
      </vt:variant>
      <vt:variant>
        <vt:i4>5046277</vt:i4>
      </vt:variant>
      <vt:variant>
        <vt:i4>18</vt:i4>
      </vt:variant>
      <vt:variant>
        <vt:i4>0</vt:i4>
      </vt:variant>
      <vt:variant>
        <vt:i4>5</vt:i4>
      </vt:variant>
      <vt:variant>
        <vt:lpwstr>http://www6.austlii.edu.au/cgi-bin/viewdoc/au/legis/cth/consol_act/ba1966142/s5.html</vt:lpwstr>
      </vt:variant>
      <vt:variant>
        <vt:lpwstr>the_trustee</vt:lpwstr>
      </vt:variant>
      <vt:variant>
        <vt:i4>1507439</vt:i4>
      </vt:variant>
      <vt:variant>
        <vt:i4>15</vt:i4>
      </vt:variant>
      <vt:variant>
        <vt:i4>0</vt:i4>
      </vt:variant>
      <vt:variant>
        <vt:i4>5</vt:i4>
      </vt:variant>
      <vt:variant>
        <vt:lpwstr>http://www6.austlii.edu.au/cgi-bin/viewdoc/au/legis/cth/consol_act/ba1966142/s5.html</vt:lpwstr>
      </vt:variant>
      <vt:variant>
        <vt:lpwstr>property</vt:lpwstr>
      </vt:variant>
      <vt:variant>
        <vt:i4>2883668</vt:i4>
      </vt:variant>
      <vt:variant>
        <vt:i4>12</vt:i4>
      </vt:variant>
      <vt:variant>
        <vt:i4>0</vt:i4>
      </vt:variant>
      <vt:variant>
        <vt:i4>5</vt:i4>
      </vt:variant>
      <vt:variant>
        <vt:lpwstr>http://www6.austlii.edu.au/cgi-bin/viewdoc/au/legis/cth/consol_act/ba1966142/s121.html</vt:lpwstr>
      </vt:variant>
      <vt:variant>
        <vt:lpwstr/>
      </vt:variant>
      <vt:variant>
        <vt:i4>2883669</vt:i4>
      </vt:variant>
      <vt:variant>
        <vt:i4>9</vt:i4>
      </vt:variant>
      <vt:variant>
        <vt:i4>0</vt:i4>
      </vt:variant>
      <vt:variant>
        <vt:i4>5</vt:i4>
      </vt:variant>
      <vt:variant>
        <vt:lpwstr>http://www6.austlii.edu.au/cgi-bin/viewdoc/au/legis/cth/consol_act/ba1966142/s120.html</vt:lpwstr>
      </vt:variant>
      <vt:variant>
        <vt:lpwstr/>
      </vt:variant>
      <vt:variant>
        <vt:i4>1507439</vt:i4>
      </vt:variant>
      <vt:variant>
        <vt:i4>6</vt:i4>
      </vt:variant>
      <vt:variant>
        <vt:i4>0</vt:i4>
      </vt:variant>
      <vt:variant>
        <vt:i4>5</vt:i4>
      </vt:variant>
      <vt:variant>
        <vt:lpwstr>http://www6.austlii.edu.au/cgi-bin/viewdoc/au/legis/cth/consol_act/ba1966142/s5.html</vt:lpwstr>
      </vt:variant>
      <vt:variant>
        <vt:lpwstr>property</vt:lpwstr>
      </vt:variant>
      <vt:variant>
        <vt:i4>6029368</vt:i4>
      </vt:variant>
      <vt:variant>
        <vt:i4>3</vt:i4>
      </vt:variant>
      <vt:variant>
        <vt:i4>0</vt:i4>
      </vt:variant>
      <vt:variant>
        <vt:i4>5</vt:i4>
      </vt:variant>
      <vt:variant>
        <vt:lpwstr>http://www6.austlii.edu.au/cgi-bin/viewdoc/au/legis/cth/consol_act/ba1966142/s139zj.html</vt:lpwstr>
      </vt:variant>
      <vt:variant>
        <vt:lpwstr>bankrupt</vt:lpwstr>
      </vt:variant>
      <vt:variant>
        <vt:i4>1835038</vt:i4>
      </vt:variant>
      <vt:variant>
        <vt:i4>0</vt:i4>
      </vt:variant>
      <vt:variant>
        <vt:i4>0</vt:i4>
      </vt:variant>
      <vt:variant>
        <vt:i4>5</vt:i4>
      </vt:variant>
      <vt:variant>
        <vt:lpwstr>https://www.afsa.gov.au/sites/default/files/orps7.pdf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pursuant to section 77C(1) of the Bankruptcy Act 1966</dc:title>
  <dc:subject/>
  <dc:creator/>
  <cp:keywords/>
  <cp:lastModifiedBy/>
  <cp:revision>1</cp:revision>
  <cp:lastPrinted>2006-05-04T20:25:00Z</cp:lastPrinted>
  <dcterms:created xsi:type="dcterms:W3CDTF">2022-06-10T13:29:00Z</dcterms:created>
  <dcterms:modified xsi:type="dcterms:W3CDTF">2023-01-29T08:29:00Z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0x010100DC4D5D78D86A8D468C1EE87915249448</vt:lpwstr>
  </property>
  <property fmtid="{D5CDD505-2E9C-101B-9397-08002B2CF9AE}" pid="3" name="MediaServiceImageTags">
    <vt:lpwstr/>
  </property>
</Properties>
</file>