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RhythmicTunes: Your Melodic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SWTID1741266403150535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75"/>
            <w:gridCol w:w="2445"/>
            <w:gridCol w:w="4425"/>
            <w:tblGridChange w:id="0">
              <w:tblGrid>
                <w:gridCol w:w="2175"/>
                <w:gridCol w:w="2445"/>
                <w:gridCol w:w="4425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ananthika2910@gmail.com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Harini.T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harinithangaraju10924@gmail.com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Nivedha.N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nivsss471@gmail.com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Hareni.K.R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h65248500@gmail.com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Pranithashri.S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pranithashri1207@gmail.com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2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2027034168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6376742" cy="3759918"/>
            <wp:effectExtent b="0" l="0" r="0" t="0"/>
            <wp:docPr id="20270341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6242488" cy="3598457"/>
            <wp:effectExtent b="0" l="0" r="0" t="0"/>
            <wp:docPr id="20270341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87166" cy="6439799"/>
            <wp:effectExtent b="0" l="0" r="0" t="0"/>
            <wp:docPr id="20270341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W3a/g6GcOCZK+fn8RXGaPBy40w==">CgMxLjAaHwoBMBIaChgICVIUChJ0YWJsZS40Z2VwdTQ3bGpydXY4AHIhMWVSZkxfS1piOXREaGtsTWVxOXd3NTE3SnJQNWRXQWVz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</cp:coreProperties>
</file>