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ELORES</w:t>
      </w:r>
    </w:p>
    <w:p>
      <w:pPr>
        <w:jc w:val="center"/>
      </w:pPr>
      <w:r>
        <w:rPr>
          <w:b/>
          <w:sz w:val="40"/>
        </w:rPr>
        <w:t>Website Improvement &amp; Pending Work Documentation</w:t>
      </w:r>
    </w:p>
    <w:p>
      <w:pPr>
        <w:jc w:val="center"/>
      </w:pPr>
      <w:r>
        <w:rPr>
          <w:i/>
          <w:sz w:val="26"/>
        </w:rPr>
        <w:t>elores.in</w:t>
      </w:r>
    </w:p>
    <w:p/>
    <w:p>
      <w:pPr>
        <w:jc w:val="center"/>
      </w:pPr>
      <w:r>
        <w:rPr>
          <w:b/>
        </w:rPr>
        <w:t>Prepared for: ELORES Jewellery Website</w:t>
        <w:br/>
      </w:r>
      <w:r>
        <w:t>Document Type: Website Audit / Improvement Plan</w:t>
        <w:br/>
      </w:r>
      <w:r>
        <w:t>Version: 1.0</w:t>
        <w:br/>
      </w:r>
      <w:r>
        <w:t>Date: 09 September 2026</w:t>
      </w:r>
    </w:p>
    <w:p>
      <w:r>
        <w:br w:type="page"/>
      </w:r>
    </w:p>
    <w:p>
      <w:pPr>
        <w:pStyle w:val="Heading1"/>
      </w:pPr>
      <w:r>
        <w:t>1. Document Purpose</w:t>
      </w:r>
    </w:p>
    <w:p>
      <w:r>
        <w:t>This document records the major areas that should be reviewed, completed, or improved for the ELORES jewellery website. It is intended to act as a practical pending-work and improvement checklist covering UI/UX, responsive behaviour, e-commerce functionality, SEO, performance, trust elements, and testing.</w:t>
      </w:r>
    </w:p>
    <w:p>
      <w:r>
        <w:t>Note: Items in this document are recommendations and known improvement areas from the current project discussion. Exact implementation status should be verified against the latest deployed build before marking an item as completed.</w:t>
      </w:r>
    </w:p>
    <w:p>
      <w:pPr>
        <w:pStyle w:val="Heading1"/>
      </w:pPr>
      <w:r>
        <w:t>2. Priority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8E8E8"/>
          </w:tcPr>
          <w:p>
            <w:r/>
            <w:r>
              <w:rPr>
                <w:b/>
                <w:sz w:val="19"/>
              </w:rPr>
              <w:t>Priority</w:t>
            </w:r>
          </w:p>
        </w:tc>
        <w:tc>
          <w:tcPr>
            <w:tcW w:type="dxa" w:w="3312"/>
            <w:vAlign w:val="center"/>
            <w:shd w:fill="E8E8E8"/>
          </w:tcPr>
          <w:p>
            <w:r/>
            <w:r>
              <w:rPr>
                <w:b/>
                <w:sz w:val="19"/>
              </w:rPr>
              <w:t>Meaning</w:t>
            </w:r>
          </w:p>
        </w:tc>
        <w:tc>
          <w:tcPr>
            <w:tcW w:type="dxa" w:w="3312"/>
            <w:vAlign w:val="center"/>
            <w:shd w:fill="E8E8E8"/>
          </w:tcPr>
          <w:p>
            <w:r/>
            <w:r>
              <w:rPr>
                <w:b/>
                <w:sz w:val="19"/>
              </w:rPr>
              <w:t>Typical Action</w:t>
            </w:r>
          </w:p>
        </w:tc>
      </w:tr>
      <w:tr>
        <w:tc>
          <w:tcPr>
            <w:tcW w:type="dxa" w:w="3312"/>
            <w:vAlign w:val="center"/>
          </w:tcPr>
          <w:p>
            <w:r/>
            <w:r>
              <w:rPr>
                <w:b w:val="0"/>
                <w:sz w:val="19"/>
              </w:rPr>
              <w:t>Critical</w:t>
            </w:r>
          </w:p>
        </w:tc>
        <w:tc>
          <w:tcPr>
            <w:tcW w:type="dxa" w:w="3312"/>
            <w:vAlign w:val="center"/>
          </w:tcPr>
          <w:p>
            <w:r/>
            <w:r>
              <w:rPr>
                <w:b w:val="0"/>
                <w:sz w:val="19"/>
              </w:rPr>
              <w:t>Blocks a core user journey or creates a major functional issue.</w:t>
            </w:r>
          </w:p>
        </w:tc>
        <w:tc>
          <w:tcPr>
            <w:tcW w:type="dxa" w:w="3312"/>
            <w:vAlign w:val="center"/>
          </w:tcPr>
          <w:p>
            <w:r/>
            <w:r>
              <w:rPr>
                <w:b w:val="0"/>
                <w:sz w:val="19"/>
              </w:rPr>
              <w:t>Fix before final launch.</w:t>
            </w:r>
          </w:p>
        </w:tc>
      </w:tr>
      <w:tr>
        <w:tc>
          <w:tcPr>
            <w:tcW w:type="dxa" w:w="3312"/>
            <w:vAlign w:val="center"/>
          </w:tcPr>
          <w:p>
            <w:r/>
            <w:r>
              <w:rPr>
                <w:b w:val="0"/>
                <w:sz w:val="19"/>
              </w:rPr>
              <w:t>High</w:t>
            </w:r>
          </w:p>
        </w:tc>
        <w:tc>
          <w:tcPr>
            <w:tcW w:type="dxa" w:w="3312"/>
            <w:vAlign w:val="center"/>
          </w:tcPr>
          <w:p>
            <w:r/>
            <w:r>
              <w:rPr>
                <w:b w:val="0"/>
                <w:sz w:val="19"/>
              </w:rPr>
              <w:t>Important for usability, conversion, or professional presentation.</w:t>
            </w:r>
          </w:p>
        </w:tc>
        <w:tc>
          <w:tcPr>
            <w:tcW w:type="dxa" w:w="3312"/>
            <w:vAlign w:val="center"/>
          </w:tcPr>
          <w:p>
            <w:r/>
            <w:r>
              <w:rPr>
                <w:b w:val="0"/>
                <w:sz w:val="19"/>
              </w:rPr>
              <w:t>Fix in the current release.</w:t>
            </w:r>
          </w:p>
        </w:tc>
      </w:tr>
      <w:tr>
        <w:tc>
          <w:tcPr>
            <w:tcW w:type="dxa" w:w="3312"/>
            <w:vAlign w:val="center"/>
          </w:tcPr>
          <w:p>
            <w:r/>
            <w:r>
              <w:rPr>
                <w:b w:val="0"/>
                <w:sz w:val="19"/>
              </w:rPr>
              <w:t>Medium</w:t>
            </w:r>
          </w:p>
        </w:tc>
        <w:tc>
          <w:tcPr>
            <w:tcW w:type="dxa" w:w="3312"/>
            <w:vAlign w:val="center"/>
          </w:tcPr>
          <w:p>
            <w:r/>
            <w:r>
              <w:rPr>
                <w:b w:val="0"/>
                <w:sz w:val="19"/>
              </w:rPr>
              <w:t>Useful improvement with moderate business/user impact.</w:t>
            </w:r>
          </w:p>
        </w:tc>
        <w:tc>
          <w:tcPr>
            <w:tcW w:type="dxa" w:w="3312"/>
            <w:vAlign w:val="center"/>
          </w:tcPr>
          <w:p>
            <w:r/>
            <w:r>
              <w:rPr>
                <w:b w:val="0"/>
                <w:sz w:val="19"/>
              </w:rPr>
              <w:t>Plan for the next iteration.</w:t>
            </w:r>
          </w:p>
        </w:tc>
      </w:tr>
      <w:tr>
        <w:tc>
          <w:tcPr>
            <w:tcW w:type="dxa" w:w="3312"/>
            <w:vAlign w:val="center"/>
          </w:tcPr>
          <w:p>
            <w:r/>
            <w:r>
              <w:rPr>
                <w:b w:val="0"/>
                <w:sz w:val="19"/>
              </w:rPr>
              <w:t>Low</w:t>
            </w:r>
          </w:p>
        </w:tc>
        <w:tc>
          <w:tcPr>
            <w:tcW w:type="dxa" w:w="3312"/>
            <w:vAlign w:val="center"/>
          </w:tcPr>
          <w:p>
            <w:r/>
            <w:r>
              <w:rPr>
                <w:b w:val="0"/>
                <w:sz w:val="19"/>
              </w:rPr>
              <w:t>Nice-to-have or future enhancement.</w:t>
            </w:r>
          </w:p>
        </w:tc>
        <w:tc>
          <w:tcPr>
            <w:tcW w:type="dxa" w:w="3312"/>
            <w:vAlign w:val="center"/>
          </w:tcPr>
          <w:p>
            <w:r/>
            <w:r>
              <w:rPr>
                <w:b w:val="0"/>
                <w:sz w:val="19"/>
              </w:rPr>
              <w:t>Implement when higher priorities are complete.</w:t>
            </w:r>
          </w:p>
        </w:tc>
      </w:tr>
    </w:tbl>
    <w:p>
      <w:pPr>
        <w:pStyle w:val="Heading1"/>
      </w:pPr>
      <w:r>
        <w:t>3. UI / UX Improvements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8E8E8"/>
          </w:tcPr>
          <w:p>
            <w:r/>
            <w:r>
              <w:rPr>
                <w:b/>
                <w:sz w:val="19"/>
              </w:rPr>
              <w:t>ID</w:t>
            </w:r>
          </w:p>
        </w:tc>
        <w:tc>
          <w:tcPr>
            <w:tcW w:type="dxa" w:w="2484"/>
            <w:vAlign w:val="center"/>
            <w:shd w:fill="E8E8E8"/>
          </w:tcPr>
          <w:p>
            <w:r/>
            <w:r>
              <w:rPr>
                <w:b/>
                <w:sz w:val="19"/>
              </w:rPr>
              <w:t>Area</w:t>
            </w:r>
          </w:p>
        </w:tc>
        <w:tc>
          <w:tcPr>
            <w:tcW w:type="dxa" w:w="2484"/>
            <w:vAlign w:val="center"/>
            <w:shd w:fill="E8E8E8"/>
          </w:tcPr>
          <w:p>
            <w:r/>
            <w:r>
              <w:rPr>
                <w:b/>
                <w:sz w:val="19"/>
              </w:rPr>
              <w:t>Required Improvement</w:t>
            </w:r>
          </w:p>
        </w:tc>
        <w:tc>
          <w:tcPr>
            <w:tcW w:type="dxa" w:w="2484"/>
            <w:vAlign w:val="center"/>
            <w:shd w:fill="E8E8E8"/>
          </w:tcPr>
          <w:p>
            <w:r/>
            <w:r>
              <w:rPr>
                <w:b/>
                <w:sz w:val="19"/>
              </w:rPr>
              <w:t>Priority</w:t>
            </w:r>
          </w:p>
        </w:tc>
      </w:tr>
      <w:tr>
        <w:tc>
          <w:tcPr>
            <w:tcW w:type="dxa" w:w="2484"/>
            <w:vAlign w:val="center"/>
          </w:tcPr>
          <w:p>
            <w:r/>
            <w:r>
              <w:rPr>
                <w:b w:val="0"/>
                <w:sz w:val="19"/>
              </w:rPr>
              <w:t>UI-01</w:t>
            </w:r>
          </w:p>
        </w:tc>
        <w:tc>
          <w:tcPr>
            <w:tcW w:type="dxa" w:w="2484"/>
            <w:vAlign w:val="center"/>
          </w:tcPr>
          <w:p>
            <w:r/>
            <w:r>
              <w:rPr>
                <w:b w:val="0"/>
                <w:sz w:val="19"/>
              </w:rPr>
              <w:t>Header &amp; Navigation</w:t>
            </w:r>
          </w:p>
        </w:tc>
        <w:tc>
          <w:tcPr>
            <w:tcW w:type="dxa" w:w="2484"/>
            <w:vAlign w:val="center"/>
          </w:tcPr>
          <w:p>
            <w:r/>
            <w:r>
              <w:rPr>
                <w:b w:val="0"/>
                <w:sz w:val="19"/>
              </w:rPr>
              <w:t>Review spacing, alignment, menu behaviour and consistency across desktop and mobile.</w:t>
            </w:r>
          </w:p>
        </w:tc>
        <w:tc>
          <w:tcPr>
            <w:tcW w:type="dxa" w:w="2484"/>
            <w:vAlign w:val="center"/>
          </w:tcPr>
          <w:p>
            <w:r/>
            <w:r>
              <w:rPr>
                <w:b w:val="0"/>
                <w:sz w:val="19"/>
              </w:rPr>
              <w:t>High</w:t>
            </w:r>
          </w:p>
        </w:tc>
      </w:tr>
      <w:tr>
        <w:tc>
          <w:tcPr>
            <w:tcW w:type="dxa" w:w="2484"/>
            <w:vAlign w:val="center"/>
          </w:tcPr>
          <w:p>
            <w:r/>
            <w:r>
              <w:rPr>
                <w:b w:val="0"/>
                <w:sz w:val="19"/>
              </w:rPr>
              <w:t>UI-02</w:t>
            </w:r>
          </w:p>
        </w:tc>
        <w:tc>
          <w:tcPr>
            <w:tcW w:type="dxa" w:w="2484"/>
            <w:vAlign w:val="center"/>
          </w:tcPr>
          <w:p>
            <w:r/>
            <w:r>
              <w:rPr>
                <w:b w:val="0"/>
                <w:sz w:val="19"/>
              </w:rPr>
              <w:t>Mobile Menu Position</w:t>
            </w:r>
          </w:p>
        </w:tc>
        <w:tc>
          <w:tcPr>
            <w:tcW w:type="dxa" w:w="2484"/>
            <w:vAlign w:val="center"/>
          </w:tcPr>
          <w:p>
            <w:r/>
            <w:r>
              <w:rPr>
                <w:b w:val="0"/>
                <w:sz w:val="19"/>
              </w:rPr>
              <w:t>Ensure the menu button is positioned correctly and remains accessible on smaller screens.</w:t>
            </w:r>
          </w:p>
        </w:tc>
        <w:tc>
          <w:tcPr>
            <w:tcW w:type="dxa" w:w="2484"/>
            <w:vAlign w:val="center"/>
          </w:tcPr>
          <w:p>
            <w:r/>
            <w:r>
              <w:rPr>
                <w:b w:val="0"/>
                <w:sz w:val="19"/>
              </w:rPr>
              <w:t>High</w:t>
            </w:r>
          </w:p>
        </w:tc>
      </w:tr>
      <w:tr>
        <w:tc>
          <w:tcPr>
            <w:tcW w:type="dxa" w:w="2484"/>
            <w:vAlign w:val="center"/>
          </w:tcPr>
          <w:p>
            <w:r/>
            <w:r>
              <w:rPr>
                <w:b w:val="0"/>
                <w:sz w:val="19"/>
              </w:rPr>
              <w:t>UI-03</w:t>
            </w:r>
          </w:p>
        </w:tc>
        <w:tc>
          <w:tcPr>
            <w:tcW w:type="dxa" w:w="2484"/>
            <w:vAlign w:val="center"/>
          </w:tcPr>
          <w:p>
            <w:r/>
            <w:r>
              <w:rPr>
                <w:b w:val="0"/>
                <w:sz w:val="19"/>
              </w:rPr>
              <w:t>Hero Section</w:t>
            </w:r>
          </w:p>
        </w:tc>
        <w:tc>
          <w:tcPr>
            <w:tcW w:type="dxa" w:w="2484"/>
            <w:vAlign w:val="center"/>
          </w:tcPr>
          <w:p>
            <w:r/>
            <w:r>
              <w:rPr>
                <w:b w:val="0"/>
                <w:sz w:val="19"/>
              </w:rPr>
              <w:t>Verify hero image, typography, CTA placement and responsiveness at different screen widths.</w:t>
            </w:r>
          </w:p>
        </w:tc>
        <w:tc>
          <w:tcPr>
            <w:tcW w:type="dxa" w:w="2484"/>
            <w:vAlign w:val="center"/>
          </w:tcPr>
          <w:p>
            <w:r/>
            <w:r>
              <w:rPr>
                <w:b w:val="0"/>
                <w:sz w:val="19"/>
              </w:rPr>
              <w:t>High</w:t>
            </w:r>
          </w:p>
        </w:tc>
      </w:tr>
      <w:tr>
        <w:tc>
          <w:tcPr>
            <w:tcW w:type="dxa" w:w="2484"/>
            <w:vAlign w:val="center"/>
          </w:tcPr>
          <w:p>
            <w:r/>
            <w:r>
              <w:rPr>
                <w:b w:val="0"/>
                <w:sz w:val="19"/>
              </w:rPr>
              <w:t>UI-04</w:t>
            </w:r>
          </w:p>
        </w:tc>
        <w:tc>
          <w:tcPr>
            <w:tcW w:type="dxa" w:w="2484"/>
            <w:vAlign w:val="center"/>
          </w:tcPr>
          <w:p>
            <w:r/>
            <w:r>
              <w:rPr>
                <w:b w:val="0"/>
                <w:sz w:val="19"/>
              </w:rPr>
              <w:t>Product Card Images</w:t>
            </w:r>
          </w:p>
        </w:tc>
        <w:tc>
          <w:tcPr>
            <w:tcW w:type="dxa" w:w="2484"/>
            <w:vAlign w:val="center"/>
          </w:tcPr>
          <w:p>
            <w:r/>
            <w:r>
              <w:rPr>
                <w:b w:val="0"/>
                <w:sz w:val="19"/>
              </w:rPr>
              <w:t>Maintain consistent aspect ratios and prevent important parts of jewellery images from being cropped.</w:t>
            </w:r>
          </w:p>
        </w:tc>
        <w:tc>
          <w:tcPr>
            <w:tcW w:type="dxa" w:w="2484"/>
            <w:vAlign w:val="center"/>
          </w:tcPr>
          <w:p>
            <w:r/>
            <w:r>
              <w:rPr>
                <w:b w:val="0"/>
                <w:sz w:val="19"/>
              </w:rPr>
              <w:t>High</w:t>
            </w:r>
          </w:p>
        </w:tc>
      </w:tr>
      <w:tr>
        <w:tc>
          <w:tcPr>
            <w:tcW w:type="dxa" w:w="2484"/>
            <w:vAlign w:val="center"/>
          </w:tcPr>
          <w:p>
            <w:r/>
            <w:r>
              <w:rPr>
                <w:b w:val="0"/>
                <w:sz w:val="19"/>
              </w:rPr>
              <w:t>UI-05</w:t>
            </w:r>
          </w:p>
        </w:tc>
        <w:tc>
          <w:tcPr>
            <w:tcW w:type="dxa" w:w="2484"/>
            <w:vAlign w:val="center"/>
          </w:tcPr>
          <w:p>
            <w:r/>
            <w:r>
              <w:rPr>
                <w:b w:val="0"/>
                <w:sz w:val="19"/>
              </w:rPr>
              <w:t>CTA Buttons</w:t>
            </w:r>
          </w:p>
        </w:tc>
        <w:tc>
          <w:tcPr>
            <w:tcW w:type="dxa" w:w="2484"/>
            <w:vAlign w:val="center"/>
          </w:tcPr>
          <w:p>
            <w:r/>
            <w:r>
              <w:rPr>
                <w:b w:val="0"/>
                <w:sz w:val="19"/>
              </w:rPr>
              <w:t>Ensure buttons have clear labels, consistent styling and working destinations.</w:t>
            </w:r>
          </w:p>
        </w:tc>
        <w:tc>
          <w:tcPr>
            <w:tcW w:type="dxa" w:w="2484"/>
            <w:vAlign w:val="center"/>
          </w:tcPr>
          <w:p>
            <w:r/>
            <w:r>
              <w:rPr>
                <w:b w:val="0"/>
                <w:sz w:val="19"/>
              </w:rPr>
              <w:t>High</w:t>
            </w:r>
          </w:p>
        </w:tc>
      </w:tr>
      <w:tr>
        <w:tc>
          <w:tcPr>
            <w:tcW w:type="dxa" w:w="2484"/>
            <w:vAlign w:val="center"/>
          </w:tcPr>
          <w:p>
            <w:r/>
            <w:r>
              <w:rPr>
                <w:b w:val="0"/>
                <w:sz w:val="19"/>
              </w:rPr>
              <w:t>UI-06</w:t>
            </w:r>
          </w:p>
        </w:tc>
        <w:tc>
          <w:tcPr>
            <w:tcW w:type="dxa" w:w="2484"/>
            <w:vAlign w:val="center"/>
          </w:tcPr>
          <w:p>
            <w:r/>
            <w:r>
              <w:rPr>
                <w:b w:val="0"/>
                <w:sz w:val="19"/>
              </w:rPr>
              <w:t>Spacing &amp; Typography</w:t>
            </w:r>
          </w:p>
        </w:tc>
        <w:tc>
          <w:tcPr>
            <w:tcW w:type="dxa" w:w="2484"/>
            <w:vAlign w:val="center"/>
          </w:tcPr>
          <w:p>
            <w:r/>
            <w:r>
              <w:rPr>
                <w:b w:val="0"/>
                <w:sz w:val="19"/>
              </w:rPr>
              <w:t>Standardize margins, paddings, font sizes, line heights and visual hierarchy.</w:t>
            </w:r>
          </w:p>
        </w:tc>
        <w:tc>
          <w:tcPr>
            <w:tcW w:type="dxa" w:w="2484"/>
            <w:vAlign w:val="center"/>
          </w:tcPr>
          <w:p>
            <w:r/>
            <w:r>
              <w:rPr>
                <w:b w:val="0"/>
                <w:sz w:val="19"/>
              </w:rPr>
              <w:t>Medium</w:t>
            </w:r>
          </w:p>
        </w:tc>
      </w:tr>
      <w:tr>
        <w:tc>
          <w:tcPr>
            <w:tcW w:type="dxa" w:w="2484"/>
            <w:vAlign w:val="center"/>
          </w:tcPr>
          <w:p>
            <w:r/>
            <w:r>
              <w:rPr>
                <w:b w:val="0"/>
                <w:sz w:val="19"/>
              </w:rPr>
              <w:t>UI-07</w:t>
            </w:r>
          </w:p>
        </w:tc>
        <w:tc>
          <w:tcPr>
            <w:tcW w:type="dxa" w:w="2484"/>
            <w:vAlign w:val="center"/>
          </w:tcPr>
          <w:p>
            <w:r/>
            <w:r>
              <w:rPr>
                <w:b w:val="0"/>
                <w:sz w:val="19"/>
              </w:rPr>
              <w:t>Footer Overflow</w:t>
            </w:r>
          </w:p>
        </w:tc>
        <w:tc>
          <w:tcPr>
            <w:tcW w:type="dxa" w:w="2484"/>
            <w:vAlign w:val="center"/>
          </w:tcPr>
          <w:p>
            <w:r/>
            <w:r>
              <w:rPr>
                <w:b w:val="0"/>
                <w:sz w:val="19"/>
              </w:rPr>
              <w:t>Remove any horizontal page overflow caused by footer width, padding or child elements.</w:t>
            </w:r>
          </w:p>
        </w:tc>
        <w:tc>
          <w:tcPr>
            <w:tcW w:type="dxa" w:w="2484"/>
            <w:vAlign w:val="center"/>
          </w:tcPr>
          <w:p>
            <w:r/>
            <w:r>
              <w:rPr>
                <w:b w:val="0"/>
                <w:sz w:val="19"/>
              </w:rPr>
              <w:t>High</w:t>
            </w:r>
          </w:p>
        </w:tc>
      </w:tr>
    </w:tbl>
    <w:p>
      <w:pPr>
        <w:pStyle w:val="Heading1"/>
      </w:pPr>
      <w:r>
        <w:t>4. E-Commerce &amp; Product Functionality</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E8E8E8"/>
          </w:tcPr>
          <w:p>
            <w:r/>
            <w:r>
              <w:rPr>
                <w:b/>
                <w:sz w:val="19"/>
              </w:rPr>
              <w:t>ID</w:t>
            </w:r>
          </w:p>
        </w:tc>
        <w:tc>
          <w:tcPr>
            <w:tcW w:type="dxa" w:w="2484"/>
            <w:vAlign w:val="center"/>
            <w:shd w:fill="E8E8E8"/>
          </w:tcPr>
          <w:p>
            <w:r/>
            <w:r>
              <w:rPr>
                <w:b/>
                <w:sz w:val="19"/>
              </w:rPr>
              <w:t>Feature</w:t>
            </w:r>
          </w:p>
        </w:tc>
        <w:tc>
          <w:tcPr>
            <w:tcW w:type="dxa" w:w="2484"/>
            <w:vAlign w:val="center"/>
            <w:shd w:fill="E8E8E8"/>
          </w:tcPr>
          <w:p>
            <w:r/>
            <w:r>
              <w:rPr>
                <w:b/>
                <w:sz w:val="19"/>
              </w:rPr>
              <w:t>Requirement</w:t>
            </w:r>
          </w:p>
        </w:tc>
        <w:tc>
          <w:tcPr>
            <w:tcW w:type="dxa" w:w="2484"/>
            <w:vAlign w:val="center"/>
            <w:shd w:fill="E8E8E8"/>
          </w:tcPr>
          <w:p>
            <w:r/>
            <w:r>
              <w:rPr>
                <w:b/>
                <w:sz w:val="19"/>
              </w:rPr>
              <w:t>Priority</w:t>
            </w:r>
          </w:p>
        </w:tc>
      </w:tr>
      <w:tr>
        <w:tc>
          <w:tcPr>
            <w:tcW w:type="dxa" w:w="2484"/>
            <w:vAlign w:val="center"/>
          </w:tcPr>
          <w:p>
            <w:r/>
            <w:r>
              <w:rPr>
                <w:b w:val="0"/>
                <w:sz w:val="19"/>
              </w:rPr>
              <w:t>EC-01</w:t>
            </w:r>
          </w:p>
        </w:tc>
        <w:tc>
          <w:tcPr>
            <w:tcW w:type="dxa" w:w="2484"/>
            <w:vAlign w:val="center"/>
          </w:tcPr>
          <w:p>
            <w:r/>
            <w:r>
              <w:rPr>
                <w:b w:val="0"/>
                <w:sz w:val="19"/>
              </w:rPr>
              <w:t>Shop / Collection</w:t>
            </w:r>
          </w:p>
        </w:tc>
        <w:tc>
          <w:tcPr>
            <w:tcW w:type="dxa" w:w="2484"/>
            <w:vAlign w:val="center"/>
          </w:tcPr>
          <w:p>
            <w:r/>
            <w:r>
              <w:rPr>
                <w:b w:val="0"/>
                <w:sz w:val="19"/>
              </w:rPr>
              <w:t>Provide a clear collection or shop browsing experience.</w:t>
            </w:r>
          </w:p>
        </w:tc>
        <w:tc>
          <w:tcPr>
            <w:tcW w:type="dxa" w:w="2484"/>
            <w:vAlign w:val="center"/>
          </w:tcPr>
          <w:p>
            <w:r/>
            <w:r>
              <w:rPr>
                <w:b w:val="0"/>
                <w:sz w:val="19"/>
              </w:rPr>
              <w:t>High</w:t>
            </w:r>
          </w:p>
        </w:tc>
      </w:tr>
      <w:tr>
        <w:tc>
          <w:tcPr>
            <w:tcW w:type="dxa" w:w="2484"/>
            <w:vAlign w:val="center"/>
          </w:tcPr>
          <w:p>
            <w:r/>
            <w:r>
              <w:rPr>
                <w:b w:val="0"/>
                <w:sz w:val="19"/>
              </w:rPr>
              <w:t>EC-02</w:t>
            </w:r>
          </w:p>
        </w:tc>
        <w:tc>
          <w:tcPr>
            <w:tcW w:type="dxa" w:w="2484"/>
            <w:vAlign w:val="center"/>
          </w:tcPr>
          <w:p>
            <w:r/>
            <w:r>
              <w:rPr>
                <w:b w:val="0"/>
                <w:sz w:val="19"/>
              </w:rPr>
              <w:t>Product Details</w:t>
            </w:r>
          </w:p>
        </w:tc>
        <w:tc>
          <w:tcPr>
            <w:tcW w:type="dxa" w:w="2484"/>
            <w:vAlign w:val="center"/>
          </w:tcPr>
          <w:p>
            <w:r/>
            <w:r>
              <w:rPr>
                <w:b w:val="0"/>
                <w:sz w:val="19"/>
              </w:rPr>
              <w:t>Show product images, name, price, description, material/specification and relevant information.</w:t>
            </w:r>
          </w:p>
        </w:tc>
        <w:tc>
          <w:tcPr>
            <w:tcW w:type="dxa" w:w="2484"/>
            <w:vAlign w:val="center"/>
          </w:tcPr>
          <w:p>
            <w:r/>
            <w:r>
              <w:rPr>
                <w:b w:val="0"/>
                <w:sz w:val="19"/>
              </w:rPr>
              <w:t>High</w:t>
            </w:r>
          </w:p>
        </w:tc>
      </w:tr>
      <w:tr>
        <w:tc>
          <w:tcPr>
            <w:tcW w:type="dxa" w:w="2484"/>
            <w:vAlign w:val="center"/>
          </w:tcPr>
          <w:p>
            <w:r/>
            <w:r>
              <w:rPr>
                <w:b w:val="0"/>
                <w:sz w:val="19"/>
              </w:rPr>
              <w:t>EC-03</w:t>
            </w:r>
          </w:p>
        </w:tc>
        <w:tc>
          <w:tcPr>
            <w:tcW w:type="dxa" w:w="2484"/>
            <w:vAlign w:val="center"/>
          </w:tcPr>
          <w:p>
            <w:r/>
            <w:r>
              <w:rPr>
                <w:b w:val="0"/>
                <w:sz w:val="19"/>
              </w:rPr>
              <w:t>Add to Cart</w:t>
            </w:r>
          </w:p>
        </w:tc>
        <w:tc>
          <w:tcPr>
            <w:tcW w:type="dxa" w:w="2484"/>
            <w:vAlign w:val="center"/>
          </w:tcPr>
          <w:p>
            <w:r/>
            <w:r>
              <w:rPr>
                <w:b w:val="0"/>
                <w:sz w:val="19"/>
              </w:rPr>
              <w:t>Implement or verify a reliable add-to-cart action with clear feedback.</w:t>
            </w:r>
          </w:p>
        </w:tc>
        <w:tc>
          <w:tcPr>
            <w:tcW w:type="dxa" w:w="2484"/>
            <w:vAlign w:val="center"/>
          </w:tcPr>
          <w:p>
            <w:r/>
            <w:r>
              <w:rPr>
                <w:b w:val="0"/>
                <w:sz w:val="19"/>
              </w:rPr>
              <w:t>Critical</w:t>
            </w:r>
          </w:p>
        </w:tc>
      </w:tr>
      <w:tr>
        <w:tc>
          <w:tcPr>
            <w:tcW w:type="dxa" w:w="2484"/>
            <w:vAlign w:val="center"/>
          </w:tcPr>
          <w:p>
            <w:r/>
            <w:r>
              <w:rPr>
                <w:b w:val="0"/>
                <w:sz w:val="19"/>
              </w:rPr>
              <w:t>EC-04</w:t>
            </w:r>
          </w:p>
        </w:tc>
        <w:tc>
          <w:tcPr>
            <w:tcW w:type="dxa" w:w="2484"/>
            <w:vAlign w:val="center"/>
          </w:tcPr>
          <w:p>
            <w:r/>
            <w:r>
              <w:rPr>
                <w:b w:val="0"/>
                <w:sz w:val="19"/>
              </w:rPr>
              <w:t>Cart Management</w:t>
            </w:r>
          </w:p>
        </w:tc>
        <w:tc>
          <w:tcPr>
            <w:tcW w:type="dxa" w:w="2484"/>
            <w:vAlign w:val="center"/>
          </w:tcPr>
          <w:p>
            <w:r/>
            <w:r>
              <w:rPr>
                <w:b w:val="0"/>
                <w:sz w:val="19"/>
              </w:rPr>
              <w:t>Allow quantity changes, item removal and automatic total calculation.</w:t>
            </w:r>
          </w:p>
        </w:tc>
        <w:tc>
          <w:tcPr>
            <w:tcW w:type="dxa" w:w="2484"/>
            <w:vAlign w:val="center"/>
          </w:tcPr>
          <w:p>
            <w:r/>
            <w:r>
              <w:rPr>
                <w:b w:val="0"/>
                <w:sz w:val="19"/>
              </w:rPr>
              <w:t>Critical</w:t>
            </w:r>
          </w:p>
        </w:tc>
      </w:tr>
      <w:tr>
        <w:tc>
          <w:tcPr>
            <w:tcW w:type="dxa" w:w="2484"/>
            <w:vAlign w:val="center"/>
          </w:tcPr>
          <w:p>
            <w:r/>
            <w:r>
              <w:rPr>
                <w:b w:val="0"/>
                <w:sz w:val="19"/>
              </w:rPr>
              <w:t>EC-05</w:t>
            </w:r>
          </w:p>
        </w:tc>
        <w:tc>
          <w:tcPr>
            <w:tcW w:type="dxa" w:w="2484"/>
            <w:vAlign w:val="center"/>
          </w:tcPr>
          <w:p>
            <w:r/>
            <w:r>
              <w:rPr>
                <w:b w:val="0"/>
                <w:sz w:val="19"/>
              </w:rPr>
              <w:t>Wishlist</w:t>
            </w:r>
          </w:p>
        </w:tc>
        <w:tc>
          <w:tcPr>
            <w:tcW w:type="dxa" w:w="2484"/>
            <w:vAlign w:val="center"/>
          </w:tcPr>
          <w:p>
            <w:r/>
            <w:r>
              <w:rPr>
                <w:b w:val="0"/>
                <w:sz w:val="19"/>
              </w:rPr>
              <w:t>Optional wishlist/save-for-later feature for returning users.</w:t>
            </w:r>
          </w:p>
        </w:tc>
        <w:tc>
          <w:tcPr>
            <w:tcW w:type="dxa" w:w="2484"/>
            <w:vAlign w:val="center"/>
          </w:tcPr>
          <w:p>
            <w:r/>
            <w:r>
              <w:rPr>
                <w:b w:val="0"/>
                <w:sz w:val="19"/>
              </w:rPr>
              <w:t>Medium</w:t>
            </w:r>
          </w:p>
        </w:tc>
      </w:tr>
      <w:tr>
        <w:tc>
          <w:tcPr>
            <w:tcW w:type="dxa" w:w="2484"/>
            <w:vAlign w:val="center"/>
          </w:tcPr>
          <w:p>
            <w:r/>
            <w:r>
              <w:rPr>
                <w:b w:val="0"/>
                <w:sz w:val="19"/>
              </w:rPr>
              <w:t>EC-06</w:t>
            </w:r>
          </w:p>
        </w:tc>
        <w:tc>
          <w:tcPr>
            <w:tcW w:type="dxa" w:w="2484"/>
            <w:vAlign w:val="center"/>
          </w:tcPr>
          <w:p>
            <w:r/>
            <w:r>
              <w:rPr>
                <w:b w:val="0"/>
                <w:sz w:val="19"/>
              </w:rPr>
              <w:t>Checkout</w:t>
            </w:r>
          </w:p>
        </w:tc>
        <w:tc>
          <w:tcPr>
            <w:tcW w:type="dxa" w:w="2484"/>
            <w:vAlign w:val="center"/>
          </w:tcPr>
          <w:p>
            <w:r/>
            <w:r>
              <w:rPr>
                <w:b w:val="0"/>
                <w:sz w:val="19"/>
              </w:rPr>
              <w:t>Provide address, order summary and payment workflow.</w:t>
            </w:r>
          </w:p>
        </w:tc>
        <w:tc>
          <w:tcPr>
            <w:tcW w:type="dxa" w:w="2484"/>
            <w:vAlign w:val="center"/>
          </w:tcPr>
          <w:p>
            <w:r/>
            <w:r>
              <w:rPr>
                <w:b w:val="0"/>
                <w:sz w:val="19"/>
              </w:rPr>
              <w:t>Critical</w:t>
            </w:r>
          </w:p>
        </w:tc>
      </w:tr>
      <w:tr>
        <w:tc>
          <w:tcPr>
            <w:tcW w:type="dxa" w:w="2484"/>
            <w:vAlign w:val="center"/>
          </w:tcPr>
          <w:p>
            <w:r/>
            <w:r>
              <w:rPr>
                <w:b w:val="0"/>
                <w:sz w:val="19"/>
              </w:rPr>
              <w:t>EC-07</w:t>
            </w:r>
          </w:p>
        </w:tc>
        <w:tc>
          <w:tcPr>
            <w:tcW w:type="dxa" w:w="2484"/>
            <w:vAlign w:val="center"/>
          </w:tcPr>
          <w:p>
            <w:r/>
            <w:r>
              <w:rPr>
                <w:b w:val="0"/>
                <w:sz w:val="19"/>
              </w:rPr>
              <w:t>Order Confirmation</w:t>
            </w:r>
          </w:p>
        </w:tc>
        <w:tc>
          <w:tcPr>
            <w:tcW w:type="dxa" w:w="2484"/>
            <w:vAlign w:val="center"/>
          </w:tcPr>
          <w:p>
            <w:r/>
            <w:r>
              <w:rPr>
                <w:b w:val="0"/>
                <w:sz w:val="19"/>
              </w:rPr>
              <w:t>Show confirmation and order reference after successful purchase.</w:t>
            </w:r>
          </w:p>
        </w:tc>
        <w:tc>
          <w:tcPr>
            <w:tcW w:type="dxa" w:w="2484"/>
            <w:vAlign w:val="center"/>
          </w:tcPr>
          <w:p>
            <w:r/>
            <w:r>
              <w:rPr>
                <w:b w:val="0"/>
                <w:sz w:val="19"/>
              </w:rPr>
              <w:t>High</w:t>
            </w:r>
          </w:p>
        </w:tc>
      </w:tr>
      <w:tr>
        <w:tc>
          <w:tcPr>
            <w:tcW w:type="dxa" w:w="2484"/>
            <w:vAlign w:val="center"/>
          </w:tcPr>
          <w:p>
            <w:r/>
            <w:r>
              <w:rPr>
                <w:b w:val="0"/>
                <w:sz w:val="19"/>
              </w:rPr>
              <w:t>EC-08</w:t>
            </w:r>
          </w:p>
        </w:tc>
        <w:tc>
          <w:tcPr>
            <w:tcW w:type="dxa" w:w="2484"/>
            <w:vAlign w:val="center"/>
          </w:tcPr>
          <w:p>
            <w:r/>
            <w:r>
              <w:rPr>
                <w:b w:val="0"/>
                <w:sz w:val="19"/>
              </w:rPr>
              <w:t>Policies</w:t>
            </w:r>
          </w:p>
        </w:tc>
        <w:tc>
          <w:tcPr>
            <w:tcW w:type="dxa" w:w="2484"/>
            <w:vAlign w:val="center"/>
          </w:tcPr>
          <w:p>
            <w:r/>
            <w:r>
              <w:rPr>
                <w:b w:val="0"/>
                <w:sz w:val="19"/>
              </w:rPr>
              <w:t>Clearly display shipping, returns/refunds, terms and privacy information.</w:t>
            </w:r>
          </w:p>
        </w:tc>
        <w:tc>
          <w:tcPr>
            <w:tcW w:type="dxa" w:w="2484"/>
            <w:vAlign w:val="center"/>
          </w:tcPr>
          <w:p>
            <w:r/>
            <w:r>
              <w:rPr>
                <w:b w:val="0"/>
                <w:sz w:val="19"/>
              </w:rPr>
              <w:t>High</w:t>
            </w:r>
          </w:p>
        </w:tc>
      </w:tr>
    </w:tbl>
    <w:p>
      <w:pPr>
        <w:pStyle w:val="Heading1"/>
      </w:pPr>
      <w:r>
        <w:t>5. Responsive Design Checklist</w:t>
      </w:r>
    </w:p>
    <w:p>
      <w:pPr>
        <w:pStyle w:val="ListBullet"/>
      </w:pPr>
      <w:r>
        <w:t>Desktop layout should remain balanced without unnecessary empty space.</w:t>
      </w:r>
    </w:p>
    <w:p>
      <w:pPr>
        <w:pStyle w:val="ListBullet"/>
      </w:pPr>
      <w:r>
        <w:t>Mobile navigation should open/close cleanly and should not overlap important content.</w:t>
      </w:r>
    </w:p>
    <w:p>
      <w:pPr>
        <w:pStyle w:val="ListBullet"/>
      </w:pPr>
      <w:r>
        <w:t>Product grids should adapt correctly for mobile, tablet and desktop.</w:t>
      </w:r>
    </w:p>
    <w:p>
      <w:pPr>
        <w:pStyle w:val="ListBullet"/>
      </w:pPr>
      <w:r>
        <w:t>Images should preserve their intended composition without unwanted cropping.</w:t>
      </w:r>
    </w:p>
    <w:p>
      <w:pPr>
        <w:pStyle w:val="ListBullet"/>
      </w:pPr>
      <w:r>
        <w:t>Buttons and interactive elements should have comfortable touch targets.</w:t>
      </w:r>
    </w:p>
    <w:p>
      <w:pPr>
        <w:pStyle w:val="ListBullet"/>
      </w:pPr>
      <w:r>
        <w:t>Footer content should wrap correctly and must not create horizontal scrolling.</w:t>
      </w:r>
    </w:p>
    <w:p>
      <w:pPr>
        <w:pStyle w:val="ListBullet"/>
      </w:pPr>
      <w:r>
        <w:t>Test common widths including approximately 320px, 375px, 768px, 1024px and desktop widths.</w:t>
      </w:r>
    </w:p>
    <w:p>
      <w:pPr>
        <w:pStyle w:val="Heading1"/>
      </w:pPr>
      <w:r>
        <w:t>6. SEO Improvements</w:t>
      </w:r>
    </w:p>
    <w:p>
      <w:pPr>
        <w:pStyle w:val="ListBullet"/>
      </w:pPr>
      <w:r>
        <w:t>Add unique and descriptive page titles.</w:t>
      </w:r>
    </w:p>
    <w:p>
      <w:pPr>
        <w:pStyle w:val="ListBullet"/>
      </w:pPr>
      <w:r>
        <w:t>Add relevant meta descriptions for important pages.</w:t>
      </w:r>
    </w:p>
    <w:p>
      <w:pPr>
        <w:pStyle w:val="ListBullet"/>
      </w:pPr>
      <w:r>
        <w:t>Use a logical H1/H2/H3 heading hierarchy.</w:t>
      </w:r>
    </w:p>
    <w:p>
      <w:pPr>
        <w:pStyle w:val="ListBullet"/>
      </w:pPr>
      <w:r>
        <w:t>Add meaningful alt text to jewellery/product images.</w:t>
      </w:r>
    </w:p>
    <w:p>
      <w:pPr>
        <w:pStyle w:val="ListBullet"/>
      </w:pPr>
      <w:r>
        <w:t>Create and maintain sitemap.xml and robots.txt.</w:t>
      </w:r>
    </w:p>
    <w:p>
      <w:pPr>
        <w:pStyle w:val="ListBullet"/>
      </w:pPr>
      <w:r>
        <w:t>Use canonical URLs where appropriate.</w:t>
      </w:r>
    </w:p>
    <w:p>
      <w:pPr>
        <w:pStyle w:val="ListBullet"/>
      </w:pPr>
      <w:r>
        <w:t>Add Open Graph/social sharing metadata.</w:t>
      </w:r>
    </w:p>
    <w:p>
      <w:pPr>
        <w:pStyle w:val="ListBullet"/>
      </w:pPr>
      <w:r>
        <w:t>Consider Product/Organization structured data for relevant pages.</w:t>
      </w:r>
    </w:p>
    <w:p>
      <w:pPr>
        <w:pStyle w:val="Heading1"/>
      </w:pPr>
      <w:r>
        <w:t>7. Performance Optimization</w:t>
      </w:r>
    </w:p>
    <w:p>
      <w:pPr>
        <w:pStyle w:val="ListBullet"/>
      </w:pPr>
      <w:r>
        <w:t>Compress large jewellery and banner images and prefer modern formats such as WebP/AVIF where supported.</w:t>
      </w:r>
    </w:p>
    <w:p>
      <w:pPr>
        <w:pStyle w:val="ListBullet"/>
      </w:pPr>
      <w:r>
        <w:t>Lazy-load below-the-fold images.</w:t>
      </w:r>
    </w:p>
    <w:p>
      <w:pPr>
        <w:pStyle w:val="ListBullet"/>
      </w:pPr>
      <w:r>
        <w:t>Minimize unnecessary JavaScript and CSS.</w:t>
      </w:r>
    </w:p>
    <w:p>
      <w:pPr>
        <w:pStyle w:val="ListBullet"/>
      </w:pPr>
      <w:r>
        <w:t>Avoid loading unused libraries or assets.</w:t>
      </w:r>
    </w:p>
    <w:p>
      <w:pPr>
        <w:pStyle w:val="ListBullet"/>
      </w:pPr>
      <w:r>
        <w:t>Optimize web fonts and reduce render-blocking resources.</w:t>
      </w:r>
    </w:p>
    <w:p>
      <w:pPr>
        <w:pStyle w:val="ListBullet"/>
      </w:pPr>
      <w:r>
        <w:t>Check Core Web Vitals and mobile loading performance.</w:t>
      </w:r>
    </w:p>
    <w:p>
      <w:pPr>
        <w:pStyle w:val="Heading1"/>
      </w:pPr>
      <w:r>
        <w:t>8. Customer Trust &amp; Conversion</w:t>
      </w:r>
    </w:p>
    <w:p>
      <w:pPr>
        <w:pStyle w:val="ListBullet"/>
      </w:pPr>
      <w:r>
        <w:t>Make contact information easy to find.</w:t>
      </w:r>
    </w:p>
    <w:p>
      <w:pPr>
        <w:pStyle w:val="ListBullet"/>
      </w:pPr>
      <w:r>
        <w:t>Provide visible shipping and return information.</w:t>
      </w:r>
    </w:p>
    <w:p>
      <w:pPr>
        <w:pStyle w:val="ListBullet"/>
      </w:pPr>
      <w:r>
        <w:t>Add customer reviews/testimonials when available.</w:t>
      </w:r>
    </w:p>
    <w:p>
      <w:pPr>
        <w:pStyle w:val="ListBullet"/>
      </w:pPr>
      <w:r>
        <w:t>Clearly communicate jewellery material/specifications and care information.</w:t>
      </w:r>
    </w:p>
    <w:p>
      <w:pPr>
        <w:pStyle w:val="ListBullet"/>
      </w:pPr>
      <w:r>
        <w:t>Use secure-payment/trust messaging where applicable.</w:t>
      </w:r>
    </w:p>
    <w:p>
      <w:pPr>
        <w:pStyle w:val="ListBullet"/>
      </w:pPr>
      <w:r>
        <w:t>Provide an easy WhatsApp/contact CTA if it is part of the business workflow.</w:t>
      </w:r>
    </w:p>
    <w:p>
      <w:pPr>
        <w:pStyle w:val="ListBullet"/>
      </w:pPr>
      <w:r>
        <w:t>Keep social-media links functional and up to date.</w:t>
      </w:r>
    </w:p>
    <w:p>
      <w:pPr>
        <w:pStyle w:val="Heading1"/>
      </w:pPr>
      <w:r>
        <w:t>9. Recommended Supporting Pages</w:t>
      </w:r>
    </w:p>
    <w:tbl>
      <w:tblPr>
        <w:tblStyle w:val="TableGrid"/>
        <w:tblW w:type="auto" w:w="0"/>
        <w:tblLook w:firstColumn="1" w:firstRow="1" w:lastColumn="0" w:lastRow="0" w:noHBand="0" w:noVBand="1" w:val="04A0"/>
      </w:tblPr>
      <w:tblGrid>
        <w:gridCol w:w="4968"/>
        <w:gridCol w:w="4968"/>
      </w:tblGrid>
      <w:tr>
        <w:tc>
          <w:tcPr>
            <w:tcW w:type="dxa" w:w="4968"/>
            <w:vAlign w:val="center"/>
            <w:shd w:fill="E8E8E8"/>
          </w:tcPr>
          <w:p>
            <w:r/>
            <w:r>
              <w:rPr>
                <w:b/>
                <w:sz w:val="19"/>
              </w:rPr>
              <w:t>Page</w:t>
            </w:r>
          </w:p>
        </w:tc>
        <w:tc>
          <w:tcPr>
            <w:tcW w:type="dxa" w:w="4968"/>
            <w:vAlign w:val="center"/>
            <w:shd w:fill="E8E8E8"/>
          </w:tcPr>
          <w:p>
            <w:r/>
            <w:r>
              <w:rPr>
                <w:b/>
                <w:sz w:val="19"/>
              </w:rPr>
              <w:t>Purpose</w:t>
            </w:r>
          </w:p>
        </w:tc>
      </w:tr>
      <w:tr>
        <w:tc>
          <w:tcPr>
            <w:tcW w:type="dxa" w:w="4968"/>
            <w:vAlign w:val="center"/>
          </w:tcPr>
          <w:p>
            <w:r/>
            <w:r>
              <w:rPr>
                <w:b w:val="0"/>
                <w:sz w:val="19"/>
              </w:rPr>
              <w:t>Shop / Collection</w:t>
            </w:r>
          </w:p>
        </w:tc>
        <w:tc>
          <w:tcPr>
            <w:tcW w:type="dxa" w:w="4968"/>
            <w:vAlign w:val="center"/>
          </w:tcPr>
          <w:p>
            <w:r/>
            <w:r>
              <w:rPr>
                <w:b w:val="0"/>
                <w:sz w:val="19"/>
              </w:rPr>
              <w:t>Central product discovery page.</w:t>
            </w:r>
          </w:p>
        </w:tc>
      </w:tr>
      <w:tr>
        <w:tc>
          <w:tcPr>
            <w:tcW w:type="dxa" w:w="4968"/>
            <w:vAlign w:val="center"/>
          </w:tcPr>
          <w:p>
            <w:r/>
            <w:r>
              <w:rPr>
                <w:b w:val="0"/>
                <w:sz w:val="19"/>
              </w:rPr>
              <w:t>Product Details</w:t>
            </w:r>
          </w:p>
        </w:tc>
        <w:tc>
          <w:tcPr>
            <w:tcW w:type="dxa" w:w="4968"/>
            <w:vAlign w:val="center"/>
          </w:tcPr>
          <w:p>
            <w:r/>
            <w:r>
              <w:rPr>
                <w:b w:val="0"/>
                <w:sz w:val="19"/>
              </w:rPr>
              <w:t>Detailed information and purchase actions.</w:t>
            </w:r>
          </w:p>
        </w:tc>
      </w:tr>
      <w:tr>
        <w:tc>
          <w:tcPr>
            <w:tcW w:type="dxa" w:w="4968"/>
            <w:vAlign w:val="center"/>
          </w:tcPr>
          <w:p>
            <w:r/>
            <w:r>
              <w:rPr>
                <w:b w:val="0"/>
                <w:sz w:val="19"/>
              </w:rPr>
              <w:t>About Us</w:t>
            </w:r>
          </w:p>
        </w:tc>
        <w:tc>
          <w:tcPr>
            <w:tcW w:type="dxa" w:w="4968"/>
            <w:vAlign w:val="center"/>
          </w:tcPr>
          <w:p>
            <w:r/>
            <w:r>
              <w:rPr>
                <w:b w:val="0"/>
                <w:sz w:val="19"/>
              </w:rPr>
              <w:t>Brand story, positioning and credibility.</w:t>
            </w:r>
          </w:p>
        </w:tc>
      </w:tr>
      <w:tr>
        <w:tc>
          <w:tcPr>
            <w:tcW w:type="dxa" w:w="4968"/>
            <w:vAlign w:val="center"/>
          </w:tcPr>
          <w:p>
            <w:r/>
            <w:r>
              <w:rPr>
                <w:b w:val="0"/>
                <w:sz w:val="19"/>
              </w:rPr>
              <w:t>Contact Us</w:t>
            </w:r>
          </w:p>
        </w:tc>
        <w:tc>
          <w:tcPr>
            <w:tcW w:type="dxa" w:w="4968"/>
            <w:vAlign w:val="center"/>
          </w:tcPr>
          <w:p>
            <w:r/>
            <w:r>
              <w:rPr>
                <w:b w:val="0"/>
                <w:sz w:val="19"/>
              </w:rPr>
              <w:t>Contact details and enquiry form.</w:t>
            </w:r>
          </w:p>
        </w:tc>
      </w:tr>
      <w:tr>
        <w:tc>
          <w:tcPr>
            <w:tcW w:type="dxa" w:w="4968"/>
            <w:vAlign w:val="center"/>
          </w:tcPr>
          <w:p>
            <w:r/>
            <w:r>
              <w:rPr>
                <w:b w:val="0"/>
                <w:sz w:val="19"/>
              </w:rPr>
              <w:t>FAQ</w:t>
            </w:r>
          </w:p>
        </w:tc>
        <w:tc>
          <w:tcPr>
            <w:tcW w:type="dxa" w:w="4968"/>
            <w:vAlign w:val="center"/>
          </w:tcPr>
          <w:p>
            <w:r/>
            <w:r>
              <w:rPr>
                <w:b w:val="0"/>
                <w:sz w:val="19"/>
              </w:rPr>
              <w:t>Common customer questions.</w:t>
            </w:r>
          </w:p>
        </w:tc>
      </w:tr>
      <w:tr>
        <w:tc>
          <w:tcPr>
            <w:tcW w:type="dxa" w:w="4968"/>
            <w:vAlign w:val="center"/>
          </w:tcPr>
          <w:p>
            <w:r/>
            <w:r>
              <w:rPr>
                <w:b w:val="0"/>
                <w:sz w:val="19"/>
              </w:rPr>
              <w:t>Privacy Policy</w:t>
            </w:r>
          </w:p>
        </w:tc>
        <w:tc>
          <w:tcPr>
            <w:tcW w:type="dxa" w:w="4968"/>
            <w:vAlign w:val="center"/>
          </w:tcPr>
          <w:p>
            <w:r/>
            <w:r>
              <w:rPr>
                <w:b w:val="0"/>
                <w:sz w:val="19"/>
              </w:rPr>
              <w:t>Data and privacy practices.</w:t>
            </w:r>
          </w:p>
        </w:tc>
      </w:tr>
      <w:tr>
        <w:tc>
          <w:tcPr>
            <w:tcW w:type="dxa" w:w="4968"/>
            <w:vAlign w:val="center"/>
          </w:tcPr>
          <w:p>
            <w:r/>
            <w:r>
              <w:rPr>
                <w:b w:val="0"/>
                <w:sz w:val="19"/>
              </w:rPr>
              <w:t>Terms &amp; Conditions</w:t>
            </w:r>
          </w:p>
        </w:tc>
        <w:tc>
          <w:tcPr>
            <w:tcW w:type="dxa" w:w="4968"/>
            <w:vAlign w:val="center"/>
          </w:tcPr>
          <w:p>
            <w:r/>
            <w:r>
              <w:rPr>
                <w:b w:val="0"/>
                <w:sz w:val="19"/>
              </w:rPr>
              <w:t>Website and purchase terms.</w:t>
            </w:r>
          </w:p>
        </w:tc>
      </w:tr>
      <w:tr>
        <w:tc>
          <w:tcPr>
            <w:tcW w:type="dxa" w:w="4968"/>
            <w:vAlign w:val="center"/>
          </w:tcPr>
          <w:p>
            <w:r/>
            <w:r>
              <w:rPr>
                <w:b w:val="0"/>
                <w:sz w:val="19"/>
              </w:rPr>
              <w:t>Shipping Policy</w:t>
            </w:r>
          </w:p>
        </w:tc>
        <w:tc>
          <w:tcPr>
            <w:tcW w:type="dxa" w:w="4968"/>
            <w:vAlign w:val="center"/>
          </w:tcPr>
          <w:p>
            <w:r/>
            <w:r>
              <w:rPr>
                <w:b w:val="0"/>
                <w:sz w:val="19"/>
              </w:rPr>
              <w:t>Delivery timelines, charges and coverage.</w:t>
            </w:r>
          </w:p>
        </w:tc>
      </w:tr>
      <w:tr>
        <w:tc>
          <w:tcPr>
            <w:tcW w:type="dxa" w:w="4968"/>
            <w:vAlign w:val="center"/>
          </w:tcPr>
          <w:p>
            <w:r/>
            <w:r>
              <w:rPr>
                <w:b w:val="0"/>
                <w:sz w:val="19"/>
              </w:rPr>
              <w:t>Return / Refund Policy</w:t>
            </w:r>
          </w:p>
        </w:tc>
        <w:tc>
          <w:tcPr>
            <w:tcW w:type="dxa" w:w="4968"/>
            <w:vAlign w:val="center"/>
          </w:tcPr>
          <w:p>
            <w:r/>
            <w:r>
              <w:rPr>
                <w:b w:val="0"/>
                <w:sz w:val="19"/>
              </w:rPr>
              <w:t>Return, exchange and refund conditions.</w:t>
            </w:r>
          </w:p>
        </w:tc>
      </w:tr>
    </w:tbl>
    <w:p>
      <w:pPr>
        <w:pStyle w:val="Heading1"/>
      </w:pPr>
      <w:r>
        <w:t>10. Testing Plan</w:t>
      </w:r>
    </w:p>
    <w:p>
      <w:pPr>
        <w:pStyle w:val="ListBullet"/>
      </w:pPr>
      <w:r>
        <w:t>Functional testing: navigation, links, buttons, forms, cart and checkout.</w:t>
      </w:r>
    </w:p>
    <w:p>
      <w:pPr>
        <w:pStyle w:val="ListBullet"/>
      </w:pPr>
      <w:r>
        <w:t>Responsive testing: mobile, tablet and desktop layouts.</w:t>
      </w:r>
    </w:p>
    <w:p>
      <w:pPr>
        <w:pStyle w:val="ListBullet"/>
      </w:pPr>
      <w:r>
        <w:t>Cross-browser testing: Chrome, Edge and Firefox; include mobile browsers.</w:t>
      </w:r>
    </w:p>
    <w:p>
      <w:pPr>
        <w:pStyle w:val="ListBullet"/>
      </w:pPr>
      <w:r>
        <w:t>Visual testing: image cropping, spacing, typography, alignment and overflow.</w:t>
      </w:r>
    </w:p>
    <w:p>
      <w:pPr>
        <w:pStyle w:val="ListBullet"/>
      </w:pPr>
      <w:r>
        <w:t>Form validation: required fields, invalid input, error messages and successful submission.</w:t>
      </w:r>
    </w:p>
    <w:p>
      <w:pPr>
        <w:pStyle w:val="ListBullet"/>
      </w:pPr>
      <w:r>
        <w:t>Accessibility checks: keyboard navigation, labels, contrast and meaningful alt text.</w:t>
      </w:r>
    </w:p>
    <w:p>
      <w:pPr>
        <w:pStyle w:val="ListBullet"/>
      </w:pPr>
      <w:r>
        <w:t>Performance testing: page load, image weight and mobile performance.</w:t>
      </w:r>
    </w:p>
    <w:p>
      <w:pPr>
        <w:pStyle w:val="ListBullet"/>
      </w:pPr>
      <w:r>
        <w:t>Broken-link testing: verify internal and external links before release.</w:t>
      </w:r>
    </w:p>
    <w:p>
      <w:pPr>
        <w:pStyle w:val="Heading1"/>
      </w:pPr>
      <w:r>
        <w:t>11. Pending Work Tracker</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shd w:fill="E8E8E8"/>
          </w:tcPr>
          <w:p>
            <w:r/>
            <w:r>
              <w:rPr>
                <w:b/>
                <w:sz w:val="19"/>
              </w:rPr>
              <w:t>ID</w:t>
            </w:r>
          </w:p>
        </w:tc>
        <w:tc>
          <w:tcPr>
            <w:tcW w:type="dxa" w:w="1987"/>
            <w:vAlign w:val="center"/>
            <w:shd w:fill="E8E8E8"/>
          </w:tcPr>
          <w:p>
            <w:r/>
            <w:r>
              <w:rPr>
                <w:b/>
                <w:sz w:val="19"/>
              </w:rPr>
              <w:t>Task</w:t>
            </w:r>
          </w:p>
        </w:tc>
        <w:tc>
          <w:tcPr>
            <w:tcW w:type="dxa" w:w="1987"/>
            <w:vAlign w:val="center"/>
            <w:shd w:fill="E8E8E8"/>
          </w:tcPr>
          <w:p>
            <w:r/>
            <w:r>
              <w:rPr>
                <w:b/>
                <w:sz w:val="19"/>
              </w:rPr>
              <w:t>Priority</w:t>
            </w:r>
          </w:p>
        </w:tc>
        <w:tc>
          <w:tcPr>
            <w:tcW w:type="dxa" w:w="1987"/>
            <w:vAlign w:val="center"/>
            <w:shd w:fill="E8E8E8"/>
          </w:tcPr>
          <w:p>
            <w:r/>
            <w:r>
              <w:rPr>
                <w:b/>
                <w:sz w:val="19"/>
              </w:rPr>
              <w:t>Status</w:t>
            </w:r>
          </w:p>
        </w:tc>
        <w:tc>
          <w:tcPr>
            <w:tcW w:type="dxa" w:w="1987"/>
            <w:vAlign w:val="center"/>
            <w:shd w:fill="E8E8E8"/>
          </w:tcPr>
          <w:p>
            <w:r/>
            <w:r>
              <w:rPr>
                <w:b/>
                <w:sz w:val="19"/>
              </w:rPr>
              <w:t>Remarks</w:t>
            </w:r>
          </w:p>
        </w:tc>
      </w:tr>
      <w:tr>
        <w:tc>
          <w:tcPr>
            <w:tcW w:type="dxa" w:w="1987"/>
            <w:vAlign w:val="center"/>
          </w:tcPr>
          <w:p>
            <w:r/>
            <w:r>
              <w:rPr>
                <w:b w:val="0"/>
                <w:sz w:val="19"/>
              </w:rPr>
              <w:t>UI-02</w:t>
            </w:r>
          </w:p>
        </w:tc>
        <w:tc>
          <w:tcPr>
            <w:tcW w:type="dxa" w:w="1987"/>
            <w:vAlign w:val="center"/>
          </w:tcPr>
          <w:p>
            <w:r/>
            <w:r>
              <w:rPr>
                <w:b w:val="0"/>
                <w:sz w:val="19"/>
              </w:rPr>
              <w:t>Mobile menu positioning</w:t>
            </w:r>
          </w:p>
        </w:tc>
        <w:tc>
          <w:tcPr>
            <w:tcW w:type="dxa" w:w="1987"/>
            <w:vAlign w:val="center"/>
          </w:tcPr>
          <w:p>
            <w:r/>
            <w:r>
              <w:rPr>
                <w:b w:val="0"/>
                <w:sz w:val="19"/>
              </w:rPr>
              <w:t>High</w:t>
            </w:r>
          </w:p>
        </w:tc>
        <w:tc>
          <w:tcPr>
            <w:tcW w:type="dxa" w:w="1987"/>
            <w:vAlign w:val="center"/>
          </w:tcPr>
          <w:p>
            <w:r/>
            <w:r>
              <w:rPr>
                <w:b w:val="0"/>
                <w:sz w:val="19"/>
              </w:rPr>
              <w:t>To Verify</w:t>
            </w:r>
          </w:p>
        </w:tc>
        <w:tc>
          <w:tcPr>
            <w:tcW w:type="dxa" w:w="1987"/>
            <w:vAlign w:val="center"/>
          </w:tcPr>
          <w:p>
            <w:r/>
            <w:r>
              <w:rPr>
                <w:b w:val="0"/>
                <w:sz w:val="19"/>
              </w:rPr>
              <w:t>Check latest deployed build.</w:t>
            </w:r>
          </w:p>
        </w:tc>
      </w:tr>
      <w:tr>
        <w:tc>
          <w:tcPr>
            <w:tcW w:type="dxa" w:w="1987"/>
            <w:vAlign w:val="center"/>
          </w:tcPr>
          <w:p>
            <w:r/>
            <w:r>
              <w:rPr>
                <w:b w:val="0"/>
                <w:sz w:val="19"/>
              </w:rPr>
              <w:t>UI-04</w:t>
            </w:r>
          </w:p>
        </w:tc>
        <w:tc>
          <w:tcPr>
            <w:tcW w:type="dxa" w:w="1987"/>
            <w:vAlign w:val="center"/>
          </w:tcPr>
          <w:p>
            <w:r/>
            <w:r>
              <w:rPr>
                <w:b w:val="0"/>
                <w:sz w:val="19"/>
              </w:rPr>
              <w:t>Product image crop/alignment</w:t>
            </w:r>
          </w:p>
        </w:tc>
        <w:tc>
          <w:tcPr>
            <w:tcW w:type="dxa" w:w="1987"/>
            <w:vAlign w:val="center"/>
          </w:tcPr>
          <w:p>
            <w:r/>
            <w:r>
              <w:rPr>
                <w:b w:val="0"/>
                <w:sz w:val="19"/>
              </w:rPr>
              <w:t>High</w:t>
            </w:r>
          </w:p>
        </w:tc>
        <w:tc>
          <w:tcPr>
            <w:tcW w:type="dxa" w:w="1987"/>
            <w:vAlign w:val="center"/>
          </w:tcPr>
          <w:p>
            <w:r/>
            <w:r>
              <w:rPr>
                <w:b w:val="0"/>
                <w:sz w:val="19"/>
              </w:rPr>
              <w:t>To Verify</w:t>
            </w:r>
          </w:p>
        </w:tc>
        <w:tc>
          <w:tcPr>
            <w:tcW w:type="dxa" w:w="1987"/>
            <w:vAlign w:val="center"/>
          </w:tcPr>
          <w:p>
            <w:r/>
            <w:r>
              <w:rPr>
                <w:b w:val="0"/>
                <w:sz w:val="19"/>
              </w:rPr>
              <w:t>Use consistent image containers/object-fit.</w:t>
            </w:r>
          </w:p>
        </w:tc>
      </w:tr>
      <w:tr>
        <w:tc>
          <w:tcPr>
            <w:tcW w:type="dxa" w:w="1987"/>
            <w:vAlign w:val="center"/>
          </w:tcPr>
          <w:p>
            <w:r/>
            <w:r>
              <w:rPr>
                <w:b w:val="0"/>
                <w:sz w:val="19"/>
              </w:rPr>
              <w:t>UI-07</w:t>
            </w:r>
          </w:p>
        </w:tc>
        <w:tc>
          <w:tcPr>
            <w:tcW w:type="dxa" w:w="1987"/>
            <w:vAlign w:val="center"/>
          </w:tcPr>
          <w:p>
            <w:r/>
            <w:r>
              <w:rPr>
                <w:b w:val="0"/>
                <w:sz w:val="19"/>
              </w:rPr>
              <w:t>Footer horizontal overflow</w:t>
            </w:r>
          </w:p>
        </w:tc>
        <w:tc>
          <w:tcPr>
            <w:tcW w:type="dxa" w:w="1987"/>
            <w:vAlign w:val="center"/>
          </w:tcPr>
          <w:p>
            <w:r/>
            <w:r>
              <w:rPr>
                <w:b w:val="0"/>
                <w:sz w:val="19"/>
              </w:rPr>
              <w:t>High</w:t>
            </w:r>
          </w:p>
        </w:tc>
        <w:tc>
          <w:tcPr>
            <w:tcW w:type="dxa" w:w="1987"/>
            <w:vAlign w:val="center"/>
          </w:tcPr>
          <w:p>
            <w:r/>
            <w:r>
              <w:rPr>
                <w:b w:val="0"/>
                <w:sz w:val="19"/>
              </w:rPr>
              <w:t>To Verify</w:t>
            </w:r>
          </w:p>
        </w:tc>
        <w:tc>
          <w:tcPr>
            <w:tcW w:type="dxa" w:w="1987"/>
            <w:vAlign w:val="center"/>
          </w:tcPr>
          <w:p>
            <w:r/>
            <w:r>
              <w:rPr>
                <w:b w:val="0"/>
                <w:sz w:val="19"/>
              </w:rPr>
              <w:t>Check page width and footer children.</w:t>
            </w:r>
          </w:p>
        </w:tc>
      </w:tr>
      <w:tr>
        <w:tc>
          <w:tcPr>
            <w:tcW w:type="dxa" w:w="1987"/>
            <w:vAlign w:val="center"/>
          </w:tcPr>
          <w:p>
            <w:r/>
            <w:r>
              <w:rPr>
                <w:b w:val="0"/>
                <w:sz w:val="19"/>
              </w:rPr>
              <w:t>UI-05</w:t>
            </w:r>
          </w:p>
        </w:tc>
        <w:tc>
          <w:tcPr>
            <w:tcW w:type="dxa" w:w="1987"/>
            <w:vAlign w:val="center"/>
          </w:tcPr>
          <w:p>
            <w:r/>
            <w:r>
              <w:rPr>
                <w:b w:val="0"/>
                <w:sz w:val="19"/>
              </w:rPr>
              <w:t>Hero CTA link</w:t>
            </w:r>
          </w:p>
        </w:tc>
        <w:tc>
          <w:tcPr>
            <w:tcW w:type="dxa" w:w="1987"/>
            <w:vAlign w:val="center"/>
          </w:tcPr>
          <w:p>
            <w:r/>
            <w:r>
              <w:rPr>
                <w:b w:val="0"/>
                <w:sz w:val="19"/>
              </w:rPr>
              <w:t>High</w:t>
            </w:r>
          </w:p>
        </w:tc>
        <w:tc>
          <w:tcPr>
            <w:tcW w:type="dxa" w:w="1987"/>
            <w:vAlign w:val="center"/>
          </w:tcPr>
          <w:p>
            <w:r/>
            <w:r>
              <w:rPr>
                <w:b w:val="0"/>
                <w:sz w:val="19"/>
              </w:rPr>
              <w:t>To Verify</w:t>
            </w:r>
          </w:p>
        </w:tc>
        <w:tc>
          <w:tcPr>
            <w:tcW w:type="dxa" w:w="1987"/>
            <w:vAlign w:val="center"/>
          </w:tcPr>
          <w:p>
            <w:r/>
            <w:r>
              <w:rPr>
                <w:b w:val="0"/>
                <w:sz w:val="19"/>
              </w:rPr>
              <w:t>Confirm CTA navigates to the intended collection.</w:t>
            </w:r>
          </w:p>
        </w:tc>
      </w:tr>
      <w:tr>
        <w:tc>
          <w:tcPr>
            <w:tcW w:type="dxa" w:w="1987"/>
            <w:vAlign w:val="center"/>
          </w:tcPr>
          <w:p>
            <w:r/>
            <w:r>
              <w:rPr>
                <w:b w:val="0"/>
                <w:sz w:val="19"/>
              </w:rPr>
              <w:t>EC-03</w:t>
            </w:r>
          </w:p>
        </w:tc>
        <w:tc>
          <w:tcPr>
            <w:tcW w:type="dxa" w:w="1987"/>
            <w:vAlign w:val="center"/>
          </w:tcPr>
          <w:p>
            <w:r/>
            <w:r>
              <w:rPr>
                <w:b w:val="0"/>
                <w:sz w:val="19"/>
              </w:rPr>
              <w:t>Add-to-cart flow</w:t>
            </w:r>
          </w:p>
        </w:tc>
        <w:tc>
          <w:tcPr>
            <w:tcW w:type="dxa" w:w="1987"/>
            <w:vAlign w:val="center"/>
          </w:tcPr>
          <w:p>
            <w:r/>
            <w:r>
              <w:rPr>
                <w:b w:val="0"/>
                <w:sz w:val="19"/>
              </w:rPr>
              <w:t>Critical</w:t>
            </w:r>
          </w:p>
        </w:tc>
        <w:tc>
          <w:tcPr>
            <w:tcW w:type="dxa" w:w="1987"/>
            <w:vAlign w:val="center"/>
          </w:tcPr>
          <w:p>
            <w:r/>
            <w:r>
              <w:rPr>
                <w:b w:val="0"/>
                <w:sz w:val="19"/>
              </w:rPr>
              <w:t>To Verify</w:t>
            </w:r>
          </w:p>
        </w:tc>
        <w:tc>
          <w:tcPr>
            <w:tcW w:type="dxa" w:w="1987"/>
            <w:vAlign w:val="center"/>
          </w:tcPr>
          <w:p>
            <w:r/>
            <w:r>
              <w:rPr>
                <w:b w:val="0"/>
                <w:sz w:val="19"/>
              </w:rPr>
              <w:t>Verify complete user journey.</w:t>
            </w:r>
          </w:p>
        </w:tc>
      </w:tr>
      <w:tr>
        <w:tc>
          <w:tcPr>
            <w:tcW w:type="dxa" w:w="1987"/>
            <w:vAlign w:val="center"/>
          </w:tcPr>
          <w:p>
            <w:r/>
            <w:r>
              <w:rPr>
                <w:b w:val="0"/>
                <w:sz w:val="19"/>
              </w:rPr>
              <w:t>EC-04</w:t>
            </w:r>
          </w:p>
        </w:tc>
        <w:tc>
          <w:tcPr>
            <w:tcW w:type="dxa" w:w="1987"/>
            <w:vAlign w:val="center"/>
          </w:tcPr>
          <w:p>
            <w:r/>
            <w:r>
              <w:rPr>
                <w:b w:val="0"/>
                <w:sz w:val="19"/>
              </w:rPr>
              <w:t>Cart management</w:t>
            </w:r>
          </w:p>
        </w:tc>
        <w:tc>
          <w:tcPr>
            <w:tcW w:type="dxa" w:w="1987"/>
            <w:vAlign w:val="center"/>
          </w:tcPr>
          <w:p>
            <w:r/>
            <w:r>
              <w:rPr>
                <w:b w:val="0"/>
                <w:sz w:val="19"/>
              </w:rPr>
              <w:t>Critical</w:t>
            </w:r>
          </w:p>
        </w:tc>
        <w:tc>
          <w:tcPr>
            <w:tcW w:type="dxa" w:w="1987"/>
            <w:vAlign w:val="center"/>
          </w:tcPr>
          <w:p>
            <w:r/>
            <w:r>
              <w:rPr>
                <w:b w:val="0"/>
                <w:sz w:val="19"/>
              </w:rPr>
              <w:t>To Verify</w:t>
            </w:r>
          </w:p>
        </w:tc>
        <w:tc>
          <w:tcPr>
            <w:tcW w:type="dxa" w:w="1987"/>
            <w:vAlign w:val="center"/>
          </w:tcPr>
          <w:p>
            <w:r/>
            <w:r>
              <w:rPr>
                <w:b w:val="0"/>
                <w:sz w:val="19"/>
              </w:rPr>
              <w:t>Verify quantity/remove/total behaviour.</w:t>
            </w:r>
          </w:p>
        </w:tc>
      </w:tr>
      <w:tr>
        <w:tc>
          <w:tcPr>
            <w:tcW w:type="dxa" w:w="1987"/>
            <w:vAlign w:val="center"/>
          </w:tcPr>
          <w:p>
            <w:r/>
            <w:r>
              <w:rPr>
                <w:b w:val="0"/>
                <w:sz w:val="19"/>
              </w:rPr>
              <w:t>EC-06</w:t>
            </w:r>
          </w:p>
        </w:tc>
        <w:tc>
          <w:tcPr>
            <w:tcW w:type="dxa" w:w="1987"/>
            <w:vAlign w:val="center"/>
          </w:tcPr>
          <w:p>
            <w:r/>
            <w:r>
              <w:rPr>
                <w:b w:val="0"/>
                <w:sz w:val="19"/>
              </w:rPr>
              <w:t>Checkout &amp; payment</w:t>
            </w:r>
          </w:p>
        </w:tc>
        <w:tc>
          <w:tcPr>
            <w:tcW w:type="dxa" w:w="1987"/>
            <w:vAlign w:val="center"/>
          </w:tcPr>
          <w:p>
            <w:r/>
            <w:r>
              <w:rPr>
                <w:b w:val="0"/>
                <w:sz w:val="19"/>
              </w:rPr>
              <w:t>Critical</w:t>
            </w:r>
          </w:p>
        </w:tc>
        <w:tc>
          <w:tcPr>
            <w:tcW w:type="dxa" w:w="1987"/>
            <w:vAlign w:val="center"/>
          </w:tcPr>
          <w:p>
            <w:r/>
            <w:r>
              <w:rPr>
                <w:b w:val="0"/>
                <w:sz w:val="19"/>
              </w:rPr>
              <w:t>To Verify</w:t>
            </w:r>
          </w:p>
        </w:tc>
        <w:tc>
          <w:tcPr>
            <w:tcW w:type="dxa" w:w="1987"/>
            <w:vAlign w:val="center"/>
          </w:tcPr>
          <w:p>
            <w:r/>
            <w:r>
              <w:rPr>
                <w:b w:val="0"/>
                <w:sz w:val="19"/>
              </w:rPr>
              <w:t>Confirm production-ready flow if required.</w:t>
            </w:r>
          </w:p>
        </w:tc>
      </w:tr>
      <w:tr>
        <w:tc>
          <w:tcPr>
            <w:tcW w:type="dxa" w:w="1987"/>
            <w:vAlign w:val="center"/>
          </w:tcPr>
          <w:p>
            <w:r/>
            <w:r>
              <w:rPr>
                <w:b w:val="0"/>
                <w:sz w:val="19"/>
              </w:rPr>
              <w:t>SEO-01</w:t>
            </w:r>
          </w:p>
        </w:tc>
        <w:tc>
          <w:tcPr>
            <w:tcW w:type="dxa" w:w="1987"/>
            <w:vAlign w:val="center"/>
          </w:tcPr>
          <w:p>
            <w:r/>
            <w:r>
              <w:rPr>
                <w:b w:val="0"/>
                <w:sz w:val="19"/>
              </w:rPr>
              <w:t>Metadata &amp; heading audit</w:t>
            </w:r>
          </w:p>
        </w:tc>
        <w:tc>
          <w:tcPr>
            <w:tcW w:type="dxa" w:w="1987"/>
            <w:vAlign w:val="center"/>
          </w:tcPr>
          <w:p>
            <w:r/>
            <w:r>
              <w:rPr>
                <w:b w:val="0"/>
                <w:sz w:val="19"/>
              </w:rPr>
              <w:t>Medium</w:t>
            </w:r>
          </w:p>
        </w:tc>
        <w:tc>
          <w:tcPr>
            <w:tcW w:type="dxa" w:w="1987"/>
            <w:vAlign w:val="center"/>
          </w:tcPr>
          <w:p>
            <w:r/>
            <w:r>
              <w:rPr>
                <w:b w:val="0"/>
                <w:sz w:val="19"/>
              </w:rPr>
              <w:t>Pending</w:t>
            </w:r>
          </w:p>
        </w:tc>
        <w:tc>
          <w:tcPr>
            <w:tcW w:type="dxa" w:w="1987"/>
            <w:vAlign w:val="center"/>
          </w:tcPr>
          <w:p>
            <w:r/>
            <w:r>
              <w:rPr>
                <w:b w:val="0"/>
                <w:sz w:val="19"/>
              </w:rPr>
              <w:t>Audit all important pages.</w:t>
            </w:r>
          </w:p>
        </w:tc>
      </w:tr>
      <w:tr>
        <w:tc>
          <w:tcPr>
            <w:tcW w:type="dxa" w:w="1987"/>
            <w:vAlign w:val="center"/>
          </w:tcPr>
          <w:p>
            <w:r/>
            <w:r>
              <w:rPr>
                <w:b w:val="0"/>
                <w:sz w:val="19"/>
              </w:rPr>
              <w:t>PERF-01</w:t>
            </w:r>
          </w:p>
        </w:tc>
        <w:tc>
          <w:tcPr>
            <w:tcW w:type="dxa" w:w="1987"/>
            <w:vAlign w:val="center"/>
          </w:tcPr>
          <w:p>
            <w:r/>
            <w:r>
              <w:rPr>
                <w:b w:val="0"/>
                <w:sz w:val="19"/>
              </w:rPr>
              <w:t>Image optimization</w:t>
            </w:r>
          </w:p>
        </w:tc>
        <w:tc>
          <w:tcPr>
            <w:tcW w:type="dxa" w:w="1987"/>
            <w:vAlign w:val="center"/>
          </w:tcPr>
          <w:p>
            <w:r/>
            <w:r>
              <w:rPr>
                <w:b w:val="0"/>
                <w:sz w:val="19"/>
              </w:rPr>
              <w:t>Medium</w:t>
            </w:r>
          </w:p>
        </w:tc>
        <w:tc>
          <w:tcPr>
            <w:tcW w:type="dxa" w:w="1987"/>
            <w:vAlign w:val="center"/>
          </w:tcPr>
          <w:p>
            <w:r/>
            <w:r>
              <w:rPr>
                <w:b w:val="0"/>
                <w:sz w:val="19"/>
              </w:rPr>
              <w:t>Pending</w:t>
            </w:r>
          </w:p>
        </w:tc>
        <w:tc>
          <w:tcPr>
            <w:tcW w:type="dxa" w:w="1987"/>
            <w:vAlign w:val="center"/>
          </w:tcPr>
          <w:p>
            <w:r/>
            <w:r>
              <w:rPr>
                <w:b w:val="0"/>
                <w:sz w:val="19"/>
              </w:rPr>
              <w:t>Compress large assets and lazy-load where suitable.</w:t>
            </w:r>
          </w:p>
        </w:tc>
      </w:tr>
      <w:tr>
        <w:tc>
          <w:tcPr>
            <w:tcW w:type="dxa" w:w="1987"/>
            <w:vAlign w:val="center"/>
          </w:tcPr>
          <w:p>
            <w:r/>
            <w:r>
              <w:rPr>
                <w:b w:val="0"/>
                <w:sz w:val="19"/>
              </w:rPr>
              <w:t>TEST-01</w:t>
            </w:r>
          </w:p>
        </w:tc>
        <w:tc>
          <w:tcPr>
            <w:tcW w:type="dxa" w:w="1987"/>
            <w:vAlign w:val="center"/>
          </w:tcPr>
          <w:p>
            <w:r/>
            <w:r>
              <w:rPr>
                <w:b w:val="0"/>
                <w:sz w:val="19"/>
              </w:rPr>
              <w:t>Cross-device QA</w:t>
            </w:r>
          </w:p>
        </w:tc>
        <w:tc>
          <w:tcPr>
            <w:tcW w:type="dxa" w:w="1987"/>
            <w:vAlign w:val="center"/>
          </w:tcPr>
          <w:p>
            <w:r/>
            <w:r>
              <w:rPr>
                <w:b w:val="0"/>
                <w:sz w:val="19"/>
              </w:rPr>
              <w:t>High</w:t>
            </w:r>
          </w:p>
        </w:tc>
        <w:tc>
          <w:tcPr>
            <w:tcW w:type="dxa" w:w="1987"/>
            <w:vAlign w:val="center"/>
          </w:tcPr>
          <w:p>
            <w:r/>
            <w:r>
              <w:rPr>
                <w:b w:val="0"/>
                <w:sz w:val="19"/>
              </w:rPr>
              <w:t>Pending</w:t>
            </w:r>
          </w:p>
        </w:tc>
        <w:tc>
          <w:tcPr>
            <w:tcW w:type="dxa" w:w="1987"/>
            <w:vAlign w:val="center"/>
          </w:tcPr>
          <w:p>
            <w:r/>
            <w:r>
              <w:rPr>
                <w:b w:val="0"/>
                <w:sz w:val="19"/>
              </w:rPr>
              <w:t>Test final build before release.</w:t>
            </w:r>
          </w:p>
        </w:tc>
      </w:tr>
    </w:tbl>
    <w:p>
      <w:pPr>
        <w:pStyle w:val="Heading1"/>
      </w:pPr>
      <w:r>
        <w:t>12. Future Enhancements</w:t>
      </w:r>
    </w:p>
    <w:p>
      <w:pPr>
        <w:pStyle w:val="ListBullet"/>
      </w:pPr>
      <w:r>
        <w:t>Wishlist and recently viewed products.</w:t>
      </w:r>
    </w:p>
    <w:p>
      <w:pPr>
        <w:pStyle w:val="ListBullet"/>
      </w:pPr>
      <w:r>
        <w:t>Product filtering and sorting.</w:t>
      </w:r>
    </w:p>
    <w:p>
      <w:pPr>
        <w:pStyle w:val="ListBullet"/>
      </w:pPr>
      <w:r>
        <w:t>Search with suggestions.</w:t>
      </w:r>
    </w:p>
    <w:p>
      <w:pPr>
        <w:pStyle w:val="ListBullet"/>
      </w:pPr>
      <w:r>
        <w:t>Customer accounts and order history.</w:t>
      </w:r>
    </w:p>
    <w:p>
      <w:pPr>
        <w:pStyle w:val="ListBullet"/>
      </w:pPr>
      <w:r>
        <w:t>Coupon/discount functionality.</w:t>
      </w:r>
    </w:p>
    <w:p>
      <w:pPr>
        <w:pStyle w:val="ListBullet"/>
      </w:pPr>
      <w:r>
        <w:t>Abandoned-cart recovery.</w:t>
      </w:r>
    </w:p>
    <w:p>
      <w:pPr>
        <w:pStyle w:val="ListBullet"/>
      </w:pPr>
      <w:r>
        <w:t>Analytics and conversion tracking.</w:t>
      </w:r>
    </w:p>
    <w:p>
      <w:pPr>
        <w:pStyle w:val="ListBullet"/>
      </w:pPr>
      <w:r>
        <w:t>Automated transactional email/WhatsApp notifications.</w:t>
      </w:r>
    </w:p>
    <w:p>
      <w:pPr>
        <w:pStyle w:val="ListBullet"/>
      </w:pPr>
      <w:r>
        <w:t>Product reviews and ratings.</w:t>
      </w:r>
    </w:p>
    <w:p>
      <w:pPr>
        <w:pStyle w:val="Heading1"/>
      </w:pPr>
      <w:r>
        <w:t>13. Conclusion</w:t>
      </w:r>
    </w:p>
    <w:p>
      <w:r>
        <w:t>ELORES should be treated as a premium jewellery storefront where visual quality, mobile usability and a friction-free purchase journey are equally important. The recommended approach is to resolve critical functional issues first, then polish responsive UI/UX, SEO and performance, followed by conversion and future e-commerce enhancements. The pending-work tracker should be updated after each development and QA cycle.</w:t>
      </w:r>
    </w:p>
    <w:p/>
    <w:p>
      <w:pPr>
        <w:jc w:val="center"/>
      </w:pPr>
      <w:r>
        <w:rPr>
          <w:b/>
          <w:sz w:val="18"/>
        </w:rPr>
        <w:t>ELORES — Website Improvement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