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0.png" ContentType="image/png"/>
  <Override PartName="/word/media/rId31.png" ContentType="image/png"/>
  <Override PartName="/word/media/rId33.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interim-project-report"/>
    <w:p>
      <w:pPr>
        <w:pStyle w:val="Heading1"/>
      </w:pPr>
      <w:r>
        <w:t xml:space="preserve">Interim Project Report</w:t>
      </w:r>
    </w:p>
    <w:bookmarkStart w:id="20" w:name="Xa969563c8abd95f3326457d34dae690ce38635e"/>
    <w:p>
      <w:pPr>
        <w:pStyle w:val="Heading2"/>
      </w:pPr>
      <w:r>
        <w:t xml:space="preserve">Engine Predictive Maintenance – MLOps Pipeline</w:t>
      </w:r>
    </w:p>
    <w:p>
      <w:pPr>
        <w:pStyle w:val="FirstParagraph"/>
      </w:pPr>
      <w:r>
        <w:rPr>
          <w:bCs/>
          <w:b/>
        </w:rPr>
        <w:t xml:space="preserve">Learner Name:</w:t>
      </w:r>
      <w:r>
        <w:t xml:space="preserve"> </w:t>
      </w:r>
      <w:r>
        <w:t xml:space="preserve">Anant Tripathi</w:t>
      </w:r>
      <w:r>
        <w:br/>
      </w:r>
      <w:r>
        <w:rPr>
          <w:bCs/>
          <w:b/>
        </w:rPr>
        <w:t xml:space="preserve">Project Name:</w:t>
      </w:r>
      <w:r>
        <w:t xml:space="preserve"> </w:t>
      </w:r>
      <w:r>
        <w:t xml:space="preserve">Engine Predictive Maintenance</w:t>
      </w:r>
      <w:r>
        <w:br/>
      </w:r>
      <w:r>
        <w:rPr>
          <w:bCs/>
          <w:b/>
        </w:rPr>
        <w:t xml:space="preserve">Date:</w:t>
      </w:r>
      <w:r>
        <w:t xml:space="preserve"> </w:t>
      </w:r>
      <w:r>
        <w:t xml:space="preserve">February 2026</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interim report presents the progress of an end-to-end MLOps pipeline for</w:t>
      </w:r>
      <w:r>
        <w:t xml:space="preserve"> </w:t>
      </w:r>
      <w:r>
        <w:rPr>
          <w:bCs/>
          <w:b/>
        </w:rPr>
        <w:t xml:space="preserve">Engine Predictive Maintenance</w:t>
      </w:r>
      <w:r>
        <w:t xml:space="preserve">. The pipeline automates data registration, exploratory data analysis, data preparation, and model building with experimentation tracking. The system classifies engine conditions (Normal vs. Maintenance Required) using sensor data and deploys the trained model for real-time predictions.</w:t>
      </w:r>
    </w:p>
    <w:p>
      <w:r>
        <w:pict>
          <v:rect style="width:0;height:1.5pt" o:hralign="center" o:hrstd="t" o:hr="t"/>
        </w:pict>
      </w:r>
    </w:p>
    <w:bookmarkEnd w:id="21"/>
    <w:bookmarkStart w:id="26" w:name="data-registration"/>
    <w:p>
      <w:pPr>
        <w:pStyle w:val="Heading2"/>
      </w:pPr>
      <w:r>
        <w:t xml:space="preserve">2. Data Registration</w:t>
      </w:r>
    </w:p>
    <w:bookmarkStart w:id="22" w:name="methodology"/>
    <w:p>
      <w:pPr>
        <w:pStyle w:val="Heading3"/>
      </w:pPr>
      <w:r>
        <w:t xml:space="preserve">2.1 Methodology</w:t>
      </w:r>
    </w:p>
    <w:p>
      <w:pPr>
        <w:pStyle w:val="FirstParagraph"/>
      </w:pPr>
      <w:r>
        <w:t xml:space="preserve">A master folder structure is created with a</w:t>
      </w:r>
      <w:r>
        <w:t xml:space="preserve"> </w:t>
      </w:r>
      <w:r>
        <w:rPr>
          <w:rStyle w:val="VerbatimChar"/>
        </w:rPr>
        <w:t xml:space="preserve">data</w:t>
      </w:r>
      <w:r>
        <w:t xml:space="preserve"> </w:t>
      </w:r>
      <w:r>
        <w:t xml:space="preserve">subfolder. The raw engine sensor dataset is registered on the Hugging Face Dataset Hub at</w:t>
      </w:r>
      <w:r>
        <w:t xml:space="preserve"> </w:t>
      </w:r>
      <w:r>
        <w:rPr>
          <w:rStyle w:val="VerbatimChar"/>
        </w:rPr>
        <w:t xml:space="preserve">ananttripathiak/engine-maintenance-dataset</w:t>
      </w:r>
      <w:r>
        <w:t xml:space="preserve"> </w:t>
      </w:r>
      <w:r>
        <w:t xml:space="preserve">using the</w:t>
      </w:r>
      <w:r>
        <w:t xml:space="preserve"> </w:t>
      </w:r>
      <w:r>
        <w:rPr>
          <w:rStyle w:val="VerbatimChar"/>
        </w:rPr>
        <w:t xml:space="preserve">data_register.py</w:t>
      </w:r>
      <w:r>
        <w:t xml:space="preserve"> </w:t>
      </w:r>
      <w:r>
        <w:t xml:space="preserve">script. This enables version control, reproducibility, and seamless integration with downstream pipeline steps.</w:t>
      </w:r>
    </w:p>
    <w:bookmarkEnd w:id="22"/>
    <w:bookmarkStart w:id="24" w:name="implementation"/>
    <w:p>
      <w:pPr>
        <w:pStyle w:val="Heading3"/>
      </w:pPr>
      <w:r>
        <w:t xml:space="preserve">2.2 Implementation</w:t>
      </w:r>
    </w:p>
    <w:p>
      <w:pPr>
        <w:numPr>
          <w:ilvl w:val="0"/>
          <w:numId w:val="1001"/>
        </w:numPr>
        <w:pStyle w:val="Compact"/>
      </w:pPr>
      <w:r>
        <w:rPr>
          <w:bCs/>
          <w:b/>
        </w:rPr>
        <w:t xml:space="preserve">Master folder:</w:t>
      </w:r>
      <w:r>
        <w:t xml:space="preserve"> </w:t>
      </w:r>
      <w:r>
        <w:rPr>
          <w:rStyle w:val="VerbatimChar"/>
        </w:rPr>
        <w:t xml:space="preserve">engine_maintenance_project/</w:t>
      </w:r>
    </w:p>
    <w:p>
      <w:pPr>
        <w:numPr>
          <w:ilvl w:val="0"/>
          <w:numId w:val="1001"/>
        </w:numPr>
        <w:pStyle w:val="Compact"/>
      </w:pPr>
      <w:r>
        <w:rPr>
          <w:bCs/>
          <w:b/>
        </w:rPr>
        <w:t xml:space="preserve">Data subfolder:</w:t>
      </w:r>
      <w:r>
        <w:t xml:space="preserve"> </w:t>
      </w:r>
      <w:r>
        <w:rPr>
          <w:rStyle w:val="VerbatimChar"/>
        </w:rPr>
        <w:t xml:space="preserve">engine_maintenance_project/data/</w:t>
      </w:r>
    </w:p>
    <w:p>
      <w:pPr>
        <w:numPr>
          <w:ilvl w:val="0"/>
          <w:numId w:val="1001"/>
        </w:numPr>
        <w:pStyle w:val="Compact"/>
      </w:pPr>
      <w:r>
        <w:rPr>
          <w:bCs/>
          <w:b/>
        </w:rPr>
        <w:t xml:space="preserve">Dataset:</w:t>
      </w:r>
      <w:r>
        <w:t xml:space="preserve"> </w:t>
      </w:r>
      <w:r>
        <w:rPr>
          <w:rStyle w:val="VerbatimChar"/>
        </w:rPr>
        <w:t xml:space="preserve">engine_data.csv</w:t>
      </w:r>
      <w:r>
        <w:t xml:space="preserve"> </w:t>
      </w:r>
      <w:r>
        <w:t xml:space="preserve">(19,535 rows × 7 columns)</w:t>
      </w:r>
    </w:p>
    <w:p>
      <w:pPr>
        <w:numPr>
          <w:ilvl w:val="0"/>
          <w:numId w:val="1001"/>
        </w:numPr>
        <w:pStyle w:val="Compact"/>
      </w:pPr>
      <w:r>
        <w:rPr>
          <w:bCs/>
          <w:b/>
        </w:rPr>
        <w:t xml:space="preserve">Hugging Face Repo:</w:t>
      </w:r>
      <w:r>
        <w:t xml:space="preserve"> </w:t>
      </w:r>
      <w:hyperlink r:id="rId23">
        <w:r>
          <w:rPr>
            <w:rStyle w:val="Hyperlink"/>
          </w:rPr>
          <w:t xml:space="preserve">ananttripathiak/engine-maintenance-dataset</w:t>
        </w:r>
      </w:hyperlink>
    </w:p>
    <w:bookmarkEnd w:id="24"/>
    <w:bookmarkStart w:id="25" w:name="business-implication"/>
    <w:p>
      <w:pPr>
        <w:pStyle w:val="Heading3"/>
      </w:pPr>
      <w:r>
        <w:t xml:space="preserve">2.3 Business Implication</w:t>
      </w:r>
    </w:p>
    <w:p>
      <w:pPr>
        <w:pStyle w:val="FirstParagraph"/>
      </w:pPr>
      <w:r>
        <w:t xml:space="preserve">Centralized data registration reduces manual errors, ensures consistency across experiments, and supports collaboration. Version-controlled datasets enable audit trails and reproducibility for compliance and quality assurance.</w:t>
      </w:r>
    </w:p>
    <w:p>
      <w:r>
        <w:pict>
          <v:rect style="width:0;height:1.5pt" o:hralign="center" o:hrstd="t" o:hr="t"/>
        </w:pict>
      </w:r>
    </w:p>
    <w:bookmarkEnd w:id="25"/>
    <w:bookmarkEnd w:id="26"/>
    <w:bookmarkStart w:id="38" w:name="exploratory-data-analysis"/>
    <w:p>
      <w:pPr>
        <w:pStyle w:val="Heading2"/>
      </w:pPr>
      <w:r>
        <w:t xml:space="preserve">3. Exploratory Data Analysis</w:t>
      </w:r>
    </w:p>
    <w:bookmarkStart w:id="27" w:name="data-collection-and-background"/>
    <w:p>
      <w:pPr>
        <w:pStyle w:val="Heading3"/>
      </w:pPr>
      <w:r>
        <w:t xml:space="preserve">3.1 Data Collection and Background</w:t>
      </w:r>
    </w:p>
    <w:p>
      <w:pPr>
        <w:pStyle w:val="FirstParagraph"/>
      </w:pPr>
      <w:r>
        <w:t xml:space="preserve">The engine sensor dataset contains real-time measurements from various engines under different operating conditions. Data is collected from sensors monitoring critical engine parameters indicative of engine health and maintenance needs.</w:t>
      </w:r>
    </w:p>
    <w:bookmarkEnd w:id="27"/>
    <w:bookmarkStart w:id="28" w:name="data-overview"/>
    <w:p>
      <w:pPr>
        <w:pStyle w:val="Heading3"/>
      </w:pPr>
      <w:r>
        <w:t xml:space="preserve">3.2 Data Overview</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Value</w:t>
            </w:r>
          </w:p>
        </w:tc>
      </w:tr>
      <w:tr>
        <w:tc>
          <w:p>
            <w:pPr>
              <w:pStyle w:val="Compact"/>
              <w:jc w:val="left"/>
            </w:pPr>
            <w:r>
              <w:t xml:space="preserve">Rows</w:t>
            </w:r>
          </w:p>
        </w:tc>
        <w:tc>
          <w:p>
            <w:pPr>
              <w:pStyle w:val="Compact"/>
              <w:jc w:val="left"/>
            </w:pPr>
            <w:r>
              <w:t xml:space="preserve">19,535</w:t>
            </w:r>
          </w:p>
        </w:tc>
      </w:tr>
      <w:tr>
        <w:tc>
          <w:p>
            <w:pPr>
              <w:pStyle w:val="Compact"/>
              <w:jc w:val="left"/>
            </w:pPr>
            <w:r>
              <w:t xml:space="preserve">Columns</w:t>
            </w:r>
          </w:p>
        </w:tc>
        <w:tc>
          <w:p>
            <w:pPr>
              <w:pStyle w:val="Compact"/>
              <w:jc w:val="left"/>
            </w:pPr>
            <w:r>
              <w:t xml:space="preserve">7</w:t>
            </w:r>
          </w:p>
        </w:tc>
      </w:tr>
      <w:tr>
        <w:tc>
          <w:p>
            <w:pPr>
              <w:pStyle w:val="Compact"/>
              <w:jc w:val="left"/>
            </w:pPr>
            <w:r>
              <w:t xml:space="preserve">Missing Values</w:t>
            </w:r>
          </w:p>
        </w:tc>
        <w:tc>
          <w:p>
            <w:pPr>
              <w:pStyle w:val="Compact"/>
              <w:jc w:val="left"/>
            </w:pPr>
            <w:r>
              <w:t xml:space="preserve">None</w:t>
            </w:r>
          </w:p>
        </w:tc>
      </w:tr>
      <w:tr>
        <w:tc>
          <w:p>
            <w:pPr>
              <w:pStyle w:val="Compact"/>
              <w:jc w:val="left"/>
            </w:pPr>
            <w:r>
              <w:t xml:space="preserve">Data Types</w:t>
            </w:r>
          </w:p>
        </w:tc>
        <w:tc>
          <w:p>
            <w:pPr>
              <w:pStyle w:val="Compact"/>
              <w:jc w:val="left"/>
            </w:pPr>
            <w:r>
              <w:t xml:space="preserve">All numerical (float64, int64)</w:t>
            </w:r>
          </w:p>
        </w:tc>
      </w:tr>
    </w:tbl>
    <w:p>
      <w:pPr>
        <w:pStyle w:val="BodyText"/>
      </w:pPr>
      <w:r>
        <w:rPr>
          <w:bCs/>
          <w:b/>
        </w:rPr>
        <w:t xml:space="preserve">Features:</w:t>
      </w:r>
      <w:r>
        <w:t xml:space="preserve"> </w:t>
      </w:r>
      <w:r>
        <w:t xml:space="preserve">Engine_RPM, Lub_Oil_Pressure, Fuel_Pressure, Coolant_Pressure, Lub_Oil_Temperature, Coolant_Temperature</w:t>
      </w:r>
      <w:r>
        <w:br/>
      </w:r>
      <w:r>
        <w:rPr>
          <w:bCs/>
          <w:b/>
        </w:rPr>
        <w:t xml:space="preserve">Target:</w:t>
      </w:r>
      <w:r>
        <w:t xml:space="preserve"> </w:t>
      </w:r>
      <w:r>
        <w:t xml:space="preserve">Engine_Condition (0: Normal, 1: Maintenance Required)</w:t>
      </w:r>
    </w:p>
    <w:bookmarkEnd w:id="28"/>
    <w:bookmarkStart w:id="32" w:name="univariate-analysis"/>
    <w:p>
      <w:pPr>
        <w:pStyle w:val="Heading3"/>
      </w:pPr>
      <w:r>
        <w:t xml:space="preserve">3.3 Univariate Analysis</w:t>
      </w:r>
    </w:p>
    <w:p>
      <w:pPr>
        <w:pStyle w:val="FirstParagraph"/>
      </w:pPr>
      <w:r>
        <w:rPr>
          <w:bCs/>
          <w:b/>
        </w:rPr>
        <w:t xml:space="preserve">Figure 1: Engine Condition Distribution</w:t>
      </w:r>
    </w:p>
    <w:p>
      <w:pPr>
        <w:pStyle w:val="CaptionedFigure"/>
      </w:pPr>
      <w:r>
        <w:drawing>
          <wp:inline>
            <wp:extent cx="4474464" cy="3541776"/>
            <wp:effectExtent b="0" l="0" r="0" t="0"/>
            <wp:docPr descr="Figure 1: Engine Condition Distribution" title="" id="1" name="Picture"/>
            <a:graphic>
              <a:graphicData uri="http://schemas.openxmlformats.org/drawingml/2006/picture">
                <pic:pic>
                  <pic:nvPicPr>
                    <pic:cNvPr descr="figures/fig1_target_distribution.png" id="0" name="Picture"/>
                    <pic:cNvPicPr>
                      <a:picLocks noChangeArrowheads="1" noChangeAspect="1"/>
                    </pic:cNvPicPr>
                  </pic:nvPicPr>
                  <pic:blipFill>
                    <a:blip r:embed="rId29"/>
                    <a:stretch>
                      <a:fillRect/>
                    </a:stretch>
                  </pic:blipFill>
                  <pic:spPr bwMode="auto">
                    <a:xfrm>
                      <a:off x="0" y="0"/>
                      <a:ext cx="4474464" cy="3541776"/>
                    </a:xfrm>
                    <a:prstGeom prst="rect">
                      <a:avLst/>
                    </a:prstGeom>
                    <a:noFill/>
                    <a:ln w="9525">
                      <a:noFill/>
                      <a:headEnd/>
                      <a:tailEnd/>
                    </a:ln>
                  </pic:spPr>
                </pic:pic>
              </a:graphicData>
            </a:graphic>
          </wp:inline>
        </w:drawing>
      </w:r>
    </w:p>
    <w:p>
      <w:pPr>
        <w:pStyle w:val="ImageCaption"/>
      </w:pPr>
      <w:r>
        <w:t xml:space="preserve">Figure 1: Engine Condition Distribution</w:t>
      </w:r>
    </w:p>
    <w:p>
      <w:pPr>
        <w:numPr>
          <w:ilvl w:val="0"/>
          <w:numId w:val="1002"/>
        </w:numPr>
        <w:pStyle w:val="Compact"/>
      </w:pPr>
      <w:r>
        <w:t xml:space="preserve">Normal (0): 36.9%</w:t>
      </w:r>
    </w:p>
    <w:p>
      <w:pPr>
        <w:numPr>
          <w:ilvl w:val="0"/>
          <w:numId w:val="1002"/>
        </w:numPr>
        <w:pStyle w:val="Compact"/>
      </w:pPr>
      <w:r>
        <w:t xml:space="preserve">Maintenance Required (1): 63.1%</w:t>
      </w:r>
    </w:p>
    <w:p>
      <w:pPr>
        <w:numPr>
          <w:ilvl w:val="0"/>
          <w:numId w:val="1002"/>
        </w:numPr>
        <w:pStyle w:val="Compact"/>
      </w:pPr>
      <w:r>
        <w:rPr>
          <w:bCs/>
          <w:b/>
        </w:rPr>
        <w:t xml:space="preserve">Observation:</w:t>
      </w:r>
      <w:r>
        <w:t xml:space="preserve"> </w:t>
      </w:r>
      <w:r>
        <w:t xml:space="preserve">Moderate class imbalance; stratified sampling recommended.</w:t>
      </w:r>
    </w:p>
    <w:p>
      <w:pPr>
        <w:pStyle w:val="FirstParagraph"/>
      </w:pPr>
      <w:r>
        <w:rPr>
          <w:bCs/>
          <w:b/>
        </w:rPr>
        <w:t xml:space="preserve">Figure 2: Univariate Distributions of Sensor Features</w:t>
      </w:r>
    </w:p>
    <w:p>
      <w:pPr>
        <w:pStyle w:val="CaptionedFigure"/>
      </w:pPr>
      <w:r>
        <w:drawing>
          <wp:inline>
            <wp:extent cx="5334000" cy="3143067"/>
            <wp:effectExtent b="0" l="0" r="0" t="0"/>
            <wp:docPr descr="Figure 2: Univariate Distributions" title="" id="1" name="Picture"/>
            <a:graphic>
              <a:graphicData uri="http://schemas.openxmlformats.org/drawingml/2006/picture">
                <pic:pic>
                  <pic:nvPicPr>
                    <pic:cNvPr descr="figures/fig2_univariate.png" id="0" name="Picture"/>
                    <pic:cNvPicPr>
                      <a:picLocks noChangeArrowheads="1" noChangeAspect="1"/>
                    </pic:cNvPicPr>
                  </pic:nvPicPr>
                  <pic:blipFill>
                    <a:blip r:embed="rId30"/>
                    <a:stretch>
                      <a:fillRect/>
                    </a:stretch>
                  </pic:blipFill>
                  <pic:spPr bwMode="auto">
                    <a:xfrm>
                      <a:off x="0" y="0"/>
                      <a:ext cx="5334000" cy="3143067"/>
                    </a:xfrm>
                    <a:prstGeom prst="rect">
                      <a:avLst/>
                    </a:prstGeom>
                    <a:noFill/>
                    <a:ln w="9525">
                      <a:noFill/>
                      <a:headEnd/>
                      <a:tailEnd/>
                    </a:ln>
                  </pic:spPr>
                </pic:pic>
              </a:graphicData>
            </a:graphic>
          </wp:inline>
        </w:drawing>
      </w:r>
    </w:p>
    <w:p>
      <w:pPr>
        <w:pStyle w:val="ImageCaption"/>
      </w:pPr>
      <w:r>
        <w:t xml:space="preserve">Figure 2: Univariate Distributions</w:t>
      </w:r>
    </w:p>
    <w:p>
      <w:pPr>
        <w:numPr>
          <w:ilvl w:val="0"/>
          <w:numId w:val="1003"/>
        </w:numPr>
        <w:pStyle w:val="Compact"/>
      </w:pPr>
      <w:r>
        <w:t xml:space="preserve">All features are continuous with varying ranges.</w:t>
      </w:r>
    </w:p>
    <w:p>
      <w:pPr>
        <w:numPr>
          <w:ilvl w:val="0"/>
          <w:numId w:val="1003"/>
        </w:numPr>
        <w:pStyle w:val="Compact"/>
      </w:pPr>
      <w:r>
        <w:t xml:space="preserve">Engine_RPM shows wider spread; pressure and temperature sensors have narrower distributions.</w:t>
      </w:r>
    </w:p>
    <w:p>
      <w:pPr>
        <w:numPr>
          <w:ilvl w:val="0"/>
          <w:numId w:val="1003"/>
        </w:numPr>
        <w:pStyle w:val="Compact"/>
      </w:pPr>
      <w:r>
        <w:t xml:space="preserve">No extreme skewness detected; StandardScaler appropriate for normalization.</w:t>
      </w:r>
    </w:p>
    <w:p>
      <w:pPr>
        <w:pStyle w:val="FirstParagraph"/>
      </w:pPr>
      <w:r>
        <w:rPr>
          <w:bCs/>
          <w:b/>
        </w:rPr>
        <w:t xml:space="preserve">Figure 3: Box Plots – Outlier Detection</w:t>
      </w:r>
    </w:p>
    <w:p>
      <w:pPr>
        <w:pStyle w:val="CaptionedFigure"/>
      </w:pPr>
      <w:r>
        <w:drawing>
          <wp:inline>
            <wp:extent cx="5334000" cy="3149697"/>
            <wp:effectExtent b="0" l="0" r="0" t="0"/>
            <wp:docPr descr="Figure 3: Box Plots" title="" id="1" name="Picture"/>
            <a:graphic>
              <a:graphicData uri="http://schemas.openxmlformats.org/drawingml/2006/picture">
                <pic:pic>
                  <pic:nvPicPr>
                    <pic:cNvPr descr="figures/fig3_boxplots.png" id="0" name="Picture"/>
                    <pic:cNvPicPr>
                      <a:picLocks noChangeArrowheads="1" noChangeAspect="1"/>
                    </pic:cNvPicPr>
                  </pic:nvPicPr>
                  <pic:blipFill>
                    <a:blip r:embed="rId31"/>
                    <a:stretch>
                      <a:fillRect/>
                    </a:stretch>
                  </pic:blipFill>
                  <pic:spPr bwMode="auto">
                    <a:xfrm>
                      <a:off x="0" y="0"/>
                      <a:ext cx="5334000" cy="3149697"/>
                    </a:xfrm>
                    <a:prstGeom prst="rect">
                      <a:avLst/>
                    </a:prstGeom>
                    <a:noFill/>
                    <a:ln w="9525">
                      <a:noFill/>
                      <a:headEnd/>
                      <a:tailEnd/>
                    </a:ln>
                  </pic:spPr>
                </pic:pic>
              </a:graphicData>
            </a:graphic>
          </wp:inline>
        </w:drawing>
      </w:r>
    </w:p>
    <w:p>
      <w:pPr>
        <w:pStyle w:val="ImageCaption"/>
      </w:pPr>
      <w:r>
        <w:t xml:space="preserve">Figure 3: Box Plots</w:t>
      </w:r>
    </w:p>
    <w:p>
      <w:pPr>
        <w:numPr>
          <w:ilvl w:val="0"/>
          <w:numId w:val="1004"/>
        </w:numPr>
        <w:pStyle w:val="Compact"/>
      </w:pPr>
      <w:r>
        <w:t xml:space="preserve">Some outliers present in pressure and temperature readings; median imputation used for any future missing values.</w:t>
      </w:r>
    </w:p>
    <w:bookmarkEnd w:id="32"/>
    <w:bookmarkStart w:id="34" w:name="bivariate-analysis"/>
    <w:p>
      <w:pPr>
        <w:pStyle w:val="Heading3"/>
      </w:pPr>
      <w:r>
        <w:t xml:space="preserve">3.4 Bivariate Analysis</w:t>
      </w:r>
    </w:p>
    <w:p>
      <w:pPr>
        <w:pStyle w:val="FirstParagraph"/>
      </w:pPr>
      <w:r>
        <w:rPr>
          <w:bCs/>
          <w:b/>
        </w:rPr>
        <w:t xml:space="preserve">Figure 4: Bivariate Analysis – Features by Engine Condition</w:t>
      </w:r>
    </w:p>
    <w:p>
      <w:pPr>
        <w:pStyle w:val="CaptionedFigure"/>
      </w:pPr>
      <w:r>
        <w:drawing>
          <wp:inline>
            <wp:extent cx="5334000" cy="3148186"/>
            <wp:effectExtent b="0" l="0" r="0" t="0"/>
            <wp:docPr descr="Figure 4: Bivariate Analysis" title="" id="1" name="Picture"/>
            <a:graphic>
              <a:graphicData uri="http://schemas.openxmlformats.org/drawingml/2006/picture">
                <pic:pic>
                  <pic:nvPicPr>
                    <pic:cNvPr descr="figures/fig4_bivariate.png" id="0" name="Picture"/>
                    <pic:cNvPicPr>
                      <a:picLocks noChangeArrowheads="1" noChangeAspect="1"/>
                    </pic:cNvPicPr>
                  </pic:nvPicPr>
                  <pic:blipFill>
                    <a:blip r:embed="rId33"/>
                    <a:stretch>
                      <a:fillRect/>
                    </a:stretch>
                  </pic:blipFill>
                  <pic:spPr bwMode="auto">
                    <a:xfrm>
                      <a:off x="0" y="0"/>
                      <a:ext cx="5334000" cy="3148186"/>
                    </a:xfrm>
                    <a:prstGeom prst="rect">
                      <a:avLst/>
                    </a:prstGeom>
                    <a:noFill/>
                    <a:ln w="9525">
                      <a:noFill/>
                      <a:headEnd/>
                      <a:tailEnd/>
                    </a:ln>
                  </pic:spPr>
                </pic:pic>
              </a:graphicData>
            </a:graphic>
          </wp:inline>
        </w:drawing>
      </w:r>
    </w:p>
    <w:p>
      <w:pPr>
        <w:pStyle w:val="ImageCaption"/>
      </w:pPr>
      <w:r>
        <w:t xml:space="preserve">Figure 4: Bivariate Analysis</w:t>
      </w:r>
    </w:p>
    <w:p>
      <w:pPr>
        <w:numPr>
          <w:ilvl w:val="0"/>
          <w:numId w:val="1005"/>
        </w:numPr>
        <w:pStyle w:val="Compact"/>
      </w:pPr>
      <w:r>
        <w:t xml:space="preserve">Features show different distributions between Normal and Maintenance Required classes.</w:t>
      </w:r>
    </w:p>
    <w:p>
      <w:pPr>
        <w:numPr>
          <w:ilvl w:val="0"/>
          <w:numId w:val="1005"/>
        </w:numPr>
        <w:pStyle w:val="Compact"/>
      </w:pPr>
      <w:r>
        <w:t xml:space="preserve">Temperature and pressure readings are key discriminators.</w:t>
      </w:r>
    </w:p>
    <w:p>
      <w:pPr>
        <w:numPr>
          <w:ilvl w:val="0"/>
          <w:numId w:val="1005"/>
        </w:numPr>
        <w:pStyle w:val="Compact"/>
      </w:pPr>
      <w:r>
        <w:rPr>
          <w:bCs/>
          <w:b/>
        </w:rPr>
        <w:t xml:space="preserve">Business Insight:</w:t>
      </w:r>
      <w:r>
        <w:t xml:space="preserve"> </w:t>
      </w:r>
      <w:r>
        <w:t xml:space="preserve">Real-time sensor monitoring can enable proactive maintenance scheduling.</w:t>
      </w:r>
    </w:p>
    <w:bookmarkEnd w:id="34"/>
    <w:bookmarkStart w:id="36" w:name="multivariate-analysis"/>
    <w:p>
      <w:pPr>
        <w:pStyle w:val="Heading3"/>
      </w:pPr>
      <w:r>
        <w:t xml:space="preserve">3.5 Multivariate Analysis</w:t>
      </w:r>
    </w:p>
    <w:p>
      <w:pPr>
        <w:pStyle w:val="FirstParagraph"/>
      </w:pPr>
      <w:r>
        <w:rPr>
          <w:bCs/>
          <w:b/>
        </w:rPr>
        <w:t xml:space="preserve">Figure 5: Correlation Heatmap</w:t>
      </w:r>
    </w:p>
    <w:p>
      <w:pPr>
        <w:pStyle w:val="CaptionedFigure"/>
      </w:pPr>
      <w:r>
        <w:drawing>
          <wp:inline>
            <wp:extent cx="5334000" cy="4729444"/>
            <wp:effectExtent b="0" l="0" r="0" t="0"/>
            <wp:docPr descr="Figure 5: Correlation Heatmap" title="" id="1" name="Picture"/>
            <a:graphic>
              <a:graphicData uri="http://schemas.openxmlformats.org/drawingml/2006/picture">
                <pic:pic>
                  <pic:nvPicPr>
                    <pic:cNvPr descr="figures/fig5_correlation.png" id="0" name="Picture"/>
                    <pic:cNvPicPr>
                      <a:picLocks noChangeArrowheads="1" noChangeAspect="1"/>
                    </pic:cNvPicPr>
                  </pic:nvPicPr>
                  <pic:blipFill>
                    <a:blip r:embed="rId35"/>
                    <a:stretch>
                      <a:fillRect/>
                    </a:stretch>
                  </pic:blipFill>
                  <pic:spPr bwMode="auto">
                    <a:xfrm>
                      <a:off x="0" y="0"/>
                      <a:ext cx="5334000" cy="4729444"/>
                    </a:xfrm>
                    <a:prstGeom prst="rect">
                      <a:avLst/>
                    </a:prstGeom>
                    <a:noFill/>
                    <a:ln w="9525">
                      <a:noFill/>
                      <a:headEnd/>
                      <a:tailEnd/>
                    </a:ln>
                  </pic:spPr>
                </pic:pic>
              </a:graphicData>
            </a:graphic>
          </wp:inline>
        </w:drawing>
      </w:r>
    </w:p>
    <w:p>
      <w:pPr>
        <w:pStyle w:val="ImageCaption"/>
      </w:pPr>
      <w:r>
        <w:t xml:space="preserve">Figure 5: Correlation Heatmap</w:t>
      </w:r>
    </w:p>
    <w:tbl>
      <w:tblPr>
        <w:tblStyle w:val="Table"/>
        <w:tblW w:type="pct" w:w="0.0"/>
        <w:tblLook w:firstRow="1" w:lastRow="0" w:firstColumn="0" w:lastColumn="0" w:noHBand="0" w:noVBand="0" w:val="0020"/>
      </w:tblPr>
      <w:tblGrid/>
      <w:tr>
        <w:tc>
          <w:p>
            <w:pPr>
              <w:pStyle w:val="Compact"/>
              <w:jc w:val="left"/>
            </w:pPr>
            <w:r>
              <w:t xml:space="preserve">Feature</w:t>
            </w:r>
          </w:p>
        </w:tc>
        <w:tc>
          <w:p>
            <w:pPr>
              <w:pStyle w:val="Compact"/>
              <w:jc w:val="left"/>
            </w:pPr>
            <w:r>
              <w:t xml:space="preserve">Correlation with Target</w:t>
            </w:r>
          </w:p>
        </w:tc>
      </w:tr>
      <w:tr>
        <w:tc>
          <w:p>
            <w:pPr>
              <w:pStyle w:val="Compact"/>
              <w:jc w:val="left"/>
            </w:pPr>
            <w:r>
              <w:t xml:space="preserve">Fuel_Pressure</w:t>
            </w:r>
          </w:p>
        </w:tc>
        <w:tc>
          <w:p>
            <w:pPr>
              <w:pStyle w:val="Compact"/>
              <w:jc w:val="left"/>
            </w:pPr>
            <w:r>
              <w:t xml:space="preserve">0.12</w:t>
            </w:r>
          </w:p>
        </w:tc>
      </w:tr>
      <w:tr>
        <w:tc>
          <w:p>
            <w:pPr>
              <w:pStyle w:val="Compact"/>
              <w:jc w:val="left"/>
            </w:pPr>
            <w:r>
              <w:t xml:space="preserve">Lub_Oil_Pressure</w:t>
            </w:r>
          </w:p>
        </w:tc>
        <w:tc>
          <w:p>
            <w:pPr>
              <w:pStyle w:val="Compact"/>
              <w:jc w:val="left"/>
            </w:pPr>
            <w:r>
              <w:t xml:space="preserve">0.06</w:t>
            </w:r>
          </w:p>
        </w:tc>
      </w:tr>
      <w:tr>
        <w:tc>
          <w:p>
            <w:pPr>
              <w:pStyle w:val="Compact"/>
              <w:jc w:val="left"/>
            </w:pPr>
            <w:r>
              <w:t xml:space="preserve">Coolant_Pressure</w:t>
            </w:r>
          </w:p>
        </w:tc>
        <w:tc>
          <w:p>
            <w:pPr>
              <w:pStyle w:val="Compact"/>
              <w:jc w:val="left"/>
            </w:pPr>
            <w:r>
              <w:t xml:space="preserve">-0.02</w:t>
            </w:r>
          </w:p>
        </w:tc>
      </w:tr>
      <w:tr>
        <w:tc>
          <w:p>
            <w:pPr>
              <w:pStyle w:val="Compact"/>
              <w:jc w:val="left"/>
            </w:pPr>
            <w:r>
              <w:t xml:space="preserve">Coolant_Temperature</w:t>
            </w:r>
          </w:p>
        </w:tc>
        <w:tc>
          <w:p>
            <w:pPr>
              <w:pStyle w:val="Compact"/>
              <w:jc w:val="left"/>
            </w:pPr>
            <w:r>
              <w:t xml:space="preserve">-0.05</w:t>
            </w:r>
          </w:p>
        </w:tc>
      </w:tr>
      <w:tr>
        <w:tc>
          <w:p>
            <w:pPr>
              <w:pStyle w:val="Compact"/>
              <w:jc w:val="left"/>
            </w:pPr>
            <w:r>
              <w:t xml:space="preserve">Lub_Oil_Temperature</w:t>
            </w:r>
          </w:p>
        </w:tc>
        <w:tc>
          <w:p>
            <w:pPr>
              <w:pStyle w:val="Compact"/>
              <w:jc w:val="left"/>
            </w:pPr>
            <w:r>
              <w:t xml:space="preserve">-0.09</w:t>
            </w:r>
          </w:p>
        </w:tc>
      </w:tr>
      <w:tr>
        <w:tc>
          <w:p>
            <w:pPr>
              <w:pStyle w:val="Compact"/>
              <w:jc w:val="left"/>
            </w:pPr>
            <w:r>
              <w:t xml:space="preserve">Engine_RPM</w:t>
            </w:r>
          </w:p>
        </w:tc>
        <w:tc>
          <w:p>
            <w:pPr>
              <w:pStyle w:val="Compact"/>
              <w:jc w:val="left"/>
            </w:pPr>
            <w:r>
              <w:t xml:space="preserve">-0.27</w:t>
            </w:r>
          </w:p>
        </w:tc>
      </w:tr>
    </w:tbl>
    <w:p>
      <w:pPr>
        <w:pStyle w:val="BodyText"/>
      </w:pPr>
      <w:r>
        <w:rPr>
          <w:bCs/>
          <w:b/>
        </w:rPr>
        <w:t xml:space="preserve">Observation:</w:t>
      </w:r>
      <w:r>
        <w:t xml:space="preserve"> </w:t>
      </w:r>
      <w:r>
        <w:t xml:space="preserve">Engine_RPM has the strongest (negative) correlation with maintenance need. Lower RPM combined with abnormal pressure/temperature patterns may indicate fault conditions.</w:t>
      </w:r>
    </w:p>
    <w:bookmarkEnd w:id="36"/>
    <w:bookmarkStart w:id="37" w:name="eda-insights-and-observations"/>
    <w:p>
      <w:pPr>
        <w:pStyle w:val="Heading3"/>
      </w:pPr>
      <w:r>
        <w:t xml:space="preserve">3.6 EDA Insights and Observations</w:t>
      </w:r>
    </w:p>
    <w:p>
      <w:pPr>
        <w:numPr>
          <w:ilvl w:val="0"/>
          <w:numId w:val="1006"/>
        </w:numPr>
        <w:pStyle w:val="Compact"/>
      </w:pPr>
      <w:r>
        <w:rPr>
          <w:bCs/>
          <w:b/>
        </w:rPr>
        <w:t xml:space="preserve">Data Quality:</w:t>
      </w:r>
      <w:r>
        <w:t xml:space="preserve"> </w:t>
      </w:r>
      <w:r>
        <w:t xml:space="preserve">No missing values; all numerical features.</w:t>
      </w:r>
    </w:p>
    <w:p>
      <w:pPr>
        <w:numPr>
          <w:ilvl w:val="0"/>
          <w:numId w:val="1006"/>
        </w:numPr>
        <w:pStyle w:val="Compact"/>
      </w:pPr>
      <w:r>
        <w:rPr>
          <w:bCs/>
          <w:b/>
        </w:rPr>
        <w:t xml:space="preserve">Class Balance:</w:t>
      </w:r>
      <w:r>
        <w:t xml:space="preserve"> </w:t>
      </w:r>
      <w:r>
        <w:t xml:space="preserve">Normal 36.9% vs Maintenance 63.1% – stratified split used.</w:t>
      </w:r>
    </w:p>
    <w:p>
      <w:pPr>
        <w:numPr>
          <w:ilvl w:val="0"/>
          <w:numId w:val="1006"/>
        </w:numPr>
        <w:pStyle w:val="Compact"/>
      </w:pPr>
      <w:r>
        <w:rPr>
          <w:bCs/>
          <w:b/>
        </w:rPr>
        <w:t xml:space="preserve">Predictive Potential:</w:t>
      </w:r>
      <w:r>
        <w:t xml:space="preserve"> </w:t>
      </w:r>
      <w:r>
        <w:t xml:space="preserve">Features show different distributions by target.</w:t>
      </w:r>
    </w:p>
    <w:p>
      <w:pPr>
        <w:numPr>
          <w:ilvl w:val="0"/>
          <w:numId w:val="1006"/>
        </w:numPr>
        <w:pStyle w:val="Compact"/>
      </w:pPr>
      <w:r>
        <w:rPr>
          <w:bCs/>
          <w:b/>
        </w:rPr>
        <w:t xml:space="preserve">Key Indicators:</w:t>
      </w:r>
      <w:r>
        <w:t xml:space="preserve"> </w:t>
      </w:r>
      <w:r>
        <w:t xml:space="preserve">Temperature and pressure sensors are critical.</w:t>
      </w:r>
    </w:p>
    <w:p>
      <w:pPr>
        <w:numPr>
          <w:ilvl w:val="0"/>
          <w:numId w:val="1006"/>
        </w:numPr>
        <w:pStyle w:val="Compact"/>
      </w:pPr>
      <w:r>
        <w:rPr>
          <w:bCs/>
          <w:b/>
        </w:rPr>
        <w:t xml:space="preserve">Recommendations:</w:t>
      </w:r>
      <w:r>
        <w:t xml:space="preserve"> </w:t>
      </w:r>
      <w:r>
        <w:t xml:space="preserve">Use stratified train-test split; apply StandardScaler; consider Random Forest or XGBoost for classification.</w:t>
      </w:r>
    </w:p>
    <w:p>
      <w:r>
        <w:pict>
          <v:rect style="width:0;height:1.5pt" o:hralign="center" o:hrstd="t" o:hr="t"/>
        </w:pict>
      </w:r>
    </w:p>
    <w:bookmarkEnd w:id="37"/>
    <w:bookmarkEnd w:id="38"/>
    <w:bookmarkStart w:id="42" w:name="data-preparation"/>
    <w:p>
      <w:pPr>
        <w:pStyle w:val="Heading2"/>
      </w:pPr>
      <w:r>
        <w:t xml:space="preserve">4. Data Preparation</w:t>
      </w:r>
    </w:p>
    <w:bookmarkStart w:id="39" w:name="methodology-1"/>
    <w:p>
      <w:pPr>
        <w:pStyle w:val="Heading3"/>
      </w:pPr>
      <w:r>
        <w:t xml:space="preserve">4.1 Methodology</w:t>
      </w:r>
    </w:p>
    <w:p>
      <w:pPr>
        <w:numPr>
          <w:ilvl w:val="0"/>
          <w:numId w:val="1007"/>
        </w:numPr>
        <w:pStyle w:val="Compact"/>
      </w:pPr>
      <w:r>
        <w:t xml:space="preserve">Load data from Hugging Face or local file</w:t>
      </w:r>
    </w:p>
    <w:p>
      <w:pPr>
        <w:numPr>
          <w:ilvl w:val="0"/>
          <w:numId w:val="1007"/>
        </w:numPr>
        <w:pStyle w:val="Compact"/>
      </w:pPr>
      <w:r>
        <w:t xml:space="preserve">Clean: rename columns, drop duplicates, handle missing values (median imputation)</w:t>
      </w:r>
    </w:p>
    <w:p>
      <w:pPr>
        <w:numPr>
          <w:ilvl w:val="0"/>
          <w:numId w:val="1007"/>
        </w:numPr>
        <w:pStyle w:val="Compact"/>
      </w:pPr>
      <w:r>
        <w:t xml:space="preserve">Split: 80% train, 20% test, stratified by target</w:t>
      </w:r>
    </w:p>
    <w:p>
      <w:pPr>
        <w:numPr>
          <w:ilvl w:val="0"/>
          <w:numId w:val="1007"/>
        </w:numPr>
        <w:pStyle w:val="Compact"/>
      </w:pPr>
      <w:r>
        <w:t xml:space="preserve">Save locally and upload train/test splits to Hugging Face dataset repo</w:t>
      </w:r>
    </w:p>
    <w:bookmarkEnd w:id="39"/>
    <w:bookmarkStart w:id="40" w:name="results"/>
    <w:p>
      <w:pPr>
        <w:pStyle w:val="Heading3"/>
      </w:pPr>
      <w:r>
        <w:t xml:space="preserve">4.2 Results</w:t>
      </w:r>
    </w:p>
    <w:tbl>
      <w:tblPr>
        <w:tblStyle w:val="Table"/>
        <w:tblW w:type="pct" w:w="0.0"/>
        <w:tblLook w:firstRow="1" w:lastRow="0" w:firstColumn="0" w:lastColumn="0" w:noHBand="0" w:noVBand="0" w:val="0020"/>
      </w:tblPr>
      <w:tblGrid/>
      <w:tr>
        <w:tc>
          <w:p>
            <w:pPr>
              <w:pStyle w:val="Compact"/>
              <w:jc w:val="left"/>
            </w:pPr>
            <w:r>
              <w:t xml:space="preserve">Split</w:t>
            </w:r>
          </w:p>
        </w:tc>
        <w:tc>
          <w:p>
            <w:pPr>
              <w:pStyle w:val="Compact"/>
              <w:jc w:val="left"/>
            </w:pPr>
            <w:r>
              <w:t xml:space="preserve">Size</w:t>
            </w:r>
          </w:p>
        </w:tc>
      </w:tr>
      <w:tr>
        <w:tc>
          <w:p>
            <w:pPr>
              <w:pStyle w:val="Compact"/>
              <w:jc w:val="left"/>
            </w:pPr>
            <w:r>
              <w:t xml:space="preserve">Train</w:t>
            </w:r>
          </w:p>
        </w:tc>
        <w:tc>
          <w:p>
            <w:pPr>
              <w:pStyle w:val="Compact"/>
              <w:jc w:val="left"/>
            </w:pPr>
            <w:r>
              <w:t xml:space="preserve">15,628</w:t>
            </w:r>
          </w:p>
        </w:tc>
      </w:tr>
      <w:tr>
        <w:tc>
          <w:p>
            <w:pPr>
              <w:pStyle w:val="Compact"/>
              <w:jc w:val="left"/>
            </w:pPr>
            <w:r>
              <w:t xml:space="preserve">Test</w:t>
            </w:r>
          </w:p>
        </w:tc>
        <w:tc>
          <w:p>
            <w:pPr>
              <w:pStyle w:val="Compact"/>
              <w:jc w:val="left"/>
            </w:pPr>
            <w:r>
              <w:t xml:space="preserve">3,907</w:t>
            </w:r>
          </w:p>
        </w:tc>
      </w:tr>
    </w:tbl>
    <w:p>
      <w:pPr>
        <w:pStyle w:val="BodyText"/>
      </w:pPr>
      <w:r>
        <w:t xml:space="preserve">Train and test datasets saved as</w:t>
      </w:r>
      <w:r>
        <w:t xml:space="preserve"> </w:t>
      </w:r>
      <w:r>
        <w:rPr>
          <w:rStyle w:val="VerbatimChar"/>
        </w:rPr>
        <w:t xml:space="preserve">data/train.csv</w:t>
      </w:r>
      <w:r>
        <w:t xml:space="preserve"> </w:t>
      </w:r>
      <w:r>
        <w:t xml:space="preserve">and</w:t>
      </w:r>
      <w:r>
        <w:t xml:space="preserve"> </w:t>
      </w:r>
      <w:r>
        <w:rPr>
          <w:rStyle w:val="VerbatimChar"/>
        </w:rPr>
        <w:t xml:space="preserve">data/test.csv</w:t>
      </w:r>
      <w:r>
        <w:t xml:space="preserve"> </w:t>
      </w:r>
      <w:r>
        <w:t xml:space="preserve">and uploaded to the Hugging Face dataset repository.</w:t>
      </w:r>
    </w:p>
    <w:bookmarkEnd w:id="40"/>
    <w:bookmarkStart w:id="41" w:name="business-implication-1"/>
    <w:p>
      <w:pPr>
        <w:pStyle w:val="Heading3"/>
      </w:pPr>
      <w:r>
        <w:t xml:space="preserve">4.3 Business Implication</w:t>
      </w:r>
    </w:p>
    <w:p>
      <w:pPr>
        <w:pStyle w:val="FirstParagraph"/>
      </w:pPr>
      <w:r>
        <w:t xml:space="preserve">Proper data preparation ensures model generalizability. Stratified splitting preserves class distribution, and versioned datasets support reproducible model retraining.</w:t>
      </w:r>
    </w:p>
    <w:p>
      <w:r>
        <w:pict>
          <v:rect style="width:0;height:1.5pt" o:hralign="center" o:hrstd="t" o:hr="t"/>
        </w:pict>
      </w:r>
    </w:p>
    <w:bookmarkEnd w:id="41"/>
    <w:bookmarkEnd w:id="42"/>
    <w:bookmarkStart w:id="49" w:name="Xcb09ac3f09e9bd456c1e9ad6f2cf7c2daecf008"/>
    <w:p>
      <w:pPr>
        <w:pStyle w:val="Heading2"/>
      </w:pPr>
      <w:r>
        <w:t xml:space="preserve">5. Model Building with Experimentation Tracking</w:t>
      </w:r>
    </w:p>
    <w:bookmarkStart w:id="43" w:name="methodology-2"/>
    <w:p>
      <w:pPr>
        <w:pStyle w:val="Heading3"/>
      </w:pPr>
      <w:r>
        <w:t xml:space="preserve">5.1 Methodology</w:t>
      </w:r>
    </w:p>
    <w:p>
      <w:pPr>
        <w:numPr>
          <w:ilvl w:val="0"/>
          <w:numId w:val="1008"/>
        </w:numPr>
        <w:pStyle w:val="Compact"/>
      </w:pPr>
      <w:r>
        <w:rPr>
          <w:bCs/>
          <w:b/>
        </w:rPr>
        <w:t xml:space="preserve">Algorithm:</w:t>
      </w:r>
      <w:r>
        <w:t xml:space="preserve"> </w:t>
      </w:r>
      <w:r>
        <w:t xml:space="preserve">Random Forest Classifier</w:t>
      </w:r>
    </w:p>
    <w:p>
      <w:pPr>
        <w:numPr>
          <w:ilvl w:val="0"/>
          <w:numId w:val="1008"/>
        </w:numPr>
        <w:pStyle w:val="Compact"/>
      </w:pPr>
      <w:r>
        <w:rPr>
          <w:bCs/>
          <w:b/>
        </w:rPr>
        <w:t xml:space="preserve">Preprocessing:</w:t>
      </w:r>
      <w:r>
        <w:t xml:space="preserve"> </w:t>
      </w:r>
      <w:r>
        <w:t xml:space="preserve">StandardScaler (scikit-learn Pipeline)</w:t>
      </w:r>
    </w:p>
    <w:p>
      <w:pPr>
        <w:numPr>
          <w:ilvl w:val="0"/>
          <w:numId w:val="1008"/>
        </w:numPr>
        <w:pStyle w:val="Compact"/>
      </w:pPr>
      <w:r>
        <w:rPr>
          <w:bCs/>
          <w:b/>
        </w:rPr>
        <w:t xml:space="preserve">Hyperparameter Tuning:</w:t>
      </w:r>
      <w:r>
        <w:t xml:space="preserve"> </w:t>
      </w:r>
      <w:r>
        <w:t xml:space="preserve">RandomizedSearchCV (12 iterations, 3-fold CV, F1 scoring)</w:t>
      </w:r>
    </w:p>
    <w:p>
      <w:pPr>
        <w:numPr>
          <w:ilvl w:val="0"/>
          <w:numId w:val="1008"/>
        </w:numPr>
        <w:pStyle w:val="Compact"/>
      </w:pPr>
      <w:r>
        <w:rPr>
          <w:bCs/>
          <w:b/>
        </w:rPr>
        <w:t xml:space="preserve">Experiment Tracking:</w:t>
      </w:r>
      <w:r>
        <w:t xml:space="preserve"> </w:t>
      </w:r>
      <w:r>
        <w:t xml:space="preserve">MLflow (parameters, metrics, artifacts)</w:t>
      </w:r>
    </w:p>
    <w:p>
      <w:pPr>
        <w:numPr>
          <w:ilvl w:val="0"/>
          <w:numId w:val="1008"/>
        </w:numPr>
        <w:pStyle w:val="Compact"/>
      </w:pPr>
      <w:r>
        <w:rPr>
          <w:bCs/>
          <w:b/>
        </w:rPr>
        <w:t xml:space="preserve">Model Registry:</w:t>
      </w:r>
      <w:r>
        <w:t xml:space="preserve"> </w:t>
      </w:r>
      <w:r>
        <w:t xml:space="preserve">Best model saved locally and uploaded to Hugging Face Model Hub</w:t>
      </w:r>
    </w:p>
    <w:p>
      <w:pPr>
        <w:pStyle w:val="FirstParagraph"/>
      </w:pPr>
      <w:r>
        <w:rPr>
          <w:bCs/>
          <w:b/>
        </w:rPr>
        <w:t xml:space="preserve">Hyperparameter Search Space:</w:t>
      </w:r>
      <w:r>
        <w:t xml:space="preserve"> </w:t>
      </w:r>
      <w:r>
        <w:t xml:space="preserve">- n_estimators: [100, 200, 300]</w:t>
      </w:r>
      <w:r>
        <w:t xml:space="preserve"> </w:t>
      </w:r>
      <w:r>
        <w:t xml:space="preserve">- max_depth: [None, 10, 20]</w:t>
      </w:r>
      <w:r>
        <w:t xml:space="preserve"> </w:t>
      </w:r>
      <w:r>
        <w:t xml:space="preserve">- min_samples_split: [2, 5]</w:t>
      </w:r>
      <w:r>
        <w:t xml:space="preserve"> </w:t>
      </w:r>
      <w:r>
        <w:t xml:space="preserve">- min_samples_leaf: [1, 2]</w:t>
      </w:r>
    </w:p>
    <w:bookmarkEnd w:id="43"/>
    <w:bookmarkStart w:id="44" w:name="best-parameters"/>
    <w:p>
      <w:pPr>
        <w:pStyle w:val="Heading3"/>
      </w:pPr>
      <w:r>
        <w:t xml:space="preserve">5.2 Best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Value</w:t>
            </w:r>
          </w:p>
        </w:tc>
      </w:tr>
      <w:tr>
        <w:tc>
          <w:p>
            <w:pPr>
              <w:pStyle w:val="Compact"/>
              <w:jc w:val="left"/>
            </w:pPr>
            <w:r>
              <w:t xml:space="preserve">n_estimators</w:t>
            </w:r>
          </w:p>
        </w:tc>
        <w:tc>
          <w:p>
            <w:pPr>
              <w:pStyle w:val="Compact"/>
              <w:jc w:val="left"/>
            </w:pPr>
            <w:r>
              <w:t xml:space="preserve">300</w:t>
            </w:r>
          </w:p>
        </w:tc>
      </w:tr>
      <w:tr>
        <w:tc>
          <w:p>
            <w:pPr>
              <w:pStyle w:val="Compact"/>
              <w:jc w:val="left"/>
            </w:pPr>
            <w:r>
              <w:t xml:space="preserve">max_depth</w:t>
            </w:r>
          </w:p>
        </w:tc>
        <w:tc>
          <w:p>
            <w:pPr>
              <w:pStyle w:val="Compact"/>
              <w:jc w:val="left"/>
            </w:pPr>
            <w:r>
              <w:t xml:space="preserve">10</w:t>
            </w:r>
          </w:p>
        </w:tc>
      </w:tr>
      <w:tr>
        <w:tc>
          <w:p>
            <w:pPr>
              <w:pStyle w:val="Compact"/>
              <w:jc w:val="left"/>
            </w:pPr>
            <w:r>
              <w:t xml:space="preserve">min_samples_split</w:t>
            </w:r>
          </w:p>
        </w:tc>
        <w:tc>
          <w:p>
            <w:pPr>
              <w:pStyle w:val="Compact"/>
              <w:jc w:val="left"/>
            </w:pPr>
            <w:r>
              <w:t xml:space="preserve">5</w:t>
            </w:r>
          </w:p>
        </w:tc>
      </w:tr>
      <w:tr>
        <w:tc>
          <w:p>
            <w:pPr>
              <w:pStyle w:val="Compact"/>
              <w:jc w:val="left"/>
            </w:pPr>
            <w:r>
              <w:t xml:space="preserve">min_samples_leaf</w:t>
            </w:r>
          </w:p>
        </w:tc>
        <w:tc>
          <w:p>
            <w:pPr>
              <w:pStyle w:val="Compact"/>
              <w:jc w:val="left"/>
            </w:pPr>
            <w:r>
              <w:t xml:space="preserve">1</w:t>
            </w:r>
          </w:p>
        </w:tc>
      </w:tr>
    </w:tbl>
    <w:bookmarkEnd w:id="44"/>
    <w:bookmarkStart w:id="45" w:name="model-performance-metrics"/>
    <w:p>
      <w:pPr>
        <w:pStyle w:val="Heading3"/>
      </w:pPr>
      <w:r>
        <w:t xml:space="preserve">5.3 Model Performance Metrics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Train</w:t>
            </w:r>
          </w:p>
        </w:tc>
        <w:tc>
          <w:p>
            <w:pPr>
              <w:pStyle w:val="Compact"/>
              <w:jc w:val="left"/>
            </w:pPr>
            <w:r>
              <w:t xml:space="preserve">Test</w:t>
            </w:r>
          </w:p>
        </w:tc>
      </w:tr>
      <w:tr>
        <w:tc>
          <w:p>
            <w:pPr>
              <w:pStyle w:val="Compact"/>
              <w:jc w:val="left"/>
            </w:pPr>
            <w:r>
              <w:t xml:space="preserve">Accuracy</w:t>
            </w:r>
          </w:p>
        </w:tc>
        <w:tc>
          <w:p>
            <w:pPr>
              <w:pStyle w:val="Compact"/>
              <w:jc w:val="left"/>
            </w:pPr>
            <w:r>
              <w:t xml:space="preserve">0.77</w:t>
            </w:r>
          </w:p>
        </w:tc>
        <w:tc>
          <w:p>
            <w:pPr>
              <w:pStyle w:val="Compact"/>
              <w:jc w:val="left"/>
            </w:pPr>
            <w:r>
              <w:t xml:space="preserve">0.66</w:t>
            </w:r>
          </w:p>
        </w:tc>
      </w:tr>
      <w:tr>
        <w:tc>
          <w:p>
            <w:pPr>
              <w:pStyle w:val="Compact"/>
              <w:jc w:val="left"/>
            </w:pPr>
            <w:r>
              <w:t xml:space="preserve">F1-Score</w:t>
            </w:r>
          </w:p>
        </w:tc>
        <w:tc>
          <w:p>
            <w:pPr>
              <w:pStyle w:val="Compact"/>
              <w:jc w:val="left"/>
            </w:pPr>
            <w:r>
              <w:t xml:space="preserve">0.83</w:t>
            </w:r>
          </w:p>
        </w:tc>
        <w:tc>
          <w:p>
            <w:pPr>
              <w:pStyle w:val="Compact"/>
              <w:jc w:val="left"/>
            </w:pPr>
            <w:r>
              <w:t xml:space="preserve">0.76</w:t>
            </w:r>
          </w:p>
        </w:tc>
      </w:tr>
      <w:tr>
        <w:tc>
          <w:p>
            <w:pPr>
              <w:pStyle w:val="Compact"/>
              <w:jc w:val="left"/>
            </w:pPr>
            <w:r>
              <w:t xml:space="preserve">ROC-AUC</w:t>
            </w:r>
          </w:p>
        </w:tc>
        <w:tc>
          <w:p>
            <w:pPr>
              <w:pStyle w:val="Compact"/>
              <w:jc w:val="left"/>
            </w:pPr>
            <w:r>
              <w:t xml:space="preserve">—</w:t>
            </w:r>
          </w:p>
        </w:tc>
        <w:tc>
          <w:p>
            <w:pPr>
              <w:pStyle w:val="Compact"/>
              <w:jc w:val="left"/>
            </w:pPr>
            <w:r>
              <w:t xml:space="preserve">0.70</w:t>
            </w:r>
          </w:p>
        </w:tc>
      </w:tr>
    </w:tbl>
    <w:bookmarkEnd w:id="45"/>
    <w:bookmarkStart w:id="46" w:name="classification-report-test-set"/>
    <w:p>
      <w:pPr>
        <w:pStyle w:val="Heading3"/>
      </w:pPr>
      <w:r>
        <w:t xml:space="preserve">5.4 Classification Report (Test Set)</w:t>
      </w:r>
    </w:p>
    <w:tbl>
      <w:tblPr>
        <w:tblStyle w:val="Table"/>
        <w:tblW w:type="pct" w:w="0.0"/>
        <w:tblLook w:firstRow="1" w:lastRow="0" w:firstColumn="0" w:lastColumn="0" w:noHBand="0" w:noVBand="0" w:val="0020"/>
      </w:tblPr>
      <w:tblGrid/>
      <w:tr>
        <w:tc>
          <w:p>
            <w:pPr>
              <w:pStyle w:val="Compact"/>
              <w:jc w:val="left"/>
            </w:pPr>
            <w:r>
              <w:t xml:space="preserve">Class</w:t>
            </w:r>
          </w:p>
        </w:tc>
        <w:tc>
          <w:p>
            <w:pPr>
              <w:pStyle w:val="Compact"/>
              <w:jc w:val="left"/>
            </w:pPr>
            <w:r>
              <w:t xml:space="preserve">Precision</w:t>
            </w:r>
          </w:p>
        </w:tc>
        <w:tc>
          <w:p>
            <w:pPr>
              <w:pStyle w:val="Compact"/>
              <w:jc w:val="left"/>
            </w:pPr>
            <w:r>
              <w:t xml:space="preserve">Recall</w:t>
            </w:r>
          </w:p>
        </w:tc>
        <w:tc>
          <w:p>
            <w:pPr>
              <w:pStyle w:val="Compact"/>
              <w:jc w:val="left"/>
            </w:pPr>
            <w:r>
              <w:t xml:space="preserve">F1-Score</w:t>
            </w:r>
          </w:p>
        </w:tc>
        <w:tc>
          <w:p>
            <w:pPr>
              <w:pStyle w:val="Compact"/>
              <w:jc w:val="left"/>
            </w:pPr>
            <w:r>
              <w:t xml:space="preserve">Support</w:t>
            </w:r>
          </w:p>
        </w:tc>
      </w:tr>
      <w:tr>
        <w:tc>
          <w:p>
            <w:pPr>
              <w:pStyle w:val="Compact"/>
              <w:jc w:val="left"/>
            </w:pPr>
            <w:r>
              <w:t xml:space="preserve">Normal</w:t>
            </w:r>
          </w:p>
        </w:tc>
        <w:tc>
          <w:p>
            <w:pPr>
              <w:pStyle w:val="Compact"/>
              <w:jc w:val="left"/>
            </w:pPr>
            <w:r>
              <w:t xml:space="preserve">0.57</w:t>
            </w:r>
          </w:p>
        </w:tc>
        <w:tc>
          <w:p>
            <w:pPr>
              <w:pStyle w:val="Compact"/>
              <w:jc w:val="left"/>
            </w:pPr>
            <w:r>
              <w:t xml:space="preserve">0.35</w:t>
            </w:r>
          </w:p>
        </w:tc>
        <w:tc>
          <w:p>
            <w:pPr>
              <w:pStyle w:val="Compact"/>
              <w:jc w:val="left"/>
            </w:pPr>
            <w:r>
              <w:t xml:space="preserve">0.43</w:t>
            </w:r>
          </w:p>
        </w:tc>
        <w:tc>
          <w:p>
            <w:pPr>
              <w:pStyle w:val="Compact"/>
              <w:jc w:val="left"/>
            </w:pPr>
            <w:r>
              <w:t xml:space="preserve">1,444</w:t>
            </w:r>
          </w:p>
        </w:tc>
      </w:tr>
      <w:tr>
        <w:tc>
          <w:p>
            <w:pPr>
              <w:pStyle w:val="Compact"/>
              <w:jc w:val="left"/>
            </w:pPr>
            <w:r>
              <w:t xml:space="preserve">Maintenance</w:t>
            </w:r>
          </w:p>
        </w:tc>
        <w:tc>
          <w:p>
            <w:pPr>
              <w:pStyle w:val="Compact"/>
              <w:jc w:val="left"/>
            </w:pPr>
            <w:r>
              <w:t xml:space="preserve">0.69</w:t>
            </w:r>
          </w:p>
        </w:tc>
        <w:tc>
          <w:p>
            <w:pPr>
              <w:pStyle w:val="Compact"/>
              <w:jc w:val="left"/>
            </w:pPr>
            <w:r>
              <w:t xml:space="preserve">0.85</w:t>
            </w:r>
          </w:p>
        </w:tc>
        <w:tc>
          <w:p>
            <w:pPr>
              <w:pStyle w:val="Compact"/>
              <w:jc w:val="left"/>
            </w:pPr>
            <w:r>
              <w:t xml:space="preserve">0.76</w:t>
            </w:r>
          </w:p>
        </w:tc>
        <w:tc>
          <w:p>
            <w:pPr>
              <w:pStyle w:val="Compact"/>
              <w:jc w:val="left"/>
            </w:pPr>
            <w:r>
              <w:t xml:space="preserve">2,463</w:t>
            </w:r>
          </w:p>
        </w:tc>
      </w:tr>
      <w:tr>
        <w:tc>
          <w:p>
            <w:pPr>
              <w:pStyle w:val="Compact"/>
              <w:jc w:val="left"/>
            </w:pPr>
            <w:r>
              <w:rPr>
                <w:bCs/>
                <w:b/>
              </w:rPr>
              <w:t xml:space="preserve">Accuracy</w:t>
            </w:r>
          </w:p>
        </w:tc>
        <w:tc>
          <w:p/>
        </w:tc>
        <w:tc>
          <w:p/>
        </w:tc>
        <w:tc>
          <w:p>
            <w:pPr>
              <w:pStyle w:val="Compact"/>
              <w:jc w:val="left"/>
            </w:pPr>
            <w:r>
              <w:rPr>
                <w:bCs/>
                <w:b/>
              </w:rPr>
              <w:t xml:space="preserve">0.66</w:t>
            </w:r>
          </w:p>
        </w:tc>
        <w:tc>
          <w:p>
            <w:pPr>
              <w:pStyle w:val="Compact"/>
              <w:jc w:val="left"/>
            </w:pPr>
            <w:r>
              <w:rPr>
                <w:bCs/>
                <w:b/>
              </w:rPr>
              <w:t xml:space="preserve">3,907</w:t>
            </w:r>
          </w:p>
        </w:tc>
      </w:tr>
      <w:tr>
        <w:tc>
          <w:p>
            <w:pPr>
              <w:pStyle w:val="Compact"/>
              <w:jc w:val="left"/>
            </w:pPr>
            <w:r>
              <w:t xml:space="preserve">Macro Avg</w:t>
            </w:r>
          </w:p>
        </w:tc>
        <w:tc>
          <w:p>
            <w:pPr>
              <w:pStyle w:val="Compact"/>
              <w:jc w:val="left"/>
            </w:pPr>
            <w:r>
              <w:t xml:space="preserve">0.63</w:t>
            </w:r>
          </w:p>
        </w:tc>
        <w:tc>
          <w:p>
            <w:pPr>
              <w:pStyle w:val="Compact"/>
              <w:jc w:val="left"/>
            </w:pPr>
            <w:r>
              <w:t xml:space="preserve">0.60</w:t>
            </w:r>
          </w:p>
        </w:tc>
        <w:tc>
          <w:p>
            <w:pPr>
              <w:pStyle w:val="Compact"/>
              <w:jc w:val="left"/>
            </w:pPr>
            <w:r>
              <w:t xml:space="preserve">0.60</w:t>
            </w:r>
          </w:p>
        </w:tc>
        <w:tc>
          <w:p>
            <w:pPr>
              <w:pStyle w:val="Compact"/>
              <w:jc w:val="left"/>
            </w:pPr>
            <w:r>
              <w:t xml:space="preserve">3,907</w:t>
            </w:r>
          </w:p>
        </w:tc>
      </w:tr>
      <w:tr>
        <w:tc>
          <w:p>
            <w:pPr>
              <w:pStyle w:val="Compact"/>
              <w:jc w:val="left"/>
            </w:pPr>
            <w:r>
              <w:t xml:space="preserve">Weighted Avg</w:t>
            </w:r>
          </w:p>
        </w:tc>
        <w:tc>
          <w:p>
            <w:pPr>
              <w:pStyle w:val="Compact"/>
              <w:jc w:val="left"/>
            </w:pPr>
            <w:r>
              <w:t xml:space="preserve">0.65</w:t>
            </w:r>
          </w:p>
        </w:tc>
        <w:tc>
          <w:p>
            <w:pPr>
              <w:pStyle w:val="Compact"/>
              <w:jc w:val="left"/>
            </w:pPr>
            <w:r>
              <w:t xml:space="preserve">0.66</w:t>
            </w:r>
          </w:p>
        </w:tc>
        <w:tc>
          <w:p>
            <w:pPr>
              <w:pStyle w:val="Compact"/>
              <w:jc w:val="left"/>
            </w:pPr>
            <w:r>
              <w:t xml:space="preserve">0.64</w:t>
            </w:r>
          </w:p>
        </w:tc>
        <w:tc>
          <w:p>
            <w:pPr>
              <w:pStyle w:val="Compact"/>
              <w:jc w:val="left"/>
            </w:pPr>
            <w:r>
              <w:t xml:space="preserve">3,907</w:t>
            </w:r>
          </w:p>
        </w:tc>
      </w:tr>
    </w:tbl>
    <w:bookmarkEnd w:id="46"/>
    <w:bookmarkStart w:id="47" w:name="confusion-matrix-test-set"/>
    <w:p>
      <w:pPr>
        <w:pStyle w:val="Heading3"/>
      </w:pPr>
      <w:r>
        <w:t xml:space="preserve">5.5 Confusion Matrix (Test Set)</w:t>
      </w:r>
    </w:p>
    <w:tbl>
      <w:tblPr>
        <w:tblStyle w:val="Table"/>
        <w:tblW w:type="pct" w:w="0.0"/>
        <w:tblLook w:firstRow="1" w:lastRow="0" w:firstColumn="0" w:lastColumn="0" w:noHBand="0" w:noVBand="0" w:val="0020"/>
      </w:tblPr>
      <w:tblGrid/>
      <w:tr>
        <w:tc>
          <w:p/>
        </w:tc>
        <w:tc>
          <w:p>
            <w:pPr>
              <w:pStyle w:val="Compact"/>
              <w:jc w:val="left"/>
            </w:pPr>
            <w:r>
              <w:t xml:space="preserve">Predicted Normal</w:t>
            </w:r>
          </w:p>
        </w:tc>
        <w:tc>
          <w:p>
            <w:pPr>
              <w:pStyle w:val="Compact"/>
              <w:jc w:val="left"/>
            </w:pPr>
            <w:r>
              <w:t xml:space="preserve">Predicted Maintenance</w:t>
            </w:r>
          </w:p>
        </w:tc>
      </w:tr>
      <w:tr>
        <w:tc>
          <w:p>
            <w:pPr>
              <w:pStyle w:val="Compact"/>
              <w:jc w:val="left"/>
            </w:pPr>
            <w:r>
              <w:rPr>
                <w:bCs/>
                <w:b/>
              </w:rPr>
              <w:t xml:space="preserve">Actual Normal</w:t>
            </w:r>
          </w:p>
        </w:tc>
        <w:tc>
          <w:p>
            <w:pPr>
              <w:pStyle w:val="Compact"/>
              <w:jc w:val="left"/>
            </w:pPr>
            <w:r>
              <w:t xml:space="preserve">504</w:t>
            </w:r>
          </w:p>
        </w:tc>
        <w:tc>
          <w:p>
            <w:pPr>
              <w:pStyle w:val="Compact"/>
              <w:jc w:val="left"/>
            </w:pPr>
            <w:r>
              <w:t xml:space="preserve">940</w:t>
            </w:r>
          </w:p>
        </w:tc>
      </w:tr>
      <w:tr>
        <w:tc>
          <w:p>
            <w:pPr>
              <w:pStyle w:val="Compact"/>
              <w:jc w:val="left"/>
            </w:pPr>
            <w:r>
              <w:rPr>
                <w:bCs/>
                <w:b/>
              </w:rPr>
              <w:t xml:space="preserve">Actual Maintenance</w:t>
            </w:r>
          </w:p>
        </w:tc>
        <w:tc>
          <w:p>
            <w:pPr>
              <w:pStyle w:val="Compact"/>
              <w:jc w:val="left"/>
            </w:pPr>
            <w:r>
              <w:t xml:space="preserve">377</w:t>
            </w:r>
          </w:p>
        </w:tc>
        <w:tc>
          <w:p>
            <w:pPr>
              <w:pStyle w:val="Compact"/>
              <w:jc w:val="left"/>
            </w:pPr>
            <w:r>
              <w:t xml:space="preserve">2,086</w:t>
            </w:r>
          </w:p>
        </w:tc>
      </w:tr>
    </w:tbl>
    <w:bookmarkEnd w:id="47"/>
    <w:bookmarkStart w:id="48" w:name="business-implications"/>
    <w:p>
      <w:pPr>
        <w:pStyle w:val="Heading3"/>
      </w:pPr>
      <w:r>
        <w:t xml:space="preserve">5.6 Business Implications</w:t>
      </w:r>
    </w:p>
    <w:p>
      <w:pPr>
        <w:numPr>
          <w:ilvl w:val="0"/>
          <w:numId w:val="1009"/>
        </w:numPr>
        <w:pStyle w:val="Compact"/>
      </w:pPr>
      <w:r>
        <w:rPr>
          <w:bCs/>
          <w:b/>
        </w:rPr>
        <w:t xml:space="preserve">Recall for Maintenance (0.85):</w:t>
      </w:r>
      <w:r>
        <w:t xml:space="preserve"> </w:t>
      </w:r>
      <w:r>
        <w:t xml:space="preserve">The model correctly identifies 85% of engines requiring maintenance, reducing risk of missed failures.</w:t>
      </w:r>
    </w:p>
    <w:p>
      <w:pPr>
        <w:numPr>
          <w:ilvl w:val="0"/>
          <w:numId w:val="1009"/>
        </w:numPr>
        <w:pStyle w:val="Compact"/>
      </w:pPr>
      <w:r>
        <w:rPr>
          <w:bCs/>
          <w:b/>
        </w:rPr>
        <w:t xml:space="preserve">Precision for Maintenance (0.69):</w:t>
      </w:r>
      <w:r>
        <w:t xml:space="preserve"> </w:t>
      </w:r>
      <w:r>
        <w:t xml:space="preserve">Some false positives; acceptable for preventive maintenance where over-inspection is preferable to missed failures.</w:t>
      </w:r>
    </w:p>
    <w:p>
      <w:pPr>
        <w:numPr>
          <w:ilvl w:val="0"/>
          <w:numId w:val="1009"/>
        </w:numPr>
        <w:pStyle w:val="Compact"/>
      </w:pPr>
      <w:r>
        <w:rPr>
          <w:bCs/>
          <w:b/>
        </w:rPr>
        <w:t xml:space="preserve">ROC-AUC (0.70):</w:t>
      </w:r>
      <w:r>
        <w:t xml:space="preserve"> </w:t>
      </w:r>
      <w:r>
        <w:t xml:space="preserve">Moderate discriminative ability; room for improvement with additional features or alternative algorithms.</w:t>
      </w:r>
    </w:p>
    <w:p>
      <w:r>
        <w:pict>
          <v:rect style="width:0;height:1.5pt" o:hralign="center" o:hrstd="t" o:hr="t"/>
        </w:pict>
      </w:r>
    </w:p>
    <w:bookmarkEnd w:id="48"/>
    <w:bookmarkEnd w:id="49"/>
    <w:bookmarkStart w:id="50" w:name="conclusion"/>
    <w:p>
      <w:pPr>
        <w:pStyle w:val="Heading2"/>
      </w:pPr>
      <w:r>
        <w:t xml:space="preserve">6. Conclusion</w:t>
      </w:r>
    </w:p>
    <w:p>
      <w:pPr>
        <w:pStyle w:val="FirstParagraph"/>
      </w:pPr>
      <w:r>
        <w:t xml:space="preserve">The interim pipeline successfully implements:</w:t>
      </w:r>
      <w:r>
        <w:t xml:space="preserve"> </w:t>
      </w:r>
      <w:r>
        <w:t xml:space="preserve">1.</w:t>
      </w:r>
      <w:r>
        <w:t xml:space="preserve"> </w:t>
      </w:r>
      <w:r>
        <w:rPr>
          <w:bCs/>
          <w:b/>
        </w:rPr>
        <w:t xml:space="preserve">Data Registration</w:t>
      </w:r>
      <w:r>
        <w:t xml:space="preserve"> </w:t>
      </w:r>
      <w:r>
        <w:t xml:space="preserve">on Hugging Face</w:t>
      </w:r>
      <w:r>
        <w:t xml:space="preserve"> </w:t>
      </w:r>
      <w:r>
        <w:t xml:space="preserve">2.</w:t>
      </w:r>
      <w:r>
        <w:t xml:space="preserve"> </w:t>
      </w:r>
      <w:r>
        <w:rPr>
          <w:bCs/>
          <w:b/>
        </w:rPr>
        <w:t xml:space="preserve">Comprehensive EDA</w:t>
      </w:r>
      <w:r>
        <w:t xml:space="preserve"> </w:t>
      </w:r>
      <w:r>
        <w:t xml:space="preserve">with univariate, bivariate, and multivariate analysis</w:t>
      </w:r>
      <w:r>
        <w:t xml:space="preserve"> </w:t>
      </w:r>
      <w:r>
        <w:t xml:space="preserve">3.</w:t>
      </w:r>
      <w:r>
        <w:t xml:space="preserve"> </w:t>
      </w:r>
      <w:r>
        <w:rPr>
          <w:bCs/>
          <w:b/>
        </w:rPr>
        <w:t xml:space="preserve">Data Preparation</w:t>
      </w:r>
      <w:r>
        <w:t xml:space="preserve"> </w:t>
      </w:r>
      <w:r>
        <w:t xml:space="preserve">with train/test splits and versioning</w:t>
      </w:r>
      <w:r>
        <w:t xml:space="preserve"> </w:t>
      </w:r>
      <w:r>
        <w:t xml:space="preserve">4.</w:t>
      </w:r>
      <w:r>
        <w:t xml:space="preserve"> </w:t>
      </w:r>
      <w:r>
        <w:rPr>
          <w:bCs/>
          <w:b/>
        </w:rPr>
        <w:t xml:space="preserve">Model Building</w:t>
      </w:r>
      <w:r>
        <w:t xml:space="preserve"> </w:t>
      </w:r>
      <w:r>
        <w:t xml:space="preserve">with Random Forest, hyperparameter tuning, MLflow tracking, and Hugging Face model registration</w:t>
      </w:r>
    </w:p>
    <w:p>
      <w:pPr>
        <w:pStyle w:val="BodyText"/>
      </w:pPr>
      <w:r>
        <w:t xml:space="preserve">The model achieves a test F1-score of 0.76 and ROC-AUC of 0.70, with strong recall for the maintenance class. The pipeline is ready for deployment and GitHub Actions automation in the final submission.</w:t>
      </w:r>
    </w:p>
    <w:p>
      <w:r>
        <w:pict>
          <v:rect style="width:0;height:1.5pt" o:hralign="center" o:hrstd="t" o:hr="t"/>
        </w:pict>
      </w:r>
    </w:p>
    <w:bookmarkEnd w:id="50"/>
    <w:bookmarkStart w:id="51" w:name="appendix"/>
    <w:p>
      <w:pPr>
        <w:pStyle w:val="Heading2"/>
      </w:pPr>
      <w:r>
        <w:t xml:space="preserve">Appendix</w:t>
      </w:r>
    </w:p>
    <w:p>
      <w:pPr>
        <w:pStyle w:val="FirstParagraph"/>
      </w:pPr>
      <w:r>
        <w:rPr>
          <w:iCs/>
          <w:i/>
        </w:rPr>
        <w:t xml:space="preserve">Raw code, full model logs, and extended outputs are available in the accompanying HTML notebook:</w:t>
      </w:r>
      <w:r>
        <w:rPr>
          <w:iCs/>
          <w:i/>
        </w:rPr>
        <w:t xml:space="preserve"> </w:t>
      </w:r>
      <w:r>
        <w:rPr>
          <w:rStyle w:val="VerbatimChar"/>
          <w:iCs/>
          <w:i/>
        </w:rPr>
        <w:t xml:space="preserve">AnantTripathi_EnginePredictiveMaintenance_Notebook.html</w:t>
      </w:r>
      <w:r>
        <w:rPr>
          <w:iCs/>
          <w:i/>
        </w:rPr>
        <w:t xml:space="preserve">.</w:t>
      </w:r>
    </w:p>
    <w:p>
      <w:r>
        <w:pict>
          <v:rect style="width:0;height:1.5pt" o:hralign="center" o:hrstd="t" o:hr="t"/>
        </w:pict>
      </w:r>
    </w:p>
    <w:p>
      <w:pPr>
        <w:pStyle w:val="FirstParagraph"/>
      </w:pPr>
      <w:r>
        <w:rPr>
          <w:iCs/>
          <w:i/>
        </w:rPr>
        <w:t xml:space="preserve">Page 1 of 1</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image" Id="rId31" Target="media/rId31.png" /><Relationship Type="http://schemas.openxmlformats.org/officeDocument/2006/relationships/image" Id="rId33" Target="media/rId33.png" /><Relationship Type="http://schemas.openxmlformats.org/officeDocument/2006/relationships/image" Id="rId35" Target="media/rId35.png" /><Relationship Type="http://schemas.openxmlformats.org/officeDocument/2006/relationships/hyperlink" Id="rId23" Target="https://huggingface.co/datasets/ananttripathiak/engine-maintenance-dataset" TargetMode="External" /></Relationships>
</file>

<file path=word/_rels/footnotes.xml.rels><?xml version="1.0" encoding="UTF-8"?><Relationships xmlns="http://schemas.openxmlformats.org/package/2006/relationships"><Relationship Type="http://schemas.openxmlformats.org/officeDocument/2006/relationships/hyperlink" Id="rId23" Target="https://huggingface.co/datasets/ananttripathiak/engine-maintenance-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2026-02-21T12:31:42Z</dcterms:created>
  <dcterms:modified xsi:type="dcterms:W3CDTF">2026-02-21T12:31:42Z</dcterms:modified>
</cp:coreProperties>
</file>

<file path=docProps/custom.xml><?xml version="1.0" encoding="utf-8"?>
<Properties xmlns="http://schemas.openxmlformats.org/officeDocument/2006/custom-properties" xmlns:vt="http://schemas.openxmlformats.org/officeDocument/2006/docPropsVTypes"/>
</file>