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Critical Mineral Company Stocks: VMD-Based Forecasting and Systematic Trading</w:t>
      </w:r>
    </w:p>
    <w:p>
      <w:pPr>
        <w:jc w:val="center"/>
      </w:pPr>
      <w:r>
        <w:rPr>
          <w:i/>
        </w:rPr>
        <w:t>Group 3</w:t>
      </w:r>
    </w:p>
    <w:p/>
    <w:p>
      <w:r>
        <w:rPr>
          <w:i/>
          <w:sz w:val="18"/>
        </w:rPr>
        <w:t>Note: This .docx bundles all tables and figures from the LaTeX report (see Critical_Mineral_Final_Report.pdf for the full narrative). Tables are full-size with a narrow font so wide multi-column tables fit without losing columns.</w:t>
      </w:r>
    </w:p>
    <w:p>
      <w:r>
        <w:br w:type="page"/>
      </w:r>
    </w:p>
    <w:p>
      <w:pPr>
        <w:pStyle w:val="Heading1"/>
      </w:pPr>
      <w:r>
        <w:t>Tables</w:t>
      </w:r>
    </w:p>
    <w:p>
      <w:pPr>
        <w:jc w:val="center"/>
      </w:pPr>
      <w:r>
        <w:rPr>
          <w:b/>
          <w:sz w:val="20"/>
        </w:rPr>
        <w:t>Table 1. Summarized research works in the literature review.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</w:tcPr>
          <w:p>
            <w:r>
              <w:rPr>
                <w:b/>
                <w:sz w:val="16"/>
              </w:rPr>
              <w:t>Reference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Domain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Main finding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Henriques &amp; Sadorsky (2023)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Critical mineral / rare-earth equities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ML (RF, SVR, ANN)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ML beats AR baselines on directional accuracy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Ge et al.\ (2023)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Rare-earth pricing review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Review / structural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Chinese policy + supply controls dominate price formation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Reboredo &amp; Ugolini (2020)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Critical minerals vs renewables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Quantile dependence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Strong tail co-movement with EV / clean-energy assets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Zheng et al.\ (2021)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Rare earths vs financial markets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Time-frequency spillover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VIX, S&amp;P 500 spill over to rare-earth returns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Akram (2009)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Commodity prices &amp; USD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VAR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USD strength inversely related to commodity returns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Dragomiretskiy &amp; Zosso (2014)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Signal decomposition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 used as the decomposition step in this study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Pincus (1991)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Series complexity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Approximate Entropy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Used here to route IMFs to ARX vs LSTM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Tibshirani (1996)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Feature selection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LASSO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Prunes exogenous predictors per IMF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Liu et al.\ (2024)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Interval forecasting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iMLP / conformal band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Architecture for the interval trading gate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This study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Eight critical-mineral equities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 + LASSO + ARX/LSTM + conformal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Per-company forecasting + interval-gated trading</w:t>
            </w:r>
          </w:p>
        </w:tc>
      </w:tr>
    </w:tbl>
    <w:p/>
    <w:p>
      <w:pPr>
        <w:jc w:val="center"/>
      </w:pPr>
      <w:r>
        <w:rPr>
          <w:b/>
          <w:sz w:val="20"/>
        </w:rPr>
        <w:t>Table 2. Parameter settings used in this study.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627"/>
          </w:tcPr>
          <w:p>
            <w:r>
              <w:rPr>
                <w:b/>
                <w:sz w:val="16"/>
              </w:rPr>
              <w:t>Block</w:t>
            </w:r>
          </w:p>
        </w:tc>
        <w:tc>
          <w:tcPr>
            <w:tcW w:type="dxa" w:w="3627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3627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VMD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K (min / max)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4 / 5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VMD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$\alpha$ (bandwidth)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2000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VMD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$\tau$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VMD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DC component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VMD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init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VMD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tolerance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1e-07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ApEn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embedding dim $m$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ApEn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tolerance $r$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0.2$\times\sigma$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LASSO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CV folds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LASSO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lags of own IMF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LASSO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max iterations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20000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Trading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transaction cost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0.05%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Trading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annualisation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252</w:t>
            </w:r>
          </w:p>
        </w:tc>
      </w:tr>
      <w:tr>
        <w:tc>
          <w:tcPr>
            <w:tcW w:type="dxa" w:w="3627"/>
          </w:tcPr>
          <w:p>
            <w:r>
              <w:rPr>
                <w:sz w:val="16"/>
              </w:rPr>
              <w:t>Split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test fraction</w:t>
            </w:r>
          </w:p>
        </w:tc>
        <w:tc>
          <w:tcPr>
            <w:tcW w:type="dxa" w:w="3627"/>
          </w:tcPr>
          <w:p>
            <w:r>
              <w:rPr>
                <w:sz w:val="16"/>
              </w:rPr>
              <w:t>20%</w:t>
            </w:r>
          </w:p>
        </w:tc>
      </w:tr>
    </w:tbl>
    <w:p/>
    <w:p>
      <w:pPr>
        <w:jc w:val="center"/>
      </w:pPr>
      <w:r>
        <w:rPr>
          <w:b/>
          <w:sz w:val="20"/>
        </w:rPr>
        <w:t>Table 3. Indicators used in this study.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Target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Target_Close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Refinitiv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Daily close price per company (8 critical-mineral equities)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Sector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mvis_critical_minerals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MarketVector (MVIS)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MVIS Global Rare Earth / Strategic Metals Index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Macro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SP500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Yahoo (\^GSPC)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Western equity risk appetite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Macro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Shanghai_Index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Yahoo (000001.SS)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Chinese demand / policy proxy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Macro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Crude_Oil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Yahoo (CL=F)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Energy cost / EV-transition driver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Macro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VIX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Yahoo (\^VIX)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Volatility / supply-chain stress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Macro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US_Dollar_Index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Yahoo (DX-Y.NYB)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FX denomination effect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Search_Index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Google Trends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Search volume for ``rare earth''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Sentiment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News_Sentiment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SF Fed (NESI)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Daily news-tone score</w:t>
            </w:r>
          </w:p>
        </w:tc>
      </w:tr>
    </w:tbl>
    <w:p/>
    <w:p>
      <w:pPr>
        <w:jc w:val="center"/>
      </w:pPr>
      <w:r>
        <w:rPr>
          <w:b/>
          <w:sz w:val="20"/>
        </w:rPr>
        <w:t>Table 4. Descriptive statistics of targets and predictors.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</w:tcPr>
          <w:p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Variable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Mean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Std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Min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Max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Skew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Kurtosis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4.44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1.394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8.32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-0.332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-0.32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24.371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6.05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8.378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42.014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-0.382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-0.352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62.027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17.437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24.026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120.15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0.185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-0.321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28.398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13.727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3.74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68.82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0.032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-1.088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106.684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60.691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39.0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325.38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1.383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0.93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0.932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0.975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0.177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5.912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2.261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6.054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4.797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4.723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0.309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24.324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1.334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1.217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26.002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9.957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2.98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53.42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0.172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-0.281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Sector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MVIS Global Rare Earth / Strategic Metals Index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5396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491.655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266.98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161.2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1701.68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1.633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3.249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Macro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S&amp;P 500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5420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3166.229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1512.076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1099.23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6978.6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0.761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-0.37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Macro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Shanghai Composite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5317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3006.342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536.9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1950.012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5166.35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0.036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0.207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Macro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Crude oil (WTI)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5420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70.285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20.952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-37.63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123.7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-0.742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Macro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VIX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5420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18.078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6.86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9.14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82.69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2.43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10.868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Macro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US Dollar Index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5420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94.007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8.795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73.47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114.11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-0.642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Attention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Google Trends ``rare earth''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5420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8.601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9.591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6.296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49.237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Sentiment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News Sentiment Index (NESI)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5420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-0.015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-0.666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0.334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-0.964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1.611</w:t>
            </w:r>
          </w:p>
        </w:tc>
      </w:tr>
    </w:tbl>
    <w:p/>
    <w:p>
      <w:pPr>
        <w:jc w:val="center"/>
      </w:pPr>
      <w:r>
        <w:rPr>
          <w:b/>
          <w:sz w:val="20"/>
        </w:rPr>
        <w:t>Table 5. Decomposed IMF diagnostics (VMD + ApEn routing).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Mode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Omega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Period (days)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Variance ratio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Correlation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Mean |IMF|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ApEn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Routed to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0.00068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0.8829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0.9628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1.0903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0.0153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0.00571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208.3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0.0508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0.3258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0.2516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0.1335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0.02167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52.8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0.0076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0.1397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0.0926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0.5229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0.05329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18.7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0.0021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0.0779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0.0497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0.631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0.10574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9.9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0.0515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0.0307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0.6033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0.00048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0.8598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0.9525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4.7093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0.0123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0.00539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197.4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0.0669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0.3533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1.2007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0.1218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0.02215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52.8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0.0096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0.1468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0.4509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0.5213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0.04812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19.3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0.0027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0.0883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0.2437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0.6296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0.09623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10.1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0.0012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0.0574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0.1518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0.5897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0.00036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0.8669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0.9551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13.7071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0.0098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0.00503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250.0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0.067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0.3487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3.4528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0.1123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0.02369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36.1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0.0081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0.1307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1.192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0.5499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0.05121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18.7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0.0021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0.0757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0.6019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0.6241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0.09749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10.9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0.0507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0.3845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0.5907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0.00038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0.9073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0.9693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11.9864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0.0086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0.00499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208.3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0.0431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0.2879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2.2036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0.1093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0.01818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53.6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0.0053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0.1178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0.7415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0.4758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0.03588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31.5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0.0027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0.0807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0.5117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0.5895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0.08098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13.6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0.0489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0.2879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0.6096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0.00048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0.9261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0.9772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45.8792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0.0099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0.0051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208.3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0.0278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0.2563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7.3455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0.1129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0.01834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64.7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0.0078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0.1272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3.2578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0.3552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0.0616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18.7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0.0013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0.062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1.3762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0.562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0.32201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3.1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0.0195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0.3479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0.6244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0.00039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0.9812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0.9953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0.7308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0.0039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0.01117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107.1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0.0056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0.1316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0.0425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0.2049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0.03623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29.5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0.0013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0.0561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0.0191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0.4043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0.08693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11.5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0.032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0.0096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0.4756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0.41063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0.0116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0.0029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0.4881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0.00043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0.9554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0.9862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3.5771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0.0086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0.00737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208.3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0.0204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0.2035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0.3783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0.1474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0.02986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35.0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0.0025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0.0775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0.1264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0.3791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0.08209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13.3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0.0382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0.0569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0.4802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0.44457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0.0133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0.0176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0.4621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0.00049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3750.0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0.8854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0.9603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7.6123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0.0112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0.00501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250.0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0.0555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0.3162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1.7586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0.108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ARX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0.02031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52.8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0.0086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0.1349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0.6593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0.4649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0.04576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24.7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0.0025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0.0807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0.3754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0.6257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IMF5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0.09231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11.5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0.001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0.0531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0.219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0.6044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LSTM</w:t>
            </w:r>
          </w:p>
        </w:tc>
      </w:tr>
    </w:tbl>
    <w:p/>
    <w:p>
      <w:pPr>
        <w:jc w:val="center"/>
      </w:pPr>
      <w:r>
        <w:rPr>
          <w:b/>
          <w:sz w:val="20"/>
        </w:rPr>
        <w:t>Table 6. LASSO-selected predictors per (company, IMF).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IMF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Kept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Top features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IMF1_lag1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IMF2_lag1, IMF2_lag5, VIX, SP500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IMF3_lag1, IMF3_lag5, Search_Index,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IMF4_lag1, IMF4_lag2, IMF4_lag3, IMF4_lag5,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IMF5_lag1, IMF5_lag2, IMF5_lag4, IMF5_lag5,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IMF1_lag1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IMF2_lag1, IMF2_lag5,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IMF3_lag1, IMF3_lag5, IMF3_lag4,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IMF4_lag1, IMF4_lag3, IMF4_lag5, IMF4_lag2,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IMF5_lag1, IMF5_lag2, IMF5_lag4, IMF5_lag5,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IMF1_lag1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IMF2_lag1, IMF2_lag5, Search_Index,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IMF3_lag1, IMF3_lag5, IMF3_lag4,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IMF4_lag1, IMF4_lag2, IMF4_lag3, IMF4_lag5,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IMF5_lag1, IMF5_lag2, IMF5_lag4, IMF5_lag5,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IMF1_lag1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IMF2_lag1, IMF2_lag5, SP500,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IMF3_lag1, IMF3_lag5, Search_Index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IMF4_lag1, IMF4_lag3, IMF4_lag4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IMF5_lag1, IMF5_lag2, IMF5_lag4, IMF5_lag5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IMF1_lag1, Shanghai_Index, Search_Index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IMF2_lag1, IMF2_lag5, VIX, News_Sentiment, SP500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IMF3_lag1, IMF3_lag5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IMF4_lag1, IMF4_lag2, IMF4_lag5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IMF5_lag2, IMF5_lag1, IMF5_lag3, IMF5_lag4, IMF5_lag5, VIX, mvis_critical_minerals, SP500 …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IMF1_lag1, Search_Index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IMF2_lag1, IMF2_lag5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IMF3_lag1, IMF3_lag3, IMF3_lag4,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IMF4_lag1, IMF4_lag2, IMF4_lag4, IMF4_lag5,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IMF5_lag1, IMF5_lag2, IMF5_lag3, IMF5_lag5, mvis_critical_minerals, Shanghai_Index, Search_Index, News_Sentiment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IMF1_lag1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IMF2_lag1, IMF2_lag5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IMF3_lag1, IMF3_lag3, IMF3_lag4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IMF4_lag1, IMF4_lag2, IMF4_lag4, IMF4_lag5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IMF5_lag1, IMF5_lag2, IMF5_lag5, mvis_critical_minerals, Shanghai_Index, Search_Index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IMF1_lag1, SP500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IMF2_lag1, IMF2_lag5,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IMF3_lag1, IMF3_lag5, Search_Index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IMF4_lag1, IMF4_lag3, IMF4_lag5, VIX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IMF5_lag1, IMF5_lag2, IMF5_lag4, IMF5_lag5, VIX</w:t>
            </w:r>
          </w:p>
        </w:tc>
      </w:tr>
    </w:tbl>
    <w:p/>
    <w:p>
      <w:pPr>
        <w:jc w:val="center"/>
      </w:pPr>
      <w:r>
        <w:rPr>
          <w:b/>
          <w:sz w:val="20"/>
        </w:rPr>
        <w:t>Table 7. Forecasting errors on the test set --- single models.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1813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813"/>
          </w:tcPr>
          <w:p>
            <w:r>
              <w:rPr>
                <w:b/>
                <w:sz w:val="16"/>
              </w:rPr>
              <w:t>RMSE</w:t>
            </w:r>
          </w:p>
        </w:tc>
        <w:tc>
          <w:tcPr>
            <w:tcW w:type="dxa" w:w="1813"/>
          </w:tcPr>
          <w:p>
            <w:r>
              <w:rPr>
                <w:b/>
                <w:sz w:val="16"/>
              </w:rPr>
              <w:t>MAE</w:t>
            </w:r>
          </w:p>
        </w:tc>
        <w:tc>
          <w:tcPr>
            <w:tcW w:type="dxa" w:w="1813"/>
          </w:tcPr>
          <w:p>
            <w:r>
              <w:rPr>
                <w:b/>
                <w:sz w:val="16"/>
              </w:rPr>
              <w:t>MAPE</w:t>
            </w:r>
          </w:p>
        </w:tc>
        <w:tc>
          <w:tcPr>
            <w:tcW w:type="dxa" w:w="1813"/>
          </w:tcPr>
          <w:p>
            <w:r>
              <w:rPr>
                <w:b/>
                <w:sz w:val="16"/>
              </w:rPr>
              <w:t>DA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1.012921501286257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0.7838961614617798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17.622367841330135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6.933333333333333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1.0241763928258831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0.793249001331558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17.852228902321748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5.2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1.061497937506974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0.8263303595206398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18.638077546606237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47.46666666666667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0.966298101283112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0.7078543993872534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12.995574188841458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46.13333333333333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0.1145717414797363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0.0858687448189914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1.67635643574499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47.86666666666667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3.901715024107975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3.248143242291302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11.979572485007866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6.0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3.9036484941541687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3.250436750998668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11.988163182602008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1.3333333333333337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4.373856429290866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3.7767785352862897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13.962311390100766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48.13333333333333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4.257784861207991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2.930154622017041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9.59222593686781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49.733333333333334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0.5375271517013549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0.3975029364043999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1.3694252199716097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50.93333333333333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10.187249555204192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6.818526822461462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7.898765404785692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7.333333333333333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10.222493420313958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6.800631158455392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7.855389084999888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10.313898327655284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6.775229267643142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7.7783641101471375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49.2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19.417699280801735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15.220030690487777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17.727579517105998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48.93333333333334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1.7438380361379309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1.2310654392784124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1.4779068372501598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51.2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7.527577542572782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5.11106558468324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10.75511338948367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19.333333333333332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7.538506838417195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5.116924101198402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10.762291392314111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2.8000000000000003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7.541958250314078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5.123771238348864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10.778688708367058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47.2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15.204717073161408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12.35626361934884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26.60875464404941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48.0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1.366390674410927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0.9586159177866432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2.163007224075847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47.599999999999994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110.87748182852503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101.01955516561902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110.19563153071844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11.2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110.71816663569312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100.85512649800266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110.03468684099528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2.666666666666667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109.42734734575528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99.48118508655114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108.71096205674544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31.733333333333334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92.92289260393802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83.6192119685866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91.92339345862293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48.66666666666667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4.884913704354098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3.59853513523812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3.10221657473597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48.4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1.3570299105687953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0.847047553078918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25.746973626422093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44.4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1.356494947260798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0.8466058588548603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25.73473686271221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5.6000000000000005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1.345980511416015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0.838077137150466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25.505594912965172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6.800000000000001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1.360187986627518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0.8497524041889033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25.835440195180265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45.33333333333333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0.9891983711581634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0.5279728978575319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14.177745907945766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48.8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4.010027393700223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3.5076014095784713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71.42671941893815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15.066666666666666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4.026035260994324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3.523616511318242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71.7283772993551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7.333333333333333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4.091666994416202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3.5902183488681727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72.97304926983347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8.4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3.6432413856020736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3.210757561989715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65.02541348863936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50.0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0.2472567281091822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0.1707128674983996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2.671664345205691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43.733333333333334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6.342190267272663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5.284043688990492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18.02495909586346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35.06666666666667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6.318522103406646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5.245046604527297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17.86916163966712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0.9333333333333336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6.30432842613341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5.2216732356857305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17.77505974083121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47.06666666666667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7.964542165988109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5.750979012219159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17.362635111983565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49.333333333333336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0.8338111902091015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0.611249160296185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2.015379518576985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50.0</w:t>
            </w:r>
          </w:p>
        </w:tc>
      </w:tr>
    </w:tbl>
    <w:p/>
    <w:p>
      <w:pPr>
        <w:jc w:val="center"/>
      </w:pPr>
      <w:r>
        <w:rPr>
          <w:b/>
          <w:sz w:val="20"/>
        </w:rPr>
        <w:t>Table 8. Forecasting errors on the test set --- decomposition models.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1813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813"/>
          </w:tcPr>
          <w:p>
            <w:r>
              <w:rPr>
                <w:b/>
                <w:sz w:val="16"/>
              </w:rPr>
              <w:t>RMSE</w:t>
            </w:r>
          </w:p>
        </w:tc>
        <w:tc>
          <w:tcPr>
            <w:tcW w:type="dxa" w:w="1813"/>
          </w:tcPr>
          <w:p>
            <w:r>
              <w:rPr>
                <w:b/>
                <w:sz w:val="16"/>
              </w:rPr>
              <w:t>MAE</w:t>
            </w:r>
          </w:p>
        </w:tc>
        <w:tc>
          <w:tcPr>
            <w:tcW w:type="dxa" w:w="1813"/>
          </w:tcPr>
          <w:p>
            <w:r>
              <w:rPr>
                <w:b/>
                <w:sz w:val="16"/>
              </w:rPr>
              <w:t>MAPE</w:t>
            </w:r>
          </w:p>
        </w:tc>
        <w:tc>
          <w:tcPr>
            <w:tcW w:type="dxa" w:w="1813"/>
          </w:tcPr>
          <w:p>
            <w:r>
              <w:rPr>
                <w:b/>
                <w:sz w:val="16"/>
              </w:rPr>
              <w:t>DA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0.4499501338643531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0.3511547874702277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6.815132498271679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6.141522029372497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0.4265449704353158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0.3357458163506357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6.562936221243356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6.141522029372497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0.3375192047460313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0.2239230287978199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4.28579901604176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75.70093457943925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0.0658828318654704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0.0502943669609472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0.9775386955944756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65.82109479305741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VMD-LASSO-ARX/LSTM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0.3838728087033689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0.2773112492617244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5.370291522862141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64.75300400534046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1.4686248331108145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1.9906409869544728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1.401337424950157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4.749612978178484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1.7356475300400531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0.7475660321338934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0.6091755842654605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2.1657654316546804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75.16688918558077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0.3013815848512819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0.226636410265371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0.7867731431370234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66.48865153538051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VMD-LASSO-ARX/LSTM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1.6919775053584325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1.1323290532573649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3.804088418425431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66.22162883845127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1.4686248331108145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6.030654272504372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4.463155327920769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5.340388488219545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1.4686248331108145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1.6052254102199073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1.3378045809076455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1.6503603814030834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77.4365821094793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1.499852094529983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0.9125813190977052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1.0434852764195617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69.02536715620828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VMD-LASSO-ARX/LSTM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5.085242383601404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3.669462366060737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4.304466136622328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66.48865153538051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4.211568899134776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3.2417087759609395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7.488463132216442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3.7383177570093458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4.090354087846353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3.173169750112566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7.352494512997653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3.6048064085447264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1.2043903876968691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0.9684699187018866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2.157702524959321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74.09879839786382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0.9393196087669652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0.6763865621109181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1.5168166024247756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64.75300400534046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VMD-LASSO-ARX/LSTM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3.852391156766117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2.9284268101734936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6.562921602782007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62.75033377837116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18.52154964611948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13.507321956589696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12.121332555962356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3.7383177570093458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17.986837336506323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12.929950564707996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11.590736686443895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3.7383177570093458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8.82330796747375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6.712857480384501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7.513179645039244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76.10146862483312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3.3512429569451023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2.51324122137698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2.1334651920600143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72.63017356475301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VMD-LASSO-ARX/LSTM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16.451314469880117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11.325309693541213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10.16208535688132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70.22696929238985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0.3394966684944922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0.2182432807991986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8.068114461816482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6.5420560747663545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0.3307117371526513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0.2087329381470117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7.761620181616426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6.275033377837117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0.7109105441335577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0.3923577641149371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11.216112868315118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69.826435246996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1.1978594832099725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0.6706509128984777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18.526673973075447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68.75834445927904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VMD-LASSO-ARX/LSTM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0.3127466241674121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0.1957915658665767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7.30558247920038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68.75834445927904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0.8527803981980848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0.5726948195375611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9.333655941086644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8.144192256341789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0.841047524902994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0.5548045789128546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9.019741112450422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8.01068090787717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1.401124611504585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1.0934763482880332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23.009638122030825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71.96261682242991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0.1344200438985734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0.1011807874157773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1.6219856444732523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67.55674232309747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VMD-LASSO-ARX/LSTM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0.8028226905360861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0.5169436553579047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8.448944564114278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65.68758344459279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3.224535479973999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2.234940839100784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7.217630339399794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2.2696929238985315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3.214521682154034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2.2399559640265143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7.221859732902638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2.2696929238985315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0.9094505077263392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0.6925400853257423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2.128364507698046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76.7690253671562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0.4948463518165356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0.3724678499565487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1.2318891777603038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66.22162883845127</w:t>
            </w:r>
          </w:p>
        </w:tc>
      </w:tr>
      <w:tr>
        <w:tc>
          <w:tcPr>
            <w:tcW w:type="dxa" w:w="1813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VMD-LASSO-ARX/LSTM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2.313620572447314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1.5733180246837537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5.007983726687586</w:t>
            </w:r>
          </w:p>
        </w:tc>
        <w:tc>
          <w:tcPr>
            <w:tcW w:type="dxa" w:w="1813"/>
          </w:tcPr>
          <w:p>
            <w:r>
              <w:rPr>
                <w:sz w:val="16"/>
              </w:rPr>
              <w:t>66.88918558077437</w:t>
            </w:r>
          </w:p>
        </w:tc>
      </w:tr>
    </w:tbl>
    <w:p/>
    <w:p>
      <w:pPr>
        <w:jc w:val="center"/>
      </w:pPr>
      <w:r>
        <w:rPr>
          <w:b/>
          <w:sz w:val="20"/>
        </w:rPr>
        <w:t>Table 9. Diebold--Mariano test results (VMD-LASSO-ARX/LSTM vs benchmarks).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vs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DM statistic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p-value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-3.307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-3.321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0.0009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-3.379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0.0008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-2.668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0.0078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3.421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-3.54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-2.694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0.0072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1.155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0.2484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3.602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0.0003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-4.154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-4.156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-4.582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-2.262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0.024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2.762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0.0059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-1.999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0.046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2.518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0.012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2.87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0.0042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-1.783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0.075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-1.773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0.0766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-1.759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0.0789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-2.996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0.0028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3.739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0.0002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-2.073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0.0385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3.539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3.956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0.0001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-2.019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0.0439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-2.021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0.0436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-2.023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0.0435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-3.751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0.0002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3.886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0.0001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-1.206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0.2283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-0.802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0.4227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4.009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0.0001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4.087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-7.37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-7.362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-7.3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-7.013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2.768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0.0058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-1.706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0.0884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-1.499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0.1342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1.996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0.0463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2.898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0.0039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-2.476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0.0135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-2.475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0.0135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-2.461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0.0141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-2.479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0.0134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-2.095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0.0365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-2.789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0.0054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-1.648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0.0998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-1.815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-2.339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0.0196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-6.468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-6.484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-6.549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-6.327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1.839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0.0664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-1.827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0.068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-1.65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0.0993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-2.239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0.0255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1.945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0.0522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-3.529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0.0004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-3.48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-3.451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0.0006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-2.444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0.0147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2.849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0.0045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-3.11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0.0019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VMD-ARIMA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-3.164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0.0016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CEEMDAN-LSTM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2.805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0.0052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VMD-LSTM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3.102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0.002</w:t>
            </w:r>
          </w:p>
        </w:tc>
      </w:tr>
    </w:tbl>
    <w:p/>
    <w:p>
      <w:pPr>
        <w:jc w:val="center"/>
      </w:pPr>
      <w:r>
        <w:rPr>
          <w:b/>
          <w:sz w:val="20"/>
        </w:rPr>
        <w:t>Table 10. Interval forecasting errors (calibration + test, per company).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2176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76"/>
          </w:tcPr>
          <w:p>
            <w:r>
              <w:rPr>
                <w:b/>
                <w:sz w:val="16"/>
              </w:rPr>
              <w:t>Subset</w:t>
            </w:r>
          </w:p>
        </w:tc>
        <w:tc>
          <w:tcPr>
            <w:tcW w:type="dxa" w:w="2176"/>
          </w:tcPr>
          <w:p>
            <w:r>
              <w:rPr>
                <w:b/>
                <w:sz w:val="16"/>
              </w:rPr>
              <w:t>PICP (%)</w:t>
            </w:r>
          </w:p>
        </w:tc>
        <w:tc>
          <w:tcPr>
            <w:tcW w:type="dxa" w:w="2176"/>
          </w:tcPr>
          <w:p>
            <w:r>
              <w:rPr>
                <w:b/>
                <w:sz w:val="16"/>
              </w:rPr>
              <w:t>PINAW (%)</w:t>
            </w:r>
          </w:p>
        </w:tc>
        <w:tc>
          <w:tcPr>
            <w:tcW w:type="dxa" w:w="2176"/>
          </w:tcPr>
          <w:p>
            <w:r>
              <w:rPr>
                <w:b/>
                <w:sz w:val="16"/>
              </w:rPr>
              <w:t>Band width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Calibration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90.0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24.32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1.0506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Glencore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73.07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24.32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1.0506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Calibration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90.0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24.61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5.2478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BHP Group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82.67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24.61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5.2478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Calibration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90.0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28.3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15.9018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Rio Tinto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84.27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28.3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15.9018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Calibration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90.0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29.26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11.6078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Freeport-McMoRan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83.2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29.26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11.6078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Calibration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90.0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29.19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56.2348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Albemarle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92.8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29.19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56.2348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Calibration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90.0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10.14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0.4623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Zijin Mining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57.87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10.14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0.4623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Calibration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90.0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22.56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1.6132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Ganfeng Lithium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84.0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22.56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1.6132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Calibration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90.0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21.9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6.8413</w:t>
            </w:r>
          </w:p>
        </w:tc>
      </w:tr>
      <w:tr>
        <w:tc>
          <w:tcPr>
            <w:tcW w:type="dxa" w:w="2176"/>
          </w:tcPr>
          <w:p>
            <w:r>
              <w:rPr>
                <w:sz w:val="16"/>
              </w:rPr>
              <w:t>Anglo American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86.4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21.9</w:t>
            </w:r>
          </w:p>
        </w:tc>
        <w:tc>
          <w:tcPr>
            <w:tcW w:type="dxa" w:w="2176"/>
          </w:tcPr>
          <w:p>
            <w:r>
              <w:rPr>
                <w:sz w:val="16"/>
              </w:rPr>
              <w:t>6.8413</w:t>
            </w:r>
          </w:p>
        </w:tc>
      </w:tr>
    </w:tbl>
    <w:p/>
    <w:p>
      <w:pPr>
        <w:jc w:val="center"/>
      </w:pPr>
      <w:r>
        <w:rPr>
          <w:b/>
          <w:sz w:val="20"/>
        </w:rPr>
        <w:t>Table 11. Trading performance with VMD-LASSO-ARX/LSTM forecasts (4 schemes).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Scheme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Return (%)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Sharpe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Max DD (%)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N Trades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N Blocked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Hit Rate (%)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1286.26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2.92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-23.05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54.34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1150.65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-19.25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56.54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1267.01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-23.05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54.37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1133.28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3.01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-19.25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56.61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562.07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2.66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-33.98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57.01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478.25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2.71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-20.54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57.85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577.92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2.71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-33.98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56.95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492.09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-20.54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57.79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328.76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-38.76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53.67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240.53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-34.94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53.71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356.38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2.12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-38.76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53.99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262.47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-34.94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54.07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457.29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1.62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-36.64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51.13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206.33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-49.34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50.61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437.49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-36.64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51.08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195.45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-49.34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50.54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1079.91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-63.8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53.54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1183.97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-55.35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53.95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1038.19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1.73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-63.8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53.42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1138.57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-55.35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53.82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389.63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-41.52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51.67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237.73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-51.54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51.79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391.55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-41.58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51.75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239.05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-51.54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151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146.22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-59.42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48.73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83.14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-55.45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48.23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145.23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-59.42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48.59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82.59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-54.11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48.06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2892.06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-31.03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56.48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1712.16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2.75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-39.34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56.16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2742.26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-31.03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56.33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1621.44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2.72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-39.34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56.0</w:t>
            </w:r>
          </w:p>
        </w:tc>
      </w:tr>
    </w:tbl>
    <w:p/>
    <w:p>
      <w:pPr>
        <w:jc w:val="center"/>
      </w:pPr>
      <w:r>
        <w:rPr>
          <w:b/>
          <w:sz w:val="20"/>
        </w:rPr>
        <w:t>Table 12. Trading performance with ARIMA single-model forecasts (4 schemes).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Scheme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Return (%)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Sharpe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Max DD (%)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N Trades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N Blocked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Hit Rate (%)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140.27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-47.11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50.6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114.48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-16.89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355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53.55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147.74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-47.11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50.81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121.15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-16.89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355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54.01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44.3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-31.77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49.0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11.76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-21.51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298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48.34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46.24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-31.77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49.13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13.26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-21.51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298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48.55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37.31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-36.22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48.73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23.74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-23.51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48.77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34.51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-36.22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48.72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21.22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-23.4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48.76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88.67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-43.4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49.93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41.49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-39.59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50.0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97.07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-43.4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49.93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47.78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-38.62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50.0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-9.9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-76.52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49.53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-35.44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-69.76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48.93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-9.9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-76.52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49.53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-35.44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-69.76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48.93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-58.1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-0.53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-80.11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44.86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-30.91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-0.29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-57.05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297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45.8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-58.87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-0.55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-80.11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44.79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-32.18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-0.31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-57.05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297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45.68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167.45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-63.22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44.86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98.23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-70.01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44.44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187.45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-63.22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44.85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113.05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-70.01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44.43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15.41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-38.46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48.6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-22.53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-0.04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-40.21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48.19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18.53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-38.46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48.73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2'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-20.44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-0.02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-40.21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48.34</w:t>
            </w:r>
          </w:p>
        </w:tc>
      </w:tr>
    </w:tbl>
    <w:p/>
    <w:p>
      <w:pPr>
        <w:jc w:val="center"/>
      </w:pPr>
      <w:r>
        <w:rPr>
          <w:b/>
          <w:sz w:val="20"/>
        </w:rPr>
        <w:t>Table 13. Margin sweep: Scheme 1' at multiple band margins.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Rule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Margin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Return (%)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Sharpe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N Trades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N Blocked</w:t>
            </w:r>
          </w:p>
        </w:tc>
        <w:tc>
          <w:tcPr>
            <w:tcW w:type="dxa" w:w="1360"/>
          </w:tcPr>
          <w:p>
            <w:r>
              <w:rPr>
                <w:b/>
                <w:sz w:val="14"/>
              </w:rPr>
              <w:t>Hit Rate (%)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1286.26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2.92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54.34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23.19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1141.56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3.01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56.43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1157.91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3.01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56.23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1089.38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2.94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55.84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1062.22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55.71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562.07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2.66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57.01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8.51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429.68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2.56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57.19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427.59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57.08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418.94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2.52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57.1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417.37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57.04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328.76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53.67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33.53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240.1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53.74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237.22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53.65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233.34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252.24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53.59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457.29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1.62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51.13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31.07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197.37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50.53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198.96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50.53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182.43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50.22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191.42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50.3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1079.91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53.54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-26.14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1237.42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54.06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1320.14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54.19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1246.74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54.1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1246.74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54.1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389.63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51.67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165.11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251.22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182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51.68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227.13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51.31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230.82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264.65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51.44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146.22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48.73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-5.01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78.99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48.31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108.44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48.56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128.63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48.88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132.74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48.96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2892.06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56.48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22.56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1796.92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2.79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56.19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1914.74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56.33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1967.69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56.5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2127.35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56.68</w:t>
            </w:r>
          </w:p>
        </w:tc>
      </w:tr>
    </w:tbl>
    <w:p/>
    <w:p>
      <w:pPr>
        <w:jc w:val="center"/>
      </w:pPr>
      <w:r>
        <w:rPr>
          <w:b/>
          <w:sz w:val="20"/>
        </w:rPr>
        <w:t>Table 14. Holding-period comparison (daily / weekly / monthly + Buy &amp; Hold).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54"/>
        <w:gridCol w:w="1554"/>
        <w:gridCol w:w="1554"/>
        <w:gridCol w:w="1554"/>
        <w:gridCol w:w="1554"/>
        <w:gridCol w:w="1554"/>
        <w:gridCol w:w="1554"/>
      </w:tblGrid>
      <w:tr>
        <w:tc>
          <w:tcPr>
            <w:tcW w:type="dxa" w:w="1554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1554"/>
          </w:tcPr>
          <w:p>
            <w:r>
              <w:rPr>
                <w:b/>
                <w:sz w:val="14"/>
              </w:rPr>
              <w:t>Rule</w:t>
            </w:r>
          </w:p>
        </w:tc>
        <w:tc>
          <w:tcPr>
            <w:tcW w:type="dxa" w:w="1554"/>
          </w:tcPr>
          <w:p>
            <w:r>
              <w:rPr>
                <w:b/>
                <w:sz w:val="14"/>
              </w:rPr>
              <w:t>Hold (days)</w:t>
            </w:r>
          </w:p>
        </w:tc>
        <w:tc>
          <w:tcPr>
            <w:tcW w:type="dxa" w:w="1554"/>
          </w:tcPr>
          <w:p>
            <w:r>
              <w:rPr>
                <w:b/>
                <w:sz w:val="14"/>
              </w:rPr>
              <w:t>Return (%)</w:t>
            </w:r>
          </w:p>
        </w:tc>
        <w:tc>
          <w:tcPr>
            <w:tcW w:type="dxa" w:w="1554"/>
          </w:tcPr>
          <w:p>
            <w:r>
              <w:rPr>
                <w:b/>
                <w:sz w:val="14"/>
              </w:rPr>
              <w:t>Sharpe</w:t>
            </w:r>
          </w:p>
        </w:tc>
        <w:tc>
          <w:tcPr>
            <w:tcW w:type="dxa" w:w="1554"/>
          </w:tcPr>
          <w:p>
            <w:r>
              <w:rPr>
                <w:b/>
                <w:sz w:val="14"/>
              </w:rPr>
              <w:t>N Trades</w:t>
            </w:r>
          </w:p>
        </w:tc>
        <w:tc>
          <w:tcPr>
            <w:tcW w:type="dxa" w:w="1554"/>
          </w:tcPr>
          <w:p>
            <w:r>
              <w:rPr>
                <w:b/>
                <w:sz w:val="14"/>
              </w:rPr>
              <w:t>Hit Rate (%)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Daily (Scheme 1)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1286.26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2.92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54.34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week (5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131.0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54.34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month (20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-11.37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54.34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749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23.19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Daily (Scheme 1)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562.07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2.66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57.01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week (5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68.39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57.01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month (20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-10.98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-0.03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57.01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749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8.51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Daily (Scheme 1)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328.76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53.67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week (5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71.12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53.67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month (20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-17.95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-0.13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53.67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749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33.53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Daily (Scheme 1)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457.29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1.62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51.13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week (5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175.39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51.13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month (20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-58.84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-0.52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51.13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749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31.07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Daily (Scheme 1)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1079.91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53.54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week (5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84.37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53.54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month (20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-73.75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-0.5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53.54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749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-26.14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Daily (Scheme 1)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389.63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1.54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51.67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week (5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-35.97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-0.17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51.67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month (20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-71.79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-0.86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51.67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749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165.11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Daily (Scheme 1)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146.22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48.73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week (5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-46.24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-0.22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48.73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month (20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-69.2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-0.63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48.73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749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-5.01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Daily (Scheme 1)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2892.06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3.06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56.48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week (5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462.76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56.48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 month (20 days)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-41.56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-0.24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56.48</w:t>
            </w:r>
          </w:p>
        </w:tc>
      </w:tr>
      <w:tr>
        <w:tc>
          <w:tcPr>
            <w:tcW w:type="dxa" w:w="1554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Buy &amp; Hold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749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22.56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54"/>
          </w:tcPr>
          <w:p>
            <w:r>
              <w:rPr>
                <w:sz w:val="14"/>
              </w:rPr>
              <w:t>nan</w:t>
            </w:r>
          </w:p>
        </w:tc>
      </w:tr>
    </w:tbl>
    <w:p/>
    <w:p>
      <w:pPr>
        <w:jc w:val="center"/>
      </w:pPr>
      <w:r>
        <w:rPr>
          <w:b/>
          <w:sz w:val="20"/>
        </w:rPr>
        <w:t>Table 15. Final comparison: Scheme 1 vs Scheme 1' (with TC drag).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Scheme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Return (%)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Sharpe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Max DD (%)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N Trades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N Blocked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Hit Rate (%)</w:t>
            </w:r>
          </w:p>
        </w:tc>
        <w:tc>
          <w:tcPr>
            <w:tcW w:type="dxa" w:w="1209"/>
          </w:tcPr>
          <w:p>
            <w:r>
              <w:rPr>
                <w:b/>
                <w:sz w:val="14"/>
              </w:rPr>
              <w:t>TC drag (%)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1286.26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2.92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-23.05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54.34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577.2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Glencore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1150.65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-19.25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56.54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408.78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562.07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2.66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-33.98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57.01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270.84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BHP Group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478.25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2.71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-20.54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57.85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206.64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328.76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-38.76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53.67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182.62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240.53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1.83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-34.94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53.71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126.82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457.29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1.62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-36.64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51.13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241.18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Freeport-McMoRan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206.33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-49.34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50.61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114.9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1079.91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-63.8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53.54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486.23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Albemarle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1183.97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-55.35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53.95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487.86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389.63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1.54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-41.52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51.67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204.52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Zijin Mining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237.73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-51.54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191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51.79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98.59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146.22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-59.42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48.73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108.62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Ganfeng Lithium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83.14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-55.45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48.23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70.18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2892.06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3.06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-31.03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56.48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1301.44</w:t>
            </w:r>
          </w:p>
        </w:tc>
      </w:tr>
      <w:tr>
        <w:tc>
          <w:tcPr>
            <w:tcW w:type="dxa" w:w="1209"/>
          </w:tcPr>
          <w:p>
            <w:r>
              <w:rPr>
                <w:sz w:val="14"/>
              </w:rPr>
              <w:t>Anglo American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Scheme 1'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1712.16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2.75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-39.34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56.16</w:t>
            </w:r>
          </w:p>
        </w:tc>
        <w:tc>
          <w:tcPr>
            <w:tcW w:type="dxa" w:w="1209"/>
          </w:tcPr>
          <w:p>
            <w:r>
              <w:rPr>
                <w:sz w:val="14"/>
              </w:rPr>
              <w:t>689.16</w:t>
            </w:r>
          </w:p>
        </w:tc>
      </w:tr>
    </w:tbl>
    <w:p/>
    <w:p>
      <w:r>
        <w:br w:type="page"/>
      </w:r>
    </w:p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943600" cy="2369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ublication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1. CrossRef publications on rare-earth forecasting, 2010-2025.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58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stm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2. Structure of the LSTM cell used in the high-ApEn modes.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731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recasting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3. Forecasting framework used in this study.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9917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ice_se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4. Daily close prices with train/test split for all eight companies.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1937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wordclo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5. Wordcloud built from titles of 118 rare-earth forecasting papers.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464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nti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6. SF Fed News-Based Sentiment Index series and distribution.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072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imf_decom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7. VMD decomposition (IMFs) per company.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8361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approximate_entrop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8. Approximate Entropy of decomposed IMFs (blue = ARX routing, red = LSTM).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9956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ingle_model_foreca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9. Single-model forecasts on the test set.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7996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rror_barplo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10. Bar plots of forecasting errors across models and companies.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54413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interval_forecas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11. Conformal interval forecasts per company.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215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trading_strategy_illu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12. Interval-gated trading strategy.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619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trading_evalu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13. Scheme 1 vs Scheme 1' (VMD-LASSO-ARX/LSTM): Return, Sharpe, Max DD.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9937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b_equity_curv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13b. Equity curves under Scheme 1' (per company).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9937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posed_vs_vmdarim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(extra). VMD-LASSO-ARX/LSTM vs VMD-LSTM: head-to-head equity curves.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213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m_heat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(extra). Diebold--Mariano signed-statistic heatmap.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275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liding_wind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(extra). Sliding-window return distributions per company.</w:t>
      </w:r>
    </w:p>
    <w:p/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