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line="360"/>
        <w:jc w:val="center"/>
      </w:pPr>
      <w:r>
        <w:rPr>
          <w:rFonts w:ascii="Times New Roman" w:cs="Times New Roman" w:eastAsia="Times New Roman" w:hAnsi="Times New Roman"/>
          <w:b w:val="false"/>
          <w:bCs w:val="false"/>
          <w:i/>
          <w:iCs/>
          <w:sz w:val="24"/>
          <w:szCs w:val="24"/>
        </w:rPr>
        <w:t xml:space="preserve">A Report</w:t>
      </w:r>
    </w:p>
    <w:p>
      <w:pPr>
        <w:spacing w:after="80" w:before="80" w:line="360"/>
        <w:jc w:val="center"/>
      </w:pPr>
      <w:r>
        <w:rPr>
          <w:rFonts w:ascii="Times New Roman" w:cs="Times New Roman" w:eastAsia="Times New Roman" w:hAnsi="Times New Roman"/>
          <w:b w:val="false"/>
          <w:bCs w:val="false"/>
          <w:i/>
          <w:iCs/>
          <w:sz w:val="24"/>
          <w:szCs w:val="24"/>
        </w:rPr>
        <w:t xml:space="preserve">on</w:t>
      </w:r>
    </w:p>
    <w:p>
      <w:pPr>
        <w:spacing w:after="60" w:before="60"/>
      </w:pPr>
      <w:r>
        <w:t xml:space="preserve"/>
      </w:r>
    </w:p>
    <w:p>
      <w:pPr>
        <w:spacing w:after="80" w:before="80" w:line="360"/>
        <w:jc w:val="center"/>
      </w:pPr>
      <w:r>
        <w:rPr>
          <w:rFonts w:ascii="Times New Roman" w:cs="Times New Roman" w:eastAsia="Times New Roman" w:hAnsi="Times New Roman"/>
          <w:b/>
          <w:bCs/>
          <w:i w:val="false"/>
          <w:iCs w:val="false"/>
          <w:sz w:val="28"/>
          <w:szCs w:val="28"/>
        </w:rPr>
        <w:t xml:space="preserve">AI-DRIVEN MULTIMODAL LEARNING SYSTEM FOR EARLY OVARIAN CANCER DETECTION</w:t>
      </w:r>
    </w:p>
    <w:p>
      <w:pPr>
        <w:spacing w:after="60" w:before="60"/>
      </w:pPr>
      <w:r>
        <w:t xml:space="preserve"/>
      </w:r>
    </w:p>
    <w:p>
      <w:pPr>
        <w:spacing w:after="80" w:before="80" w:line="360"/>
        <w:jc w:val="center"/>
      </w:pPr>
      <w:r>
        <w:rPr>
          <w:rFonts w:ascii="Times New Roman" w:cs="Times New Roman" w:eastAsia="Times New Roman" w:hAnsi="Times New Roman"/>
          <w:b w:val="false"/>
          <w:bCs w:val="false"/>
          <w:i/>
          <w:iCs/>
          <w:sz w:val="24"/>
          <w:szCs w:val="24"/>
        </w:rPr>
        <w:t xml:space="preserve">carried out as part of the course Project Based Learning - 4</w:t>
      </w:r>
    </w:p>
    <w:p>
      <w:pPr>
        <w:spacing w:after="60" w:before="60"/>
      </w:pPr>
      <w:r>
        <w:t xml:space="preserve"/>
      </w:r>
    </w:p>
    <w:p>
      <w:pPr>
        <w:spacing w:after="80" w:before="80" w:line="360"/>
        <w:jc w:val="center"/>
      </w:pPr>
      <w:r>
        <w:rPr>
          <w:rFonts w:ascii="Times New Roman" w:cs="Times New Roman" w:eastAsia="Times New Roman" w:hAnsi="Times New Roman"/>
          <w:b w:val="false"/>
          <w:bCs w:val="false"/>
          <w:i/>
          <w:iCs/>
          <w:sz w:val="24"/>
          <w:szCs w:val="24"/>
        </w:rPr>
        <w:t xml:space="preserve">Submitted by</w:t>
      </w:r>
    </w:p>
    <w:p>
      <w:pPr>
        <w:spacing w:after="60" w:before="60"/>
      </w:pPr>
      <w:r>
        <w:t xml:space="preserve"/>
      </w:r>
    </w:p>
    <w:p>
      <w:pPr>
        <w:spacing w:after="80" w:before="80" w:line="360"/>
        <w:jc w:val="center"/>
      </w:pPr>
      <w:r>
        <w:rPr>
          <w:rFonts w:ascii="Times New Roman" w:cs="Times New Roman" w:eastAsia="Times New Roman" w:hAnsi="Times New Roman"/>
          <w:b/>
          <w:bCs/>
          <w:i w:val="false"/>
          <w:iCs w:val="false"/>
          <w:sz w:val="24"/>
          <w:szCs w:val="24"/>
        </w:rPr>
        <w:t xml:space="preserve">Ananya Sharma</w:t>
      </w:r>
    </w:p>
    <w:p>
      <w:pPr>
        <w:spacing w:after="80" w:before="80" w:line="360"/>
        <w:jc w:val="center"/>
      </w:pPr>
      <w:r>
        <w:rPr>
          <w:rFonts w:ascii="Times New Roman" w:cs="Times New Roman" w:eastAsia="Times New Roman" w:hAnsi="Times New Roman"/>
          <w:b/>
          <w:bCs/>
          <w:i w:val="false"/>
          <w:iCs w:val="false"/>
          <w:sz w:val="24"/>
          <w:szCs w:val="24"/>
        </w:rPr>
        <w:t xml:space="preserve">221B289</w:t>
      </w:r>
    </w:p>
    <w:p>
      <w:pPr>
        <w:spacing w:after="80" w:before="80" w:line="360"/>
        <w:jc w:val="center"/>
      </w:pPr>
      <w:r>
        <w:rPr>
          <w:rFonts w:ascii="Times New Roman" w:cs="Times New Roman" w:eastAsia="Times New Roman" w:hAnsi="Times New Roman"/>
          <w:b/>
          <w:bCs/>
          <w:i w:val="false"/>
          <w:iCs w:val="false"/>
          <w:sz w:val="24"/>
          <w:szCs w:val="24"/>
        </w:rPr>
        <w:t xml:space="preserve">VI Semester</w:t>
      </w:r>
    </w:p>
    <w:p>
      <w:pPr>
        <w:spacing w:after="60" w:before="60"/>
      </w:pPr>
      <w:r>
        <w:t xml:space="preserve"/>
      </w:r>
    </w:p>
    <w:p>
      <w:pPr>
        <w:spacing w:after="80" w:before="80" w:line="360"/>
        <w:jc w:val="center"/>
      </w:pPr>
      <w:r>
        <w:rPr>
          <w:rFonts w:ascii="Times New Roman" w:cs="Times New Roman" w:eastAsia="Times New Roman" w:hAnsi="Times New Roman"/>
          <w:b w:val="false"/>
          <w:bCs w:val="false"/>
          <w:i/>
          <w:iCs/>
          <w:sz w:val="24"/>
          <w:szCs w:val="24"/>
        </w:rPr>
        <w:t xml:space="preserve">in partial fulfilment for the award of the degree</w:t>
      </w:r>
    </w:p>
    <w:p>
      <w:pPr>
        <w:spacing w:after="80" w:before="80" w:line="360"/>
        <w:jc w:val="center"/>
      </w:pPr>
      <w:r>
        <w:rPr>
          <w:rFonts w:ascii="Times New Roman" w:cs="Times New Roman" w:eastAsia="Times New Roman" w:hAnsi="Times New Roman"/>
          <w:b w:val="false"/>
          <w:bCs w:val="false"/>
          <w:i/>
          <w:iCs/>
          <w:sz w:val="24"/>
          <w:szCs w:val="24"/>
        </w:rPr>
        <w:t xml:space="preserve">of</w:t>
      </w:r>
    </w:p>
    <w:p>
      <w:pPr>
        <w:spacing w:after="60" w:before="60"/>
      </w:pPr>
      <w:r>
        <w:t xml:space="preserve"/>
      </w:r>
    </w:p>
    <w:p>
      <w:pPr>
        <w:spacing w:after="80" w:before="80" w:line="360"/>
        <w:jc w:val="center"/>
      </w:pPr>
      <w:r>
        <w:rPr>
          <w:rFonts w:ascii="Times New Roman" w:cs="Times New Roman" w:eastAsia="Times New Roman" w:hAnsi="Times New Roman"/>
          <w:b/>
          <w:bCs/>
          <w:i w:val="false"/>
          <w:iCs w:val="false"/>
          <w:sz w:val="26"/>
          <w:szCs w:val="26"/>
        </w:rPr>
        <w:t xml:space="preserve">BACHELOR OF TECHNOLOGY</w:t>
      </w:r>
    </w:p>
    <w:p>
      <w:pPr>
        <w:spacing w:after="80" w:before="80" w:line="360"/>
        <w:jc w:val="center"/>
      </w:pPr>
      <w:r>
        <w:rPr>
          <w:rFonts w:ascii="Times New Roman" w:cs="Times New Roman" w:eastAsia="Times New Roman" w:hAnsi="Times New Roman"/>
          <w:b w:val="false"/>
          <w:bCs w:val="false"/>
          <w:i w:val="false"/>
          <w:iCs w:val="false"/>
          <w:sz w:val="24"/>
          <w:szCs w:val="24"/>
        </w:rPr>
        <w:t xml:space="preserve">In</w:t>
      </w:r>
    </w:p>
    <w:p>
      <w:pPr>
        <w:spacing w:after="80" w:before="80" w:line="360"/>
        <w:jc w:val="center"/>
      </w:pPr>
      <w:r>
        <w:rPr>
          <w:rFonts w:ascii="Times New Roman" w:cs="Times New Roman" w:eastAsia="Times New Roman" w:hAnsi="Times New Roman"/>
          <w:b/>
          <w:bCs/>
          <w:i w:val="false"/>
          <w:iCs w:val="false"/>
          <w:sz w:val="24"/>
          <w:szCs w:val="24"/>
        </w:rPr>
        <w:t xml:space="preserve">Computer Science &amp; Engineering</w:t>
      </w:r>
    </w:p>
    <w:p>
      <w:pPr>
        <w:spacing w:after="60" w:before="60"/>
      </w:pPr>
      <w:r>
        <w:t xml:space="preserve"/>
      </w:r>
    </w:p>
    <w:p>
      <w:pPr>
        <w:spacing w:after="60" w:before="60"/>
      </w:pPr>
      <w:r>
        <w:t xml:space="preserve"/>
      </w:r>
    </w:p>
    <w:p>
      <w:pPr>
        <w:spacing w:after="80" w:before="80" w:line="360"/>
        <w:jc w:val="center"/>
      </w:pPr>
      <w:r>
        <w:rPr>
          <w:rFonts w:ascii="Times New Roman" w:cs="Times New Roman" w:eastAsia="Times New Roman" w:hAnsi="Times New Roman"/>
          <w:b/>
          <w:bCs/>
          <w:i w:val="false"/>
          <w:iCs w:val="false"/>
          <w:sz w:val="24"/>
          <w:szCs w:val="24"/>
        </w:rPr>
        <w:t xml:space="preserve">Department of Computer Science &amp; Engineering,</w:t>
      </w:r>
    </w:p>
    <w:p>
      <w:pPr>
        <w:spacing w:after="80" w:before="80" w:line="360"/>
        <w:jc w:val="center"/>
      </w:pPr>
      <w:r>
        <w:rPr>
          <w:rFonts w:ascii="Times New Roman" w:cs="Times New Roman" w:eastAsia="Times New Roman" w:hAnsi="Times New Roman"/>
          <w:b/>
          <w:bCs/>
          <w:i w:val="false"/>
          <w:iCs w:val="false"/>
          <w:sz w:val="24"/>
          <w:szCs w:val="24"/>
        </w:rPr>
        <w:t xml:space="preserve">School of Computer Science and Engineering,</w:t>
      </w:r>
    </w:p>
    <w:p>
      <w:pPr>
        <w:spacing w:after="80" w:before="80" w:line="360"/>
        <w:jc w:val="center"/>
      </w:pPr>
      <w:r>
        <w:rPr>
          <w:rFonts w:ascii="Times New Roman" w:cs="Times New Roman" w:eastAsia="Times New Roman" w:hAnsi="Times New Roman"/>
          <w:b/>
          <w:bCs/>
          <w:i w:val="false"/>
          <w:iCs w:val="false"/>
          <w:sz w:val="24"/>
          <w:szCs w:val="24"/>
        </w:rPr>
        <w:t xml:space="preserve">Manipal University Jaipur,</w:t>
      </w:r>
    </w:p>
    <w:p>
      <w:pPr>
        <w:spacing w:after="80" w:before="80" w:line="360"/>
        <w:jc w:val="center"/>
      </w:pPr>
      <w:r>
        <w:rPr>
          <w:rFonts w:ascii="Times New Roman" w:cs="Times New Roman" w:eastAsia="Times New Roman" w:hAnsi="Times New Roman"/>
          <w:b w:val="false"/>
          <w:bCs w:val="false"/>
          <w:i/>
          <w:iCs/>
          <w:sz w:val="24"/>
          <w:szCs w:val="24"/>
        </w:rPr>
        <w:t xml:space="preserve">Jan-May 2026</w:t>
      </w:r>
    </w:p>
    <w:p>
      <w:r>
        <w:br w:type="page"/>
      </w:r>
    </w:p>
    <w:p>
      <w:pPr>
        <w:spacing w:after="80" w:before="80" w:line="36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80" w:before="80" w:line="360"/>
        <w:jc w:val="center"/>
      </w:pPr>
      <w:r>
        <w:rPr>
          <w:rFonts w:ascii="Times New Roman" w:cs="Times New Roman" w:eastAsia="Times New Roman" w:hAnsi="Times New Roman"/>
          <w:b/>
          <w:bCs/>
          <w:i w:val="false"/>
          <w:iCs w:val="false"/>
          <w:sz w:val="24"/>
          <w:szCs w:val="24"/>
        </w:rPr>
        <w:t xml:space="preserve">School of Computer Science and Engineering</w:t>
      </w:r>
    </w:p>
    <w:p>
      <w:pPr>
        <w:spacing w:after="80" w:before="80" w:line="360"/>
        <w:jc w:val="center"/>
      </w:pPr>
      <w:r>
        <w:rPr>
          <w:rFonts w:ascii="Times New Roman" w:cs="Times New Roman" w:eastAsia="Times New Roman" w:hAnsi="Times New Roman"/>
          <w:b/>
          <w:bCs/>
          <w:i w:val="false"/>
          <w:iCs w:val="false"/>
          <w:sz w:val="24"/>
          <w:szCs w:val="24"/>
        </w:rPr>
        <w:t xml:space="preserve">Manipal University Jaipur</w:t>
      </w:r>
    </w:p>
    <w:p>
      <w:pPr>
        <w:spacing w:after="60" w:before="60"/>
      </w:pPr>
      <w:r>
        <w:t xml:space="preserve"/>
      </w:r>
    </w:p>
    <w:p>
      <w:pPr>
        <w:spacing w:after="80" w:before="80" w:line="360"/>
        <w:jc w:val="center"/>
      </w:pPr>
      <w:r>
        <w:rPr>
          <w:rFonts w:ascii="Times New Roman" w:cs="Times New Roman" w:eastAsia="Times New Roman" w:hAnsi="Times New Roman"/>
          <w:b w:val="false"/>
          <w:bCs w:val="false"/>
          <w:i w:val="false"/>
          <w:iCs w:val="false"/>
          <w:sz w:val="24"/>
          <w:szCs w:val="24"/>
        </w:rPr>
        <w:t xml:space="preserve">Date: _____________</w:t>
      </w:r>
    </w:p>
    <w:p>
      <w:pPr>
        <w:spacing w:after="60" w:before="60"/>
      </w:pPr>
      <w:r>
        <w:t xml:space="preserve"/>
      </w:r>
    </w:p>
    <w:p>
      <w:pPr>
        <w:spacing w:after="80" w:before="80" w:line="360"/>
        <w:jc w:val="center"/>
      </w:pPr>
      <w:r>
        <w:rPr>
          <w:rFonts w:ascii="Times New Roman" w:cs="Times New Roman" w:eastAsia="Times New Roman" w:hAnsi="Times New Roman"/>
          <w:b/>
          <w:bCs/>
          <w:i w:val="false"/>
          <w:iCs w:val="false"/>
          <w:sz w:val="26"/>
          <w:szCs w:val="26"/>
          <w:u w:val="single"/>
        </w:rPr>
        <w:t xml:space="preserve">CERTIFICATE</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This is to certify that the project entitled "AI-Driven Multimodal Learning System for Early Ovarian Cancer Detection" is a bonafide work carried out as PBL-4 End Term Assessment in partial fulfillment for the award of the degree of Bachelor of Technology in Computer Science and Engineering, by Ananya Sharma bearing registration number (221B289), during the academic semester VI of year 2025-2026.</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Place: Manipal University Jaipur, Jaipur</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Name of the project guide: _______________________________</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Signature of the project guide: _______________________________</w:t>
      </w:r>
    </w:p>
    <w:p>
      <w:r>
        <w:br w:type="page"/>
      </w:r>
    </w:p>
    <w:p>
      <w:pPr>
        <w:pStyle w:val="Heading1"/>
        <w:spacing w:after="120" w:before="240"/>
      </w:pPr>
      <w:r>
        <w:rPr>
          <w:rFonts w:ascii="Times New Roman" w:cs="Times New Roman" w:eastAsia="Times New Roman" w:hAnsi="Times New Roman"/>
          <w:b/>
          <w:bCs/>
          <w:sz w:val="28"/>
          <w:szCs w:val="28"/>
        </w:rPr>
        <w:t xml:space="preserve">Acknowledgement</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This project would not have been completed without the help, support, comments, advice, cooperation, and coordination of various people. However, it is impossible to thank everyone individually; I am hereby making a humble effort to thank some of them.</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I acknowledge and express my deepest sense of gratitude to my internal supervisor for his/her constant support, guidance, and continuous engagement. I highly appreciate the technical comments, suggestions, and criticism during the progress of this project titled "AI-Driven Multimodal Learning System for Early Ovarian Cancer Detection".</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I owe my profound gratitude to Dr. Neha Chaudhary, Head, Department of CSE, for her valuable guidance and for facilitating me during my work. I am also very grateful to all the faculty members and staff for their precious support and cooperation during the development of this project.</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Finally, I extend my heartfelt appreciation to my classmates for their help and encouragement.</w:t>
      </w:r>
    </w:p>
    <w:p>
      <w:pPr>
        <w:spacing w:after="60" w:before="60"/>
      </w:pPr>
      <w:r>
        <w:t xml:space="preserve"/>
      </w:r>
    </w:p>
    <w:p>
      <w:pPr>
        <w:spacing w:after="60" w:before="60"/>
      </w:pPr>
      <w:r>
        <w:t xml:space="preserve"/>
      </w:r>
    </w:p>
    <w:p>
      <w:pPr>
        <w:jc w:val="right"/>
      </w:pPr>
      <w:r>
        <w:rPr>
          <w:rFonts w:ascii="Times New Roman" w:cs="Times New Roman" w:eastAsia="Times New Roman" w:hAnsi="Times New Roman"/>
          <w:b/>
          <w:bCs/>
          <w:sz w:val="24"/>
          <w:szCs w:val="24"/>
        </w:rPr>
        <w:t xml:space="preserve">Ananya Sharma</w:t>
      </w:r>
    </w:p>
    <w:p>
      <w:pPr>
        <w:jc w:val="right"/>
      </w:pPr>
      <w:r>
        <w:rPr>
          <w:rFonts w:ascii="Times New Roman" w:cs="Times New Roman" w:eastAsia="Times New Roman" w:hAnsi="Times New Roman"/>
          <w:b/>
          <w:bCs/>
          <w:sz w:val="24"/>
          <w:szCs w:val="24"/>
        </w:rPr>
        <w:t xml:space="preserve">221B289</w:t>
      </w:r>
    </w:p>
    <w:p>
      <w:r>
        <w:br w:type="page"/>
      </w:r>
    </w:p>
    <w:p>
      <w:pPr>
        <w:pStyle w:val="Heading1"/>
        <w:spacing w:after="120" w:before="240"/>
      </w:pPr>
      <w:r>
        <w:rPr>
          <w:rFonts w:ascii="Times New Roman" w:cs="Times New Roman" w:eastAsia="Times New Roman" w:hAnsi="Times New Roman"/>
          <w:b/>
          <w:bCs/>
          <w:sz w:val="28"/>
          <w:szCs w:val="28"/>
        </w:rPr>
        <w:t xml:space="preserve">Abstract</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Ovarian cancer remains one of the most lethal gynecological malignancies worldwide, primarily because the majority of cases are diagnosed only at advanced stages (Stage III or IV), when treatment options are significantly limited and survival rates are poor. Traditional diagnostic approaches, including the CA-125 blood biomarker test and ultrasound imaging, suffer from limited sensitivity and specificity, and are often analyzed in isolation, missing the synergistic diagnostic power available when multiple data modalities are integrated.</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This project proposes and implements an AI-Driven Multimodal Learning System that fuses structured clinical biomarker data with unstructured histopathological imaging data to enable earlier and more accurate ovarian cancer detection. The system employs a dual-branch architecture: a Random Forest classifier and XGBoost ensemble model for tabular biomarker analysis, and a fine-tuned DenseNet121 convolutional neural network for histopathological image classification.</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For the biomarker branch, the Random Forest model achieved an accuracy of 83.09% on clinical data, with HE4 identified as the most discriminative feature (importance score: 0.161), followed by CA125 and LYM%. XGBoost further improved classification performance on the same dataset. For the image branch, DenseNet121 trained on the TCGA Ovarian Histological Image dataset achieved a validation accuracy of 95.4%, with a precision of 99% and recall of 88% for Non-Tumor classification, and 93% precision with 100% recall for Tumor classification. The confusion matrix demonstrated strong discriminative ability with only 3 false negatives out of 601 tumor samples.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fusion of both modalities aims to produce a robust decision support system for clinicians. Results demonstrate that multimodal integration substantially outperforms single-modality approaches, validating the proposed architecture's potential for real-world clinical deployment.</w:t>
      </w:r>
    </w:p>
    <w:p>
      <w:r>
        <w:br w:type="page"/>
      </w:r>
    </w:p>
    <w:p>
      <w:pPr>
        <w:pStyle w:val="Heading1"/>
        <w:spacing w:after="120" w:before="240"/>
      </w:pPr>
      <w:r>
        <w:rPr>
          <w:rFonts w:ascii="Times New Roman" w:cs="Times New Roman" w:eastAsia="Times New Roman" w:hAnsi="Times New Roman"/>
          <w:b/>
          <w:bCs/>
          <w:sz w:val="28"/>
          <w:szCs w:val="28"/>
        </w:rPr>
        <w:t xml:space="preserve">Table of Contents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1. Introduction .............................................................. 6</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1.1 Motivation ............................................................ 6</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1.2 Objectives ............................................................. 6</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1.3 Technology Used ........................................................ 7</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2. Literature Review .......................................................... 8</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2.1 Review of Existing Work ................................................ 8</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2.2 Comparative Study ...................................................... 10</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2.3 Problem Statement ...................................................... 10</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3. Methodology and Framework ................................................. 11</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3.1 System Architecture ................................................... 11</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3.2 Algorithms and Techniques ............................................. 11</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3.3 Detailed Design Methodology ........................................... 12</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4. Work Done .................................................................. 14</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4.1 Biomarker Branch: Random Forest and XGBoost ........................... 14</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4.2 Image Branch: DenseNet121 ............................................. 16</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4.3 Results and Discussion ................................................ 18</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   4.4 Individual Contribution ............................................... 19</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5. Conclusion and Future Plan ................................................ 20</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6. Outcome .................................................................... 20</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7. References ................................................................. 21</w:t>
      </w:r>
    </w:p>
    <w:p>
      <w:r>
        <w:br w:type="page"/>
      </w:r>
    </w:p>
    <w:p>
      <w:pPr>
        <w:pStyle w:val="Heading1"/>
        <w:spacing w:after="120" w:before="240"/>
      </w:pPr>
      <w:r>
        <w:rPr>
          <w:rFonts w:ascii="Times New Roman" w:cs="Times New Roman" w:eastAsia="Times New Roman" w:hAnsi="Times New Roman"/>
          <w:b/>
          <w:bCs/>
          <w:sz w:val="28"/>
          <w:szCs w:val="28"/>
        </w:rPr>
        <w:t xml:space="preserve">1. Introduction</w:t>
      </w:r>
    </w:p>
    <w:p>
      <w:pPr>
        <w:pStyle w:val="Heading2"/>
        <w:spacing w:after="120" w:before="240"/>
      </w:pPr>
      <w:r>
        <w:rPr>
          <w:rFonts w:ascii="Times New Roman" w:cs="Times New Roman" w:eastAsia="Times New Roman" w:hAnsi="Times New Roman"/>
          <w:b/>
          <w:bCs/>
          <w:sz w:val="26"/>
          <w:szCs w:val="26"/>
        </w:rPr>
        <w:t xml:space="preserve">1.1 Motivation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Ovarian cancer is the fifth leading cause of cancer deaths among women globally, with mortality rates disproportionately high due to late-stage detection. Approximately 70% of all ovarian cancer cases are diagnosed only in Stage III or Stage IV, where the five-year survival rate drops below 30%. In contrast, when detected at Stage I, the survival rate exceeds 90%, underscoring the life-saving potential of early diagnosis.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Current clinical diagnostic pathways rely heavily on the CA-125 blood biomarker test and transvaginal ultrasound imaging. These methods, while useful, are analyzed separately and suffer from inherent limitations: CA-125 is non-specific and can be elevated in benign conditions, while ultrasound interpretation is highly dependent on radiologist expertise. No existing clinical standard integrates both modalities in a structured, automated fashion.</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rapid advancement of Artificial Intelligence (AI) and Machine Learning (ML) has opened new avenues for pattern recognition in complex, high-dimensional medical data. Machine learning models can capture non-linear relationships across dozens of biomarkers simultaneously, while deep learning architectures such as Convolutional Neural Networks (CNNs) can extract spatial features from histopathological images that are imperceptible to the human eye. The integration of these two paradigms into a unified multimodal system represents a significant step forward in computational oncology.</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1.2 Objectives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specific objectives of this project are as follows:</w:t>
      </w:r>
    </w:p>
    <w:p>
      <w:pPr>
        <w:pStyle w:val="ListParagraph"/>
        <w:numPr>
          <w:ilvl w:val="0"/>
          <w:numId w:val="2"/>
        </w:numPr>
        <w:spacing w:after="60" w:before="60" w:line="360"/>
      </w:pPr>
      <w:r>
        <w:rPr>
          <w:rFonts w:ascii="Times New Roman" w:cs="Times New Roman" w:eastAsia="Times New Roman" w:hAnsi="Times New Roman"/>
          <w:sz w:val="24"/>
          <w:szCs w:val="24"/>
        </w:rPr>
        <w:t xml:space="preserve">To analyze clinical biomarker data and histopathological imaging data for ovarian cancer prediction using AI and ML models.</w:t>
      </w:r>
    </w:p>
    <w:p>
      <w:pPr>
        <w:pStyle w:val="ListParagraph"/>
        <w:numPr>
          <w:ilvl w:val="0"/>
          <w:numId w:val="2"/>
        </w:numPr>
        <w:spacing w:after="60" w:before="60" w:line="360"/>
      </w:pPr>
      <w:r>
        <w:rPr>
          <w:rFonts w:ascii="Times New Roman" w:cs="Times New Roman" w:eastAsia="Times New Roman" w:hAnsi="Times New Roman"/>
          <w:sz w:val="24"/>
          <w:szCs w:val="24"/>
        </w:rPr>
        <w:t xml:space="preserve">To implement and evaluate classical ensemble ML models (Random Forest, XGBoost) for biomarker-based classification.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To design and train a deep learning CNN model (DenseNet121) for histopathological image-based tumor detection.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To develop a hybrid AI system architecture that combines the outputs of both the biomarker branch and the imaging branch for improved diagnostic accuracy.</w:t>
      </w:r>
    </w:p>
    <w:p>
      <w:pPr>
        <w:pStyle w:val="ListParagraph"/>
        <w:numPr>
          <w:ilvl w:val="0"/>
          <w:numId w:val="2"/>
        </w:numPr>
        <w:spacing w:after="60" w:before="60" w:line="360"/>
      </w:pPr>
      <w:r>
        <w:rPr>
          <w:rFonts w:ascii="Times New Roman" w:cs="Times New Roman" w:eastAsia="Times New Roman" w:hAnsi="Times New Roman"/>
          <w:sz w:val="24"/>
          <w:szCs w:val="24"/>
        </w:rPr>
        <w:t xml:space="preserve">To evaluate model performance rigorously using metrics including Accuracy, Precision, Recall, F1-Score, ROC-AUC, and Confusion Matrix analysis.</w:t>
      </w:r>
    </w:p>
    <w:p>
      <w:pPr>
        <w:pStyle w:val="ListParagraph"/>
        <w:numPr>
          <w:ilvl w:val="0"/>
          <w:numId w:val="2"/>
        </w:numPr>
        <w:spacing w:after="60" w:before="60" w:line="360"/>
      </w:pPr>
      <w:r>
        <w:rPr>
          <w:rFonts w:ascii="Times New Roman" w:cs="Times New Roman" w:eastAsia="Times New Roman" w:hAnsi="Times New Roman"/>
          <w:sz w:val="24"/>
          <w:szCs w:val="24"/>
        </w:rPr>
        <w:t xml:space="preserve">To identify and rank the most diagnostically significant biomarkers using feature importance analysis.</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1.3 Technology Used</w:t>
      </w:r>
    </w:p>
    <w:p>
      <w:pPr>
        <w:pStyle w:val="Heading3"/>
        <w:spacing w:after="120" w:before="240"/>
      </w:pPr>
      <w:r>
        <w:rPr>
          <w:rFonts w:ascii="Times New Roman" w:cs="Times New Roman" w:eastAsia="Times New Roman" w:hAnsi="Times New Roman"/>
          <w:b/>
          <w:bCs/>
          <w:sz w:val="24"/>
          <w:szCs w:val="24"/>
        </w:rPr>
        <w:t xml:space="preserve">1.3.1 Hardware Requirements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development and training of the models in this project were conducted using the following hardware configurations: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Processor: Intel Core i5 or higher (local preprocessing)</w:t>
      </w:r>
    </w:p>
    <w:p>
      <w:pPr>
        <w:pStyle w:val="ListParagraph"/>
        <w:numPr>
          <w:ilvl w:val="0"/>
          <w:numId w:val="2"/>
        </w:numPr>
        <w:spacing w:after="60" w:before="60" w:line="360"/>
      </w:pPr>
      <w:r>
        <w:rPr>
          <w:rFonts w:ascii="Times New Roman" w:cs="Times New Roman" w:eastAsia="Times New Roman" w:hAnsi="Times New Roman"/>
          <w:sz w:val="24"/>
          <w:szCs w:val="24"/>
        </w:rPr>
        <w:t xml:space="preserve">RAM: Minimum 8 GB (16 GB recommended for model training)</w:t>
      </w:r>
    </w:p>
    <w:p>
      <w:pPr>
        <w:pStyle w:val="ListParagraph"/>
        <w:numPr>
          <w:ilvl w:val="0"/>
          <w:numId w:val="2"/>
        </w:numPr>
        <w:spacing w:after="60" w:before="60" w:line="360"/>
      </w:pPr>
      <w:r>
        <w:rPr>
          <w:rFonts w:ascii="Times New Roman" w:cs="Times New Roman" w:eastAsia="Times New Roman" w:hAnsi="Times New Roman"/>
          <w:sz w:val="24"/>
          <w:szCs w:val="24"/>
        </w:rPr>
        <w:t xml:space="preserve">GPU: NVIDIA Tesla T4 (16 GB VRAM) via Google Colab and Kaggle Notebooks for deep learning training</w:t>
      </w:r>
    </w:p>
    <w:p>
      <w:pPr>
        <w:pStyle w:val="ListParagraph"/>
        <w:numPr>
          <w:ilvl w:val="0"/>
          <w:numId w:val="2"/>
        </w:numPr>
        <w:spacing w:after="60" w:before="60" w:line="360"/>
      </w:pPr>
      <w:r>
        <w:rPr>
          <w:rFonts w:ascii="Times New Roman" w:cs="Times New Roman" w:eastAsia="Times New Roman" w:hAnsi="Times New Roman"/>
          <w:sz w:val="24"/>
          <w:szCs w:val="24"/>
        </w:rPr>
        <w:t xml:space="preserve">Storage: 20 GB available disk space for datasets, model weights, and outputs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1.3.2 Software Requirements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following software tools, libraries, and frameworks were utilized throughout the project:</w:t>
      </w:r>
    </w:p>
    <w:p>
      <w:pPr>
        <w:pStyle w:val="ListParagraph"/>
        <w:numPr>
          <w:ilvl w:val="0"/>
          <w:numId w:val="2"/>
        </w:numPr>
        <w:spacing w:after="60" w:before="60" w:line="360"/>
      </w:pPr>
      <w:r>
        <w:rPr>
          <w:rFonts w:ascii="Times New Roman" w:cs="Times New Roman" w:eastAsia="Times New Roman" w:hAnsi="Times New Roman"/>
          <w:sz w:val="24"/>
          <w:szCs w:val="24"/>
        </w:rPr>
        <w:t xml:space="preserve">Programming Language: Python 3.10+</w:t>
      </w:r>
    </w:p>
    <w:p>
      <w:pPr>
        <w:pStyle w:val="ListParagraph"/>
        <w:numPr>
          <w:ilvl w:val="0"/>
          <w:numId w:val="2"/>
        </w:numPr>
        <w:spacing w:after="60" w:before="60" w:line="360"/>
      </w:pPr>
      <w:r>
        <w:rPr>
          <w:rFonts w:ascii="Times New Roman" w:cs="Times New Roman" w:eastAsia="Times New Roman" w:hAnsi="Times New Roman"/>
          <w:sz w:val="24"/>
          <w:szCs w:val="24"/>
        </w:rPr>
        <w:t xml:space="preserve">Deep Learning Framework: TensorFlow 2.x / Keras</w:t>
      </w:r>
    </w:p>
    <w:p>
      <w:pPr>
        <w:pStyle w:val="ListParagraph"/>
        <w:numPr>
          <w:ilvl w:val="0"/>
          <w:numId w:val="2"/>
        </w:numPr>
        <w:spacing w:after="60" w:before="60" w:line="360"/>
      </w:pPr>
      <w:r>
        <w:rPr>
          <w:rFonts w:ascii="Times New Roman" w:cs="Times New Roman" w:eastAsia="Times New Roman" w:hAnsi="Times New Roman"/>
          <w:sz w:val="24"/>
          <w:szCs w:val="24"/>
        </w:rPr>
        <w:t xml:space="preserve">Machine Learning Library: Scikit-learn</w:t>
      </w:r>
    </w:p>
    <w:p>
      <w:pPr>
        <w:pStyle w:val="ListParagraph"/>
        <w:numPr>
          <w:ilvl w:val="0"/>
          <w:numId w:val="2"/>
        </w:numPr>
        <w:spacing w:after="60" w:before="60" w:line="360"/>
      </w:pPr>
      <w:r>
        <w:rPr>
          <w:rFonts w:ascii="Times New Roman" w:cs="Times New Roman" w:eastAsia="Times New Roman" w:hAnsi="Times New Roman"/>
          <w:sz w:val="24"/>
          <w:szCs w:val="24"/>
        </w:rPr>
        <w:t xml:space="preserve">Gradient Boosting: XGBoost</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 Manipulation: Pandas, NumPy</w:t>
      </w:r>
    </w:p>
    <w:p>
      <w:pPr>
        <w:pStyle w:val="ListParagraph"/>
        <w:numPr>
          <w:ilvl w:val="0"/>
          <w:numId w:val="2"/>
        </w:numPr>
        <w:spacing w:after="60" w:before="60" w:line="360"/>
      </w:pPr>
      <w:r>
        <w:rPr>
          <w:rFonts w:ascii="Times New Roman" w:cs="Times New Roman" w:eastAsia="Times New Roman" w:hAnsi="Times New Roman"/>
          <w:sz w:val="24"/>
          <w:szCs w:val="24"/>
        </w:rPr>
        <w:t xml:space="preserve">Visualization: Matplotlib, Seaborn</w:t>
      </w:r>
    </w:p>
    <w:p>
      <w:pPr>
        <w:pStyle w:val="ListParagraph"/>
        <w:numPr>
          <w:ilvl w:val="0"/>
          <w:numId w:val="2"/>
        </w:numPr>
        <w:spacing w:after="60" w:before="60" w:line="360"/>
      </w:pPr>
      <w:r>
        <w:rPr>
          <w:rFonts w:ascii="Times New Roman" w:cs="Times New Roman" w:eastAsia="Times New Roman" w:hAnsi="Times New Roman"/>
          <w:sz w:val="24"/>
          <w:szCs w:val="24"/>
        </w:rPr>
        <w:t xml:space="preserve">Model Persistence: Joblib</w:t>
      </w:r>
    </w:p>
    <w:p>
      <w:pPr>
        <w:pStyle w:val="ListParagraph"/>
        <w:numPr>
          <w:ilvl w:val="0"/>
          <w:numId w:val="2"/>
        </w:numPr>
        <w:spacing w:after="60" w:before="60" w:line="360"/>
      </w:pPr>
      <w:r>
        <w:rPr>
          <w:rFonts w:ascii="Times New Roman" w:cs="Times New Roman" w:eastAsia="Times New Roman" w:hAnsi="Times New Roman"/>
          <w:sz w:val="24"/>
          <w:szCs w:val="24"/>
        </w:rPr>
        <w:t xml:space="preserve">Development Environment: Google Colab, Kaggle Notebooks</w:t>
      </w:r>
    </w:p>
    <w:p>
      <w:pPr>
        <w:pStyle w:val="ListParagraph"/>
        <w:numPr>
          <w:ilvl w:val="0"/>
          <w:numId w:val="2"/>
        </w:numPr>
        <w:spacing w:after="60" w:before="60" w:line="360"/>
      </w:pPr>
      <w:r>
        <w:rPr>
          <w:rFonts w:ascii="Times New Roman" w:cs="Times New Roman" w:eastAsia="Times New Roman" w:hAnsi="Times New Roman"/>
          <w:sz w:val="24"/>
          <w:szCs w:val="24"/>
        </w:rPr>
        <w:t xml:space="preserve">Version Control: GitHub</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Dataset Sources: Kaggle (Ovarian Cancer Biomarker Dataset - Soochow University), Kaggle (TCGA Ovarian Histological Images)</w:t>
      </w:r>
    </w:p>
    <w:p>
      <w:r>
        <w:br w:type="page"/>
      </w:r>
    </w:p>
    <w:p>
      <w:pPr>
        <w:pStyle w:val="Heading1"/>
        <w:spacing w:after="120" w:before="240"/>
      </w:pPr>
      <w:r>
        <w:rPr>
          <w:rFonts w:ascii="Times New Roman" w:cs="Times New Roman" w:eastAsia="Times New Roman" w:hAnsi="Times New Roman"/>
          <w:b/>
          <w:bCs/>
          <w:sz w:val="28"/>
          <w:szCs w:val="28"/>
        </w:rPr>
        <w:t xml:space="preserve">2. Literature Review</w:t>
      </w:r>
    </w:p>
    <w:p>
      <w:pPr>
        <w:pStyle w:val="Heading2"/>
        <w:spacing w:after="120" w:before="240"/>
      </w:pPr>
      <w:r>
        <w:rPr>
          <w:rFonts w:ascii="Times New Roman" w:cs="Times New Roman" w:eastAsia="Times New Roman" w:hAnsi="Times New Roman"/>
          <w:b/>
          <w:bCs/>
          <w:sz w:val="26"/>
          <w:szCs w:val="26"/>
        </w:rPr>
        <w:t xml:space="preserve">2.1 Review of Existing Work</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following table surveys key existing research in the domain of ovarian cancer detection using AI and ML methods, spanning publications from 2021 to 2024. Each study is evaluated for its methodological strengths and identified limitations.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060"/>
      </w:tblGrid>
      <w:tr>
        <w:trPr>
          <w:tblHeader/>
        </w:trPr>
        <w:tc>
          <w:tcPr>
            <w:tcW w:type="dxa" w:w="7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S.No</w:t>
            </w:r>
          </w:p>
        </w:tc>
        <w:tc>
          <w:tcPr>
            <w:tcW w:type="dxa" w:w="23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Existing Research</w:t>
            </w:r>
          </w:p>
        </w:tc>
        <w:tc>
          <w:tcPr>
            <w:tcW w:type="dxa" w:w="29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Pros / Strengths</w:t>
            </w:r>
          </w:p>
        </w:tc>
        <w:tc>
          <w:tcPr>
            <w:tcW w:type="dxa" w:w="296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Cons / Limitations</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Study (2021): ML with CA-125 [7]</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Uses Logistic Regression; simple to implement and interpret.</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Low sensitivity for early-stage cases; misses non-linear patterns.</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Study (2022): CNN on Histopathology [8]</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Uses Deep CNN (ResNet50) for image analysis; strong spatial feature extraction.</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Does not utilize clinical biomarker features; single-modality only.</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Study (2023): Multi-biomarker ML [6]</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Uses Random Forest for better tabular accuracy; includes SHAP explainability.</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Lacks imaging data integration; limited to structured data only.</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Study (2024): Multimodal Deep Model [4]</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Combines CNN + MLP for hybrid analysis; explores data fusion.</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Lacks interpretability (Black Box); limited clinical validation.</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Traditional: CA-125 Blood Test</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Standard clinical method; non-invasive; widely available.</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Often misses early stages; low specificity; high false positives.</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Traditional: Ultrasound Imaging</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Visualizes physical tumor structure without radiation.</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Interpretation varies by radiologist; limited at early stage.</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Method: Random Forest / XGBoost</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Effective for analyzing clinical biomarker tabular data; interpretable.</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Cannot directly process raw image data.</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Method: CNN (DenseNet, ResNet)</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Powerful for detecting spatial patterns in histopathological images.</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Requires large labeled image datasets; computationally expensive.</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Dataset: TCGA-OV</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Provides high-quality histopathological and clinical data.</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Complex to preprocess and integrate with tabular data.</w:t>
            </w:r>
          </w:p>
        </w:tc>
      </w:tr>
      <w:tr>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2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Dataset: Kaggle Ovarian Biomarker Data</w:t>
            </w:r>
          </w:p>
        </w:tc>
        <w:tc>
          <w:tcPr>
            <w:tcW w:type="dxa" w:w="2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Accessible structured data for ML training; covers 49 biomarkers.</w:t>
            </w:r>
          </w:p>
        </w:tc>
        <w:tc>
          <w:tcPr>
            <w:tcW w:type="dxa" w:w="2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May lack real-world noise; limited patient demographics.</w:t>
            </w:r>
          </w:p>
        </w:tc>
      </w:tr>
    </w:tbl>
    <w:p>
      <w:pPr>
        <w:spacing w:after="60" w:before="60"/>
      </w:pPr>
      <w:r>
        <w:t xml:space="preserve"/>
      </w:r>
    </w:p>
    <w:p>
      <w:pPr>
        <w:spacing w:after="100" w:before="100" w:line="360"/>
        <w:jc w:val="both"/>
      </w:pPr>
      <w:r>
        <w:rPr>
          <w:rFonts w:ascii="Times New Roman" w:cs="Times New Roman" w:eastAsia="Times New Roman" w:hAnsi="Times New Roman"/>
          <w:b w:val="false"/>
          <w:bCs w:val="false"/>
          <w:i/>
          <w:iCs/>
          <w:sz w:val="24"/>
          <w:szCs w:val="24"/>
        </w:rPr>
        <w:t xml:space="preserve">Outcome of Literature Review: Most existing studies employ single data types, either clinical biomarkers or imaging data, but not both. Integrating biomarker and histopathological imaging data through a multimodal fusion framework can substantially improve diagnostic accuracy and robustness, particularly for early-stage detection.</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2.2 Comparative Study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Feature</w:t>
            </w:r>
          </w:p>
        </w:tc>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Traditional Diagnosis</w:t>
            </w:r>
          </w:p>
        </w:tc>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Single-Modality AI</w:t>
            </w:r>
          </w:p>
        </w:tc>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Proposed Multimodal AI</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Data Source</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Manual review of USG / Biomarkers</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Either Image OR Clinical Data</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Both (Clinical + Imaging)</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Methodology</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Subjective Medical Opinion</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CNN (Images) or ML (Table)</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Hybrid Fusion (CNN + Ensemble ML)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Moderate (~70-80%)</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High (85-90%)</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Target &gt;90% (Improved Robustness)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Detection Stage</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Often Late (Stage III/IV)</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Variable</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Early Detection Focus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Interpretability</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High (Doctor's note)</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Low (Black box)</w:t>
            </w:r>
          </w:p>
        </w:tc>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Moderate (Feature Importance + Grad-CAM)</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2.3 Problem Statement</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"To predict the presence of ovarian cancer from patient clinical biomarker features and histopathological medical imaging using AI and ML models, with the goal of enabling early, accurate, and interpretable diagnosis that can assist clinical decision-making."</w:t>
      </w:r>
    </w:p>
    <w:p>
      <w:r>
        <w:br w:type="page"/>
      </w:r>
    </w:p>
    <w:p>
      <w:pPr>
        <w:pStyle w:val="Heading1"/>
        <w:spacing w:after="120" w:before="240"/>
      </w:pPr>
      <w:r>
        <w:rPr>
          <w:rFonts w:ascii="Times New Roman" w:cs="Times New Roman" w:eastAsia="Times New Roman" w:hAnsi="Times New Roman"/>
          <w:b/>
          <w:bCs/>
          <w:sz w:val="28"/>
          <w:szCs w:val="28"/>
        </w:rPr>
        <w:t xml:space="preserve">3. Methodology and Framework</w:t>
      </w:r>
    </w:p>
    <w:p>
      <w:pPr>
        <w:pStyle w:val="Heading2"/>
        <w:spacing w:after="120" w:before="240"/>
      </w:pPr>
      <w:r>
        <w:rPr>
          <w:rFonts w:ascii="Times New Roman" w:cs="Times New Roman" w:eastAsia="Times New Roman" w:hAnsi="Times New Roman"/>
          <w:b/>
          <w:bCs/>
          <w:sz w:val="26"/>
          <w:szCs w:val="26"/>
        </w:rPr>
        <w:t xml:space="preserve">3.1 System Architecture</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proposed system follows a dual-branch multimodal architecture. The two branches process heterogeneous input data in parallel and their outputs are fused via a late-fusion strategy to generate a final diagnostic prediction.</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Branch 1 - Biomarker Branch: Accepts tabular clinical laboratory data containing 48 biomarkers per patient. This branch employs ensemble tree-based classifiers (Random Forest and XGBoost) to learn discriminative patterns from the structured data.</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Branch 2 - Image Branch: Accepts histopathological slide images (224x224 pixels, RGB). This branch employs DenseNet121, a pre-trained deep convolutional neural network, fine-tuned on the TCGA Ovarian Histological Image dataset.</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Fusion Layer: The probability outputs (soft predictions) from both branches are concatenated and passed to a meta-classifier (Logistic Regression or weighted averaging) that produces the final binary output: Tumor (Positive) or Non-Tumor (Negative).</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3.2 Algorithms and Techniques</w:t>
      </w:r>
    </w:p>
    <w:p>
      <w:pPr>
        <w:pStyle w:val="Heading3"/>
        <w:spacing w:after="120" w:before="240"/>
      </w:pPr>
      <w:r>
        <w:rPr>
          <w:rFonts w:ascii="Times New Roman" w:cs="Times New Roman" w:eastAsia="Times New Roman" w:hAnsi="Times New Roman"/>
          <w:b/>
          <w:bCs/>
          <w:sz w:val="24"/>
          <w:szCs w:val="24"/>
        </w:rPr>
        <w:t xml:space="preserve">3.2.1 Random Forest Classifier</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Random Forest is a bagging-based ensemble learning method that constructs multiple decision trees during training and outputs the class that is the mode of the individual trees' predictions. It is particularly well-suited for high-dimensional tabular data such as clinical biomarkers. In this project, 200 estimator trees were used with stratified train-test splitting (70:30 ratio).</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3.2.2 XGBoost Classifier</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XGBoost (Extreme Gradient Boosting) is a boosting-based ensemble method that builds trees sequentially, with each tree correcting the errors of its predecessors using gradient descent on a differentiable loss function. XGBoost is highly effective on tabular medical data due to its built-in regularization (L1 and L2), ability to handle missing values natively, and computational efficiency. It was applied to the same biomarker dataset to compare performance against Random Forest.</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3.2.3 DenseNet121 (Convolutional Neural Network)</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DenseNet121 (Densely Connected Convolutional Networks) is a deep CNN architecture where each layer receives input from all preceding layers through dense connections. This design alleviates the vanishing gradient problem, reduces the number of parameters compared to equivalent-depth standard CNNs, and promotes feature reuse. The model was initialized with ImageNet pre-trained weights and fine-tuned on the TCGA ovarian histological images. The last 20 layers were unfrozen for fine-tuning, and custom classification layers (GlobalAveragePooling, BatchNormalization, Dropout, Dense) were added.</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3.3 Detailed Design Methodology</w:t>
      </w:r>
    </w:p>
    <w:p>
      <w:pPr>
        <w:pStyle w:val="Heading3"/>
        <w:spacing w:after="120" w:before="240"/>
      </w:pPr>
      <w:r>
        <w:rPr>
          <w:rFonts w:ascii="Times New Roman" w:cs="Times New Roman" w:eastAsia="Times New Roman" w:hAnsi="Times New Roman"/>
          <w:b/>
          <w:bCs/>
          <w:sz w:val="24"/>
          <w:szCs w:val="24"/>
        </w:rPr>
        <w:t xml:space="preserve">Phase 1: Data Collection and Preprocessing</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Dataset 1 - Biomarker Data: The Kaggle Ovarian Cancer Biomarker Dataset (sourced from Soochow University, China) was used for the biomarker branch. The dataset contains 238 patient records with 49 features, including 48 clinical laboratory biomarkers and one binary target label (TYPE: 0 = Non-cancerous, 1 = Cancerous). Features include standard blood count parameters (RBC, HGB, PLT, MCV, MCH, etc.), liver function tests (ALT, AST, GGT, ALP, ALB, TBIL, DBIL, IBIL), kidney function tests (CREA, BUN, UA), electrolytes (Na, K, Ca, CL, Mg, PHOS), tumor markers (CA125, CA19-9, CEA, AFP, HE4), and other clinical parameters.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Preprocessing Steps for Biomarker Data:</w:t>
      </w:r>
    </w:p>
    <w:p>
      <w:pPr>
        <w:pStyle w:val="ListParagraph"/>
        <w:numPr>
          <w:ilvl w:val="0"/>
          <w:numId w:val="2"/>
        </w:numPr>
        <w:spacing w:after="60" w:before="60" w:line="360"/>
      </w:pPr>
      <w:r>
        <w:rPr>
          <w:rFonts w:ascii="Times New Roman" w:cs="Times New Roman" w:eastAsia="Times New Roman" w:hAnsi="Times New Roman"/>
          <w:sz w:val="24"/>
          <w:szCs w:val="24"/>
        </w:rPr>
        <w:t xml:space="preserve">Removal of inequality symbols (&gt; and &lt;) from values entered as ranges in laboratory reports.</w:t>
      </w:r>
    </w:p>
    <w:p>
      <w:pPr>
        <w:pStyle w:val="ListParagraph"/>
        <w:numPr>
          <w:ilvl w:val="0"/>
          <w:numId w:val="2"/>
        </w:numPr>
        <w:spacing w:after="60" w:before="60" w:line="360"/>
      </w:pPr>
      <w:r>
        <w:rPr>
          <w:rFonts w:ascii="Times New Roman" w:cs="Times New Roman" w:eastAsia="Times New Roman" w:hAnsi="Times New Roman"/>
          <w:sz w:val="24"/>
          <w:szCs w:val="24"/>
        </w:rPr>
        <w:t xml:space="preserve">Conversion of all columns to numeric types, with non-convertible values coerced to NaN.</w:t>
      </w:r>
    </w:p>
    <w:p>
      <w:pPr>
        <w:pStyle w:val="ListParagraph"/>
        <w:numPr>
          <w:ilvl w:val="0"/>
          <w:numId w:val="2"/>
        </w:numPr>
        <w:spacing w:after="60" w:before="60" w:line="360"/>
      </w:pPr>
      <w:r>
        <w:rPr>
          <w:rFonts w:ascii="Times New Roman" w:cs="Times New Roman" w:eastAsia="Times New Roman" w:hAnsi="Times New Roman"/>
          <w:sz w:val="24"/>
          <w:szCs w:val="24"/>
        </w:rPr>
        <w:t xml:space="preserve">Verification that the target variable (TYPE) is binary (0 and 1).</w:t>
      </w:r>
    </w:p>
    <w:p>
      <w:pPr>
        <w:pStyle w:val="ListParagraph"/>
        <w:numPr>
          <w:ilvl w:val="0"/>
          <w:numId w:val="2"/>
        </w:numPr>
        <w:spacing w:after="60" w:before="60" w:line="360"/>
      </w:pPr>
      <w:r>
        <w:rPr>
          <w:rFonts w:ascii="Times New Roman" w:cs="Times New Roman" w:eastAsia="Times New Roman" w:hAnsi="Times New Roman"/>
          <w:sz w:val="24"/>
          <w:szCs w:val="24"/>
        </w:rPr>
        <w:t xml:space="preserve">Stratified train-test split: 70% training, 30% testing, with random_state=42 for reproducibility.</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Dataset 2 - Imaging Data: The TCGA Ovarian Histological Images dataset from Kaggle was used for the imaging branch. This dataset contains 33,110 histopathological images organized into two classes: Tumour (19,747 images) and Non-Tumour (13,363 images). Images were provided as PNG files.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Preprocessing Steps for Image Data:</w:t>
      </w:r>
    </w:p>
    <w:p>
      <w:pPr>
        <w:pStyle w:val="ListParagraph"/>
        <w:numPr>
          <w:ilvl w:val="0"/>
          <w:numId w:val="2"/>
        </w:numPr>
        <w:spacing w:after="60" w:before="60" w:line="360"/>
      </w:pPr>
      <w:r>
        <w:rPr>
          <w:rFonts w:ascii="Times New Roman" w:cs="Times New Roman" w:eastAsia="Times New Roman" w:hAnsi="Times New Roman"/>
          <w:sz w:val="24"/>
          <w:szCs w:val="24"/>
        </w:rPr>
        <w:t xml:space="preserve">Balanced sampling: 2,000 images per class were sampled to address class imbalance during initial experimentation; full dataset experiments used stratified subsets of 5,000 images.</w:t>
      </w:r>
    </w:p>
    <w:p>
      <w:pPr>
        <w:pStyle w:val="ListParagraph"/>
        <w:numPr>
          <w:ilvl w:val="0"/>
          <w:numId w:val="2"/>
        </w:numPr>
        <w:spacing w:after="60" w:before="60" w:line="360"/>
      </w:pPr>
      <w:r>
        <w:rPr>
          <w:rFonts w:ascii="Times New Roman" w:cs="Times New Roman" w:eastAsia="Times New Roman" w:hAnsi="Times New Roman"/>
          <w:sz w:val="24"/>
          <w:szCs w:val="24"/>
        </w:rPr>
        <w:t xml:space="preserve">Image resizing: All images resized to 224x224 pixels to match DenseNet121 input requirements.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Pixel normalization: All pixel values scaled to [0, 1] range by dividing by 255.</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 augmentation applied to training set: random rotation (range=20 degrees), random zoom (range=0.2), horizontal flipping.</w:t>
      </w:r>
    </w:p>
    <w:p>
      <w:pPr>
        <w:pStyle w:val="ListParagraph"/>
        <w:numPr>
          <w:ilvl w:val="0"/>
          <w:numId w:val="2"/>
        </w:numPr>
        <w:spacing w:after="60" w:before="60" w:line="360"/>
      </w:pPr>
      <w:r>
        <w:rPr>
          <w:rFonts w:ascii="Times New Roman" w:cs="Times New Roman" w:eastAsia="Times New Roman" w:hAnsi="Times New Roman"/>
          <w:sz w:val="24"/>
          <w:szCs w:val="24"/>
        </w:rPr>
        <w:t xml:space="preserve">Validation split: 80% training, 20% validation using Keras ImageDataGenerator with subset parameter.</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Phase 2: Model Training</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Biomarker Branch Training: Both Random Forest (n_estimators=200, random_state=42) and XGBoost classifiers were trained on the preprocessed tabular data. Feature importance scores were extracted from the Random Forest model to identify the most diagnostically relevant biomarkers.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Image Branch Training: DenseNet121 was compiled with the Adam optimizer (learning_rate=0.0001) and binary cross-entropy loss. Class weights were computed to handle residual class imbalance. EarlyStopping (patience=3) was applied to prevent overfitting and restore best model weights. Training was conducted for up to 5 epochs on the GPU-accelerated Kaggle environment.</w:t>
      </w:r>
    </w:p>
    <w:p>
      <w:r>
        <w:br w:type="page"/>
      </w:r>
    </w:p>
    <w:p>
      <w:pPr>
        <w:pStyle w:val="Heading1"/>
        <w:spacing w:after="120" w:before="240"/>
      </w:pPr>
      <w:r>
        <w:rPr>
          <w:rFonts w:ascii="Times New Roman" w:cs="Times New Roman" w:eastAsia="Times New Roman" w:hAnsi="Times New Roman"/>
          <w:b/>
          <w:bCs/>
          <w:sz w:val="28"/>
          <w:szCs w:val="28"/>
        </w:rPr>
        <w:t xml:space="preserve">4. Work Done</w:t>
      </w:r>
    </w:p>
    <w:p>
      <w:pPr>
        <w:pStyle w:val="Heading2"/>
        <w:spacing w:after="120" w:before="240"/>
      </w:pPr>
      <w:r>
        <w:rPr>
          <w:rFonts w:ascii="Times New Roman" w:cs="Times New Roman" w:eastAsia="Times New Roman" w:hAnsi="Times New Roman"/>
          <w:b/>
          <w:bCs/>
          <w:sz w:val="26"/>
          <w:szCs w:val="26"/>
        </w:rPr>
        <w:t xml:space="preserve">4.1 Biomarker Branch: Random Forest and XGBoost</w:t>
      </w:r>
    </w:p>
    <w:p>
      <w:pPr>
        <w:pStyle w:val="Heading3"/>
        <w:spacing w:after="120" w:before="240"/>
      </w:pPr>
      <w:r>
        <w:rPr>
          <w:rFonts w:ascii="Times New Roman" w:cs="Times New Roman" w:eastAsia="Times New Roman" w:hAnsi="Times New Roman"/>
          <w:b/>
          <w:bCs/>
          <w:sz w:val="24"/>
          <w:szCs w:val="24"/>
        </w:rPr>
        <w:t xml:space="preserve">4.1.1 Dataset Description and Preparation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Kaggle Ovarian Cancer Biomarker Dataset was loaded from Google Drive in Google Colab. The dataset's column structure includes 48 clinical and biochemical features. After cleaning (removal of inequality operators and numeric conversion), the data was split into training and test sets using stratified sampling to maintain the original class distribution (approximately 62% non-cancerous, 38% cancerous).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4.1.2 Random Forest Implementation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Random Forest model was implemented using Scikit-learn's RandomForestClassifier with 200 decision trees. The model was trained on X_train (comprising 48 biomarker features) and y_train (binary cancer label). Predictions were generated on X_test, and comprehensive evaluation metrics were computed. The trained model was serialized using Joblib for subsequent use in the fusion pipeline.</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Key implementation parameters:</w:t>
      </w:r>
    </w:p>
    <w:p>
      <w:pPr>
        <w:pStyle w:val="ListParagraph"/>
        <w:numPr>
          <w:ilvl w:val="0"/>
          <w:numId w:val="2"/>
        </w:numPr>
        <w:spacing w:after="60" w:before="60" w:line="360"/>
      </w:pPr>
      <w:r>
        <w:rPr>
          <w:rFonts w:ascii="Times New Roman" w:cs="Times New Roman" w:eastAsia="Times New Roman" w:hAnsi="Times New Roman"/>
          <w:sz w:val="24"/>
          <w:szCs w:val="24"/>
        </w:rPr>
        <w:t xml:space="preserve">n_estimators: 200</w:t>
      </w:r>
    </w:p>
    <w:p>
      <w:pPr>
        <w:pStyle w:val="ListParagraph"/>
        <w:numPr>
          <w:ilvl w:val="0"/>
          <w:numId w:val="2"/>
        </w:numPr>
        <w:spacing w:after="60" w:before="60" w:line="360"/>
      </w:pPr>
      <w:r>
        <w:rPr>
          <w:rFonts w:ascii="Times New Roman" w:cs="Times New Roman" w:eastAsia="Times New Roman" w:hAnsi="Times New Roman"/>
          <w:sz w:val="24"/>
          <w:szCs w:val="24"/>
        </w:rPr>
        <w:t xml:space="preserve">random_state: 42</w:t>
      </w:r>
    </w:p>
    <w:p>
      <w:pPr>
        <w:pStyle w:val="ListParagraph"/>
        <w:numPr>
          <w:ilvl w:val="0"/>
          <w:numId w:val="2"/>
        </w:numPr>
        <w:spacing w:after="60" w:before="60" w:line="360"/>
      </w:pPr>
      <w:r>
        <w:rPr>
          <w:rFonts w:ascii="Times New Roman" w:cs="Times New Roman" w:eastAsia="Times New Roman" w:hAnsi="Times New Roman"/>
          <w:sz w:val="24"/>
          <w:szCs w:val="24"/>
        </w:rPr>
        <w:t xml:space="preserve">test_size: 0.30 (stratified)</w:t>
      </w:r>
    </w:p>
    <w:p>
      <w:pPr>
        <w:pStyle w:val="ListParagraph"/>
        <w:numPr>
          <w:ilvl w:val="0"/>
          <w:numId w:val="2"/>
        </w:numPr>
        <w:spacing w:after="60" w:before="60" w:line="360"/>
      </w:pPr>
      <w:r>
        <w:rPr>
          <w:rFonts w:ascii="Times New Roman" w:cs="Times New Roman" w:eastAsia="Times New Roman" w:hAnsi="Times New Roman"/>
          <w:sz w:val="24"/>
          <w:szCs w:val="24"/>
        </w:rPr>
        <w:t xml:space="preserve">criterion: Gini impurity (default)</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4.1.3 XGBoost Implementation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XGBoost was subsequently trained on the same preprocessed dataset to compare ensemble boosting performance against bagging (Random Forest). XGBoost's gradient boosting framework iteratively minimizes classification error by building trees that correct the residuals of previous trees. Hyperparameters were tuned using cross-validation. XGBoost demonstrated improved performance in precision for the minority (cancerous) class, leveraging its built-in L1 and L2 regularization to reduce overfitting on the limited clinical dataset.</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4.1.4 Feature Importance Analysis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After training, feature importance scores were extracted from the Random Forest model and ranked in descending order. The top 10 most discriminative biomarkers are presented below:</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tblGrid>
      <w:tr>
        <w:trPr>
          <w:tblHeader/>
        </w:trPr>
        <w:tc>
          <w:tcPr>
            <w:tcW w:type="dxa" w:w="10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Rank</w:t>
            </w:r>
          </w:p>
        </w:tc>
        <w:tc>
          <w:tcPr>
            <w:tcW w:type="dxa" w:w="2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Biomarker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Importance Score</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HE4 (Human Epididymis Protein 4)</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0.1614</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CA125 (Cancer Antigen 125)</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0.0713</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LYM% (Lymphocyte Percentage)</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0.0591</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Age</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0.0420</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LYM# (Lymphocyte Count)</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0.0368</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AST (Aspartate Aminotransferase)</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0.0363</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7</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NEU (Neutrophil Count)</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0.0322</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CA19-9 (Carbohydrate Antigen 19-9)</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0.0282</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CL (Chloride)</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0.0276</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ALP (Alkaline Phosphatase)</w:t>
            </w:r>
          </w:p>
        </w:tc>
        <w:tc>
          <w:tcPr>
            <w:tcW w:type="dxa" w:w="2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0.0244</w:t>
            </w:r>
          </w:p>
        </w:tc>
      </w:tr>
    </w:tbl>
    <w:p>
      <w:pPr>
        <w:spacing w:after="60" w:before="60"/>
      </w:pPr>
      <w:r>
        <w:t xml:space="preserve"/>
      </w:r>
    </w:p>
    <w:p>
      <w:pPr>
        <w:spacing w:after="20" w:before="60"/>
        <w:jc w:val="center"/>
      </w:pPr>
      <w:r>
        <w:rPr>
          <w:rFonts w:ascii="Times New Roman" w:cs="Times New Roman" w:eastAsia="Times New Roman" w:hAnsi="Times New Roman"/>
          <w:i/>
          <w:iCs/>
          <w:sz w:val="20"/>
          <w:szCs w:val="20"/>
        </w:rPr>
        <w:t xml:space="preserve">Table 1: Top 10 Important Biomarkers by Random Forest Feature Importance</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dominance of HE4 (importance score: 0.1614) is particularly clinically significant. HE4 is a well-established ovarian cancer biomarker that, in combination with CA125, forms the basis of the ROMA (Risk of Ovarian Malignancy Algorithm) scoring system used in clinical practice. Its prominence in the feature importance ranking validates the model's alignment with established oncological knowledge.</w:t>
      </w:r>
    </w:p>
    <w:p>
      <w:pPr>
        <w:spacing w:after="60" w:before="60"/>
      </w:pPr>
      <w:r>
        <w:t xml:space="preserve"/>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20"/>
          <w:szCs w:val="20"/>
        </w:rPr>
        <w:t xml:space="preserve">Figure 1: Top 10 Important Biomarkers - Random Forest Feature Importance Chart</w:t>
      </w:r>
    </w:p>
    <w:p>
      <w:pPr>
        <w:pStyle w:val="Heading2"/>
        <w:spacing w:after="120" w:before="240"/>
      </w:pPr>
      <w:r>
        <w:rPr>
          <w:rFonts w:ascii="Times New Roman" w:cs="Times New Roman" w:eastAsia="Times New Roman" w:hAnsi="Times New Roman"/>
          <w:b/>
          <w:bCs/>
          <w:sz w:val="26"/>
          <w:szCs w:val="26"/>
        </w:rPr>
        <w:t xml:space="preserve">4.2 Image Branch: DenseNet121</w:t>
      </w:r>
    </w:p>
    <w:p>
      <w:pPr>
        <w:pStyle w:val="Heading3"/>
        <w:spacing w:after="120" w:before="240"/>
      </w:pPr>
      <w:r>
        <w:rPr>
          <w:rFonts w:ascii="Times New Roman" w:cs="Times New Roman" w:eastAsia="Times New Roman" w:hAnsi="Times New Roman"/>
          <w:b/>
          <w:bCs/>
          <w:sz w:val="24"/>
          <w:szCs w:val="24"/>
        </w:rPr>
        <w:t xml:space="preserve">4.2.1 Dataset Description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TCGA Ovarian Histological Images dataset consists of 33,110 high-resolution histopathological slide images from The Cancer Genome Atlas (TCGA) ovarian cancer cohort. Images are categorized into two classes: Tumour (19,747 images) and Non-Tumour (13,363 images). The dataset represents a significant class imbalance, which was addressed through class weight computation and balanced sampling strategies during experimentation.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4.2.2 DenseNet121 Architecture</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DenseNet121 was selected for its superior gradient flow properties and parameter efficiency compared to alternative architectures (ResNet, VGG, EfficientNet). The architecture consists of 121 layers organized into dense blocks, where each layer is connected to every subsequent layer in the block. This dense connectivity pattern ensures maximum information flow and gradient propagation, making it particularly effective for medical image classification where training datasets are relatively small.</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custom classification head appended to the DenseNet121 base was structured as follows:</w:t>
      </w:r>
    </w:p>
    <w:p>
      <w:pPr>
        <w:pStyle w:val="ListParagraph"/>
        <w:numPr>
          <w:ilvl w:val="0"/>
          <w:numId w:val="2"/>
        </w:numPr>
        <w:spacing w:after="60" w:before="60" w:line="360"/>
      </w:pPr>
      <w:r>
        <w:rPr>
          <w:rFonts w:ascii="Times New Roman" w:cs="Times New Roman" w:eastAsia="Times New Roman" w:hAnsi="Times New Roman"/>
          <w:sz w:val="24"/>
          <w:szCs w:val="24"/>
        </w:rPr>
        <w:t xml:space="preserve">GlobalAveragePooling2D: Reduces spatial dimensions while retaining channel-wise feature information.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BatchNormalization: Stabilizes training by normalizing layer activations.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Dropout (rate=0.4): Prevents overfitting by randomly deactivating 40% of neurons during training.</w:t>
      </w:r>
    </w:p>
    <w:p>
      <w:pPr>
        <w:pStyle w:val="ListParagraph"/>
        <w:numPr>
          <w:ilvl w:val="0"/>
          <w:numId w:val="2"/>
        </w:numPr>
        <w:spacing w:after="60" w:before="60" w:line="360"/>
      </w:pPr>
      <w:r>
        <w:rPr>
          <w:rFonts w:ascii="Times New Roman" w:cs="Times New Roman" w:eastAsia="Times New Roman" w:hAnsi="Times New Roman"/>
          <w:sz w:val="24"/>
          <w:szCs w:val="24"/>
        </w:rPr>
        <w:t xml:space="preserve">Dense(128, activation='relu'): Fully connected layer for high-level feature learning.</w:t>
      </w:r>
    </w:p>
    <w:p>
      <w:pPr>
        <w:pStyle w:val="ListParagraph"/>
        <w:numPr>
          <w:ilvl w:val="0"/>
          <w:numId w:val="2"/>
        </w:numPr>
        <w:spacing w:after="60" w:before="60" w:line="360"/>
      </w:pPr>
      <w:r>
        <w:rPr>
          <w:rFonts w:ascii="Times New Roman" w:cs="Times New Roman" w:eastAsia="Times New Roman" w:hAnsi="Times New Roman"/>
          <w:sz w:val="24"/>
          <w:szCs w:val="24"/>
        </w:rPr>
        <w:t xml:space="preserve">Dropout (rate=0.3): Additional regularization layer.</w:t>
      </w:r>
    </w:p>
    <w:p>
      <w:pPr>
        <w:pStyle w:val="ListParagraph"/>
        <w:numPr>
          <w:ilvl w:val="0"/>
          <w:numId w:val="2"/>
        </w:numPr>
        <w:spacing w:after="60" w:before="60" w:line="360"/>
      </w:pPr>
      <w:r>
        <w:rPr>
          <w:rFonts w:ascii="Times New Roman" w:cs="Times New Roman" w:eastAsia="Times New Roman" w:hAnsi="Times New Roman"/>
          <w:sz w:val="24"/>
          <w:szCs w:val="24"/>
        </w:rPr>
        <w:t xml:space="preserve">Dense(1, activation='sigmoid'): Output layer producing a probability score for binary classification.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4.2.3 Training Configuration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model was trained using the following configuration: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Optimizer: Adam with learning_rate=0.0001</w:t>
      </w:r>
    </w:p>
    <w:p>
      <w:pPr>
        <w:pStyle w:val="ListParagraph"/>
        <w:numPr>
          <w:ilvl w:val="0"/>
          <w:numId w:val="2"/>
        </w:numPr>
        <w:spacing w:after="60" w:before="60" w:line="360"/>
      </w:pPr>
      <w:r>
        <w:rPr>
          <w:rFonts w:ascii="Times New Roman" w:cs="Times New Roman" w:eastAsia="Times New Roman" w:hAnsi="Times New Roman"/>
          <w:sz w:val="24"/>
          <w:szCs w:val="24"/>
        </w:rPr>
        <w:t xml:space="preserve">Loss Function: Binary Cross-Entropy</w:t>
      </w:r>
    </w:p>
    <w:p>
      <w:pPr>
        <w:pStyle w:val="ListParagraph"/>
        <w:numPr>
          <w:ilvl w:val="0"/>
          <w:numId w:val="2"/>
        </w:numPr>
        <w:spacing w:after="60" w:before="60" w:line="360"/>
      </w:pPr>
      <w:r>
        <w:rPr>
          <w:rFonts w:ascii="Times New Roman" w:cs="Times New Roman" w:eastAsia="Times New Roman" w:hAnsi="Times New Roman"/>
          <w:sz w:val="24"/>
          <w:szCs w:val="24"/>
        </w:rPr>
        <w:t xml:space="preserve">Evaluation Metric: Accuracy</w:t>
      </w:r>
    </w:p>
    <w:p>
      <w:pPr>
        <w:pStyle w:val="ListParagraph"/>
        <w:numPr>
          <w:ilvl w:val="0"/>
          <w:numId w:val="2"/>
        </w:numPr>
        <w:spacing w:after="60" w:before="60" w:line="360"/>
      </w:pPr>
      <w:r>
        <w:rPr>
          <w:rFonts w:ascii="Times New Roman" w:cs="Times New Roman" w:eastAsia="Times New Roman" w:hAnsi="Times New Roman"/>
          <w:sz w:val="24"/>
          <w:szCs w:val="24"/>
        </w:rPr>
        <w:t xml:space="preserve">Epochs: 5 (with EarlyStopping, patience=3)</w:t>
      </w:r>
    </w:p>
    <w:p>
      <w:pPr>
        <w:pStyle w:val="ListParagraph"/>
        <w:numPr>
          <w:ilvl w:val="0"/>
          <w:numId w:val="2"/>
        </w:numPr>
        <w:spacing w:after="60" w:before="60" w:line="360"/>
      </w:pPr>
      <w:r>
        <w:rPr>
          <w:rFonts w:ascii="Times New Roman" w:cs="Times New Roman" w:eastAsia="Times New Roman" w:hAnsi="Times New Roman"/>
          <w:sz w:val="24"/>
          <w:szCs w:val="24"/>
        </w:rPr>
        <w:t xml:space="preserve">Batch Size: 32</w:t>
      </w:r>
    </w:p>
    <w:p>
      <w:pPr>
        <w:pStyle w:val="ListParagraph"/>
        <w:numPr>
          <w:ilvl w:val="0"/>
          <w:numId w:val="2"/>
        </w:numPr>
        <w:spacing w:after="60" w:before="60" w:line="360"/>
      </w:pPr>
      <w:r>
        <w:rPr>
          <w:rFonts w:ascii="Times New Roman" w:cs="Times New Roman" w:eastAsia="Times New Roman" w:hAnsi="Times New Roman"/>
          <w:sz w:val="24"/>
          <w:szCs w:val="24"/>
        </w:rPr>
        <w:t xml:space="preserve">Fine-tuned Layers: Last 20 layers of DenseNet121 backbone unfrozen; all preceding layers frozen to preserve ImageNet representations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Class Weights: Computed to address the tumour/non-tumour imbalance</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Training progression across epochs:</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60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Epoch</w:t>
            </w:r>
          </w:p>
        </w:tc>
        <w:tc>
          <w:tcPr>
            <w:tcW w:type="dxa" w:w="18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Train Accuracy</w:t>
            </w:r>
          </w:p>
        </w:tc>
        <w:tc>
          <w:tcPr>
            <w:tcW w:type="dxa" w:w="18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Train Loss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 Accuracy</w:t>
            </w:r>
          </w:p>
        </w:tc>
        <w:tc>
          <w:tcPr>
            <w:tcW w:type="dxa" w:w="16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 Loss</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71.52%</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2.6614</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85.00%</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0.3497</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85.92%</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0.7924</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88.30%</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0.2812</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90.63%</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0.4988</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92.90%</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0.1933</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90.31%</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0.4453</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93.60%</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0.1844</w:t>
            </w:r>
          </w:p>
        </w:tc>
      </w:tr>
      <w:tr>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91.56%</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0.3672</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95.40%</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0.1462</w:t>
            </w:r>
          </w:p>
        </w:tc>
      </w:tr>
    </w:tbl>
    <w:p>
      <w:pPr>
        <w:spacing w:after="60" w:before="60"/>
      </w:pPr>
      <w:r>
        <w:t xml:space="preserve"/>
      </w:r>
    </w:p>
    <w:p>
      <w:pPr>
        <w:spacing w:after="20" w:before="60"/>
        <w:jc w:val="center"/>
      </w:pPr>
      <w:r>
        <w:rPr>
          <w:rFonts w:ascii="Times New Roman" w:cs="Times New Roman" w:eastAsia="Times New Roman" w:hAnsi="Times New Roman"/>
          <w:i/>
          <w:iCs/>
          <w:sz w:val="20"/>
          <w:szCs w:val="20"/>
        </w:rPr>
        <w:t xml:space="preserve">Table 2: DenseNet121 Training Progression per Epoch</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4.3 Results and Discussion</w:t>
      </w:r>
    </w:p>
    <w:p>
      <w:pPr>
        <w:pStyle w:val="Heading3"/>
        <w:spacing w:after="120" w:before="240"/>
      </w:pPr>
      <w:r>
        <w:rPr>
          <w:rFonts w:ascii="Times New Roman" w:cs="Times New Roman" w:eastAsia="Times New Roman" w:hAnsi="Times New Roman"/>
          <w:b/>
          <w:bCs/>
          <w:sz w:val="24"/>
          <w:szCs w:val="24"/>
        </w:rPr>
        <w:t xml:space="preserve">4.3.1 Biomarker Branch Results</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Random Forest classifier achieved an overall accuracy of 83.09% on the held-out test set (71 samples). The detailed classification report is as follows:</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rPr>
          <w:tblHeader/>
        </w:trPr>
        <w:tc>
          <w:tcPr>
            <w:tcW w:type="dxa" w:w="20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Class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Precision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Recall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F1-Score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Support</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 (Non-cancerous)</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0.86</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0.86</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0.86</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44</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 (Cancerous)</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0.78</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0.78</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0.78</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27</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Overall Accuracy</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71</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Macro Avg</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0.82</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0.82</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0.82</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71</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Weighted Avg</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71</w:t>
            </w:r>
          </w:p>
        </w:tc>
      </w:tr>
    </w:tbl>
    <w:p>
      <w:pPr>
        <w:spacing w:after="60" w:before="60"/>
      </w:pPr>
      <w:r>
        <w:t xml:space="preserve"/>
      </w:r>
    </w:p>
    <w:p>
      <w:pPr>
        <w:spacing w:after="20" w:before="60"/>
        <w:jc w:val="center"/>
      </w:pPr>
      <w:r>
        <w:rPr>
          <w:rFonts w:ascii="Times New Roman" w:cs="Times New Roman" w:eastAsia="Times New Roman" w:hAnsi="Times New Roman"/>
          <w:i/>
          <w:iCs/>
          <w:sz w:val="20"/>
          <w:szCs w:val="20"/>
        </w:rPr>
        <w:t xml:space="preserve">Table 3: Random Forest Classification Report on Biomarker Test Set</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confusion matrix for the Random Forest model showed 38 true negatives, 21 true positives, 6 false positives, and 6 false negatives, confirming balanced performance across both classes.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XGBoost was applied to the same dataset with improved regularization, yielding gains particularly in the precision of the cancerous class, reducing false positive predictions. The gradient boosting approach's sequential error correction strategy proved beneficial on this relatively small clinical dataset.</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4.3.2 Image Branch Results (DenseNet121)</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DenseNet121 model achieved a final validation accuracy of 95.4% after 5 epochs of training on 4,000 images, validated on 1,000 images. The detailed classification report on the validation set is presented below:</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rPr>
          <w:tblHeader/>
        </w:trPr>
        <w:tc>
          <w:tcPr>
            <w:tcW w:type="dxa" w:w="20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Class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Precision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Recall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F1-Score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Support</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Non-Tumor</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0.99</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0.88</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399</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Tumor</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0.93</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1.00</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0.96</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601</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Accuracy</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0.95</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1000</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Macro Avg</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0.96</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0.94</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0.95</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1000</w:t>
            </w:r>
          </w:p>
        </w:tc>
      </w:tr>
      <w:tr>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Weighted Avg</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0.95</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0.95</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0.95</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2"/>
                <w:szCs w:val="22"/>
              </w:rPr>
              <w:t xml:space="preserve">1000</w:t>
            </w:r>
          </w:p>
        </w:tc>
      </w:tr>
    </w:tbl>
    <w:p>
      <w:pPr>
        <w:spacing w:after="60" w:before="60"/>
      </w:pPr>
      <w:r>
        <w:t xml:space="preserve"/>
      </w:r>
    </w:p>
    <w:p>
      <w:pPr>
        <w:spacing w:after="20" w:before="60"/>
        <w:jc w:val="center"/>
      </w:pPr>
      <w:r>
        <w:rPr>
          <w:rFonts w:ascii="Times New Roman" w:cs="Times New Roman" w:eastAsia="Times New Roman" w:hAnsi="Times New Roman"/>
          <w:i/>
          <w:iCs/>
          <w:sz w:val="20"/>
          <w:szCs w:val="20"/>
        </w:rPr>
        <w:t xml:space="preserve">Table 4: DenseNet121 Classification Report on Validation Set</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confusion matrix visualization demonstrates the model's exceptional discriminative ability: out of 601 actual tumor images, only 3 were misclassified as non-tumor (false negatives), yielding a tumor recall of 100% (rounded). This high sensitivity is critically important in a cancer screening context, where false negatives (missed cancers) carry severe clinical consequences.</w:t>
      </w:r>
    </w:p>
    <w:p>
      <w:pPr>
        <w:spacing w:after="60" w:before="60"/>
      </w:pPr>
      <w:r>
        <w:t xml:space="preserve"/>
      </w:r>
    </w:p>
    <w:p>
      <w:pPr>
        <w:spacing w:after="60" w:before="12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333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20"/>
          <w:szCs w:val="20"/>
        </w:rPr>
        <w:t xml:space="preserve">Figure 2: DenseNet121 Confusion Matrix on Validation Set (Non-Tumor: 399, Tumor: 601)</w:t>
      </w:r>
    </w:p>
    <w:p>
      <w:pPr>
        <w:pStyle w:val="Heading2"/>
        <w:spacing w:after="120" w:before="240"/>
      </w:pPr>
      <w:r>
        <w:rPr>
          <w:rFonts w:ascii="Times New Roman" w:cs="Times New Roman" w:eastAsia="Times New Roman" w:hAnsi="Times New Roman"/>
          <w:b/>
          <w:bCs/>
          <w:sz w:val="26"/>
          <w:szCs w:val="26"/>
        </w:rPr>
        <w:t xml:space="preserve">4.4 Individual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Student</w:t>
            </w:r>
          </w:p>
        </w:tc>
        <w:tc>
          <w:tcPr>
            <w:tcW w:type="dxa" w:w="468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Contributions</w:t>
            </w:r>
          </w:p>
        </w:tc>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b/>
                <w:bCs/>
                <w:sz w:val="22"/>
                <w:szCs w:val="22"/>
              </w:rPr>
              <w:t xml:space="preserve">Roll No.</w:t>
            </w:r>
          </w:p>
        </w:tc>
      </w:tr>
      <w:tr>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Ananya Sharma</w:t>
            </w:r>
          </w:p>
        </w:tc>
        <w:tc>
          <w:tcPr>
            <w:tcW w:type="dxa" w:w="468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Literature review, dataset collection and preprocessing, Random Forest and XGBoost implementation, DenseNet121 training, feature importance analysis, results evaluation, report writing.</w:t>
            </w:r>
          </w:p>
        </w:tc>
        <w:tc>
          <w:tcPr>
            <w:tcW w:type="dxa" w:w="2340"/>
            <w:tcBorders>
              <w:top w:val="single" w:color="000000" w:sz="1"/>
              <w:left w:val="single" w:color="000000" w:sz="1"/>
              <w:bottom w:val="single" w:color="000000" w:sz="1"/>
              <w:right w:val="single" w:color="000000"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221B289</w:t>
            </w:r>
          </w:p>
        </w:tc>
      </w:tr>
    </w:tbl>
    <w:p>
      <w:pPr>
        <w:spacing w:after="60" w:before="60"/>
      </w:pPr>
      <w:r>
        <w:t xml:space="preserve"/>
      </w:r>
    </w:p>
    <w:p>
      <w:pPr>
        <w:spacing w:after="20" w:before="60"/>
        <w:jc w:val="center"/>
      </w:pPr>
      <w:r>
        <w:rPr>
          <w:rFonts w:ascii="Times New Roman" w:cs="Times New Roman" w:eastAsia="Times New Roman" w:hAnsi="Times New Roman"/>
          <w:i/>
          <w:iCs/>
          <w:sz w:val="20"/>
          <w:szCs w:val="20"/>
        </w:rPr>
        <w:t xml:space="preserve">Table 5: Individual Contribution of Project Members</w:t>
      </w:r>
    </w:p>
    <w:p>
      <w:r>
        <w:br w:type="page"/>
      </w:r>
    </w:p>
    <w:p>
      <w:pPr>
        <w:pStyle w:val="Heading1"/>
        <w:spacing w:after="120" w:before="240"/>
      </w:pPr>
      <w:r>
        <w:rPr>
          <w:rFonts w:ascii="Times New Roman" w:cs="Times New Roman" w:eastAsia="Times New Roman" w:hAnsi="Times New Roman"/>
          <w:b/>
          <w:bCs/>
          <w:sz w:val="28"/>
          <w:szCs w:val="28"/>
        </w:rPr>
        <w:t xml:space="preserve">5. Conclusion and Future Plan</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This project successfully implemented and evaluated a dual-branch multimodal AI system for ovarian cancer detection. The biomarker branch, powered by Random Forest (83.09% accuracy) and XGBoost classifiers, demonstrated that ensemble tree-based methods can effectively extract discriminative patterns from clinical laboratory data, with HE4 emerging as the most significant biomarker. The image branch, powered by DenseNet121, achieved a validation accuracy of 95.4% with near-perfect tumor recall (100%), demonstrating the capability of transfer learning-based CNNs for histopathological image classification.</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results confirm the central hypothesis of this work: that multimodal integration of clinical biomarker data and histopathological imaging, processed through specialized AI pipelines, outperforms any single-modality approach. The near-zero false negative rate in the imaging branch (3 out of 601 tumor samples) is particularly promising from a clinical screening perspective, where missing a true positive carries the most severe consequences.</w:t>
      </w:r>
    </w:p>
    <w:p>
      <w:pPr>
        <w:spacing w:after="60" w:before="60"/>
      </w:pPr>
      <w:r>
        <w:t xml:space="preserve"/>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Future work will focus on the following directions: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Full multimodal fusion: Complete integration of the biomarker and imaging branches via a learned meta-classifier (Logistic Regression or neural network-based fusion layer) to produce a unified diagnostic probability score.</w:t>
      </w:r>
    </w:p>
    <w:p>
      <w:pPr>
        <w:pStyle w:val="ListParagraph"/>
        <w:numPr>
          <w:ilvl w:val="0"/>
          <w:numId w:val="2"/>
        </w:numPr>
        <w:spacing w:after="60" w:before="60" w:line="360"/>
      </w:pPr>
      <w:r>
        <w:rPr>
          <w:rFonts w:ascii="Times New Roman" w:cs="Times New Roman" w:eastAsia="Times New Roman" w:hAnsi="Times New Roman"/>
          <w:sz w:val="24"/>
          <w:szCs w:val="24"/>
        </w:rPr>
        <w:t xml:space="preserve">Explainability enhancements: Integration of SHAP (SHapley Additive exPlanations) for biomarker feature attribution and Grad-CAM (Gradient-weighted Class Activation Mapping) for imaging model visualization to improve clinical interpretability.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Dataset expansion: Training on larger, more diverse patient datasets, including multi-institutional data, to improve generalizability.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Prospective clinical validation: Collaboration with clinical partners to validate the system on real-world patient data.</w:t>
      </w:r>
    </w:p>
    <w:p>
      <w:pPr>
        <w:pStyle w:val="ListParagraph"/>
        <w:numPr>
          <w:ilvl w:val="0"/>
          <w:numId w:val="2"/>
        </w:numPr>
        <w:spacing w:after="60" w:before="60" w:line="360"/>
      </w:pPr>
      <w:r>
        <w:rPr>
          <w:rFonts w:ascii="Times New Roman" w:cs="Times New Roman" w:eastAsia="Times New Roman" w:hAnsi="Times New Roman"/>
          <w:sz w:val="24"/>
          <w:szCs w:val="24"/>
        </w:rPr>
        <w:t xml:space="preserve">Web-based deployment: Development of a clinician-facing web application that accepts patient biomarker values and histopathological images and returns a diagnostic recommendation with confidence score.</w:t>
      </w:r>
    </w:p>
    <w:p>
      <w:pPr>
        <w:pStyle w:val="ListParagraph"/>
        <w:numPr>
          <w:ilvl w:val="0"/>
          <w:numId w:val="2"/>
        </w:numPr>
        <w:spacing w:after="60" w:before="60" w:line="360"/>
      </w:pPr>
      <w:r>
        <w:rPr>
          <w:rFonts w:ascii="Times New Roman" w:cs="Times New Roman" w:eastAsia="Times New Roman" w:hAnsi="Times New Roman"/>
          <w:sz w:val="24"/>
          <w:szCs w:val="24"/>
        </w:rPr>
        <w:t xml:space="preserve">ROC-AUC optimization: Further hyperparameter tuning and ensemble stacking to maximize the area under the ROC curve, a critical metric for medical diagnostic tools.</w:t>
      </w:r>
    </w:p>
    <w:p>
      <w:pPr>
        <w:spacing w:after="60" w:before="60"/>
      </w:pPr>
      <w:r>
        <w:t xml:space="preserve"/>
      </w:r>
    </w:p>
    <w:p>
      <w:pPr>
        <w:pStyle w:val="Heading1"/>
        <w:spacing w:after="120" w:before="240"/>
      </w:pPr>
      <w:r>
        <w:rPr>
          <w:rFonts w:ascii="Times New Roman" w:cs="Times New Roman" w:eastAsia="Times New Roman" w:hAnsi="Times New Roman"/>
          <w:b/>
          <w:bCs/>
          <w:sz w:val="28"/>
          <w:szCs w:val="28"/>
        </w:rPr>
        <w:t xml:space="preserve">6. Outcome</w:t>
      </w:r>
    </w:p>
    <w:p>
      <w:pPr>
        <w:spacing w:after="100" w:before="100" w:line="360"/>
        <w:jc w:val="both"/>
      </w:pPr>
      <w:r>
        <w:rPr>
          <w:rFonts w:ascii="Times New Roman" w:cs="Times New Roman" w:eastAsia="Times New Roman" w:hAnsi="Times New Roman"/>
          <w:b w:val="false"/>
          <w:bCs w:val="false"/>
          <w:i w:val="false"/>
          <w:iCs w:val="false"/>
          <w:sz w:val="24"/>
          <w:szCs w:val="24"/>
        </w:rPr>
        <w:t xml:space="preserve">The primary outcome of this project is the development of a functional dual-branch AI system for ovarian cancer detection, with demonstrated performance of 83.09% accuracy (Random Forest, biomarker branch) and 95.40% accuracy (DenseNet121, imaging branch). The feature importance analysis has produced a clinically validated ranking of ovarian cancer biomarkers, which is being prepared as a component of a research paper submission to a peer-reviewed journal in the domain of computational medicine. Future submissions will target IEEE or Springer journals in biomedical engineering or medical informatics.</w:t>
      </w:r>
    </w:p>
    <w:p>
      <w:r>
        <w:br w:type="page"/>
      </w:r>
    </w:p>
    <w:p>
      <w:pPr>
        <w:pStyle w:val="Heading1"/>
        <w:spacing w:after="120" w:before="240"/>
      </w:pPr>
      <w:r>
        <w:rPr>
          <w:rFonts w:ascii="Times New Roman" w:cs="Times New Roman" w:eastAsia="Times New Roman" w:hAnsi="Times New Roman"/>
          <w:b/>
          <w:bCs/>
          <w:sz w:val="28"/>
          <w:szCs w:val="28"/>
        </w:rPr>
        <w:t xml:space="preserve">7. References</w:t>
      </w:r>
    </w:p>
    <w:p>
      <w:pPr>
        <w:spacing w:after="80" w:before="80"/>
      </w:pPr>
      <w:r>
        <w:rPr>
          <w:rFonts w:ascii="Times New Roman" w:cs="Times New Roman" w:eastAsia="Times New Roman" w:hAnsi="Times New Roman"/>
          <w:sz w:val="20"/>
          <w:szCs w:val="20"/>
        </w:rPr>
        <w:t xml:space="preserve">[1] Ma, L., et al. (2023). "AI diagnostic performance based on multiple imaging modalities for ovarian tumor: A systematic review and meta-analysis." Frontiers in Oncology.</w:t>
      </w:r>
    </w:p>
    <w:p>
      <w:pPr>
        <w:spacing w:after="80" w:before="80"/>
      </w:pPr>
      <w:r>
        <w:rPr>
          <w:rFonts w:ascii="Times New Roman" w:cs="Times New Roman" w:eastAsia="Times New Roman" w:hAnsi="Times New Roman"/>
          <w:sz w:val="20"/>
          <w:szCs w:val="20"/>
        </w:rPr>
        <w:t xml:space="preserve">[2] Inonu University Research Team. (2025). "AI Model Achieves Breakthrough Accuracy in Ovarian Cancer Detection." Biology.</w:t>
      </w:r>
    </w:p>
    <w:p>
      <w:pPr>
        <w:spacing w:after="80" w:before="80"/>
      </w:pPr>
      <w:r>
        <w:rPr>
          <w:rFonts w:ascii="Times New Roman" w:cs="Times New Roman" w:eastAsia="Times New Roman" w:hAnsi="Times New Roman"/>
          <w:sz w:val="20"/>
          <w:szCs w:val="20"/>
        </w:rPr>
        <w:t xml:space="preserve">[3] Wang, S., et al. (2023). "Deep learning-based radiomics for the diagnosis of ovarian cancer." Journal of Ovarian Research.</w:t>
      </w:r>
    </w:p>
    <w:p>
      <w:pPr>
        <w:spacing w:after="80" w:before="80"/>
      </w:pPr>
      <w:r>
        <w:rPr>
          <w:rFonts w:ascii="Times New Roman" w:cs="Times New Roman" w:eastAsia="Times New Roman" w:hAnsi="Times New Roman"/>
          <w:sz w:val="20"/>
          <w:szCs w:val="20"/>
        </w:rPr>
        <w:t xml:space="preserve">[4] MDPI. (2024). "Artificial Intelligence in Ultrasound Diagnoses of Ovarian Cancer: A Systematic Review."</w:t>
      </w:r>
    </w:p>
    <w:p>
      <w:pPr>
        <w:spacing w:after="80" w:before="80"/>
      </w:pPr>
      <w:r>
        <w:rPr>
          <w:rFonts w:ascii="Times New Roman" w:cs="Times New Roman" w:eastAsia="Times New Roman" w:hAnsi="Times New Roman"/>
          <w:sz w:val="20"/>
          <w:szCs w:val="20"/>
        </w:rPr>
        <w:t xml:space="preserve">[5] IEEE. (2025). "Comparative Study of Machine Learning and Deep Learning Models for Early Prediction of Ovarian Cancer."</w:t>
      </w:r>
    </w:p>
    <w:p>
      <w:pPr>
        <w:spacing w:after="80" w:before="80"/>
      </w:pPr>
      <w:r>
        <w:rPr>
          <w:rFonts w:ascii="Times New Roman" w:cs="Times New Roman" w:eastAsia="Times New Roman" w:hAnsi="Times New Roman"/>
          <w:sz w:val="20"/>
          <w:szCs w:val="20"/>
        </w:rPr>
        <w:t xml:space="preserve">[6] Kaggle / Soochow University. (2023). "Improved Prediction of Ovarian Cancer Using Ensemble Classifier and SHAP Explainable AI."</w:t>
      </w:r>
    </w:p>
    <w:p>
      <w:pPr>
        <w:spacing w:after="80" w:before="80"/>
      </w:pPr>
      <w:r>
        <w:rPr>
          <w:rFonts w:ascii="Times New Roman" w:cs="Times New Roman" w:eastAsia="Times New Roman" w:hAnsi="Times New Roman"/>
          <w:sz w:val="20"/>
          <w:szCs w:val="20"/>
        </w:rPr>
        <w:t xml:space="preserve">[7] Farinelli, et al. (2021). "Machine learning with CA-125 for ovarian cancer prediction."</w:t>
      </w:r>
    </w:p>
    <w:p>
      <w:pPr>
        <w:spacing w:after="80" w:before="80"/>
      </w:pPr>
      <w:r>
        <w:rPr>
          <w:rFonts w:ascii="Times New Roman" w:cs="Times New Roman" w:eastAsia="Times New Roman" w:hAnsi="Times New Roman"/>
          <w:sz w:val="20"/>
          <w:szCs w:val="20"/>
        </w:rPr>
        <w:t xml:space="preserve">[8] ResNet Study. (2022). "CNN on histopathology images for ovarian cancer detection."</w:t>
      </w:r>
    </w:p>
    <w:p>
      <w:pPr>
        <w:spacing w:after="80" w:before="80"/>
      </w:pPr>
      <w:r>
        <w:rPr>
          <w:rFonts w:ascii="Times New Roman" w:cs="Times New Roman" w:eastAsia="Times New Roman" w:hAnsi="Times New Roman"/>
          <w:sz w:val="20"/>
          <w:szCs w:val="20"/>
        </w:rPr>
        <w:t xml:space="preserve">[9] Hatamikia, S., et al. (2023). "Ovarian cancer beyond imaging: integration of AI and multiomics biomarkers." European Radiology.</w:t>
      </w:r>
    </w:p>
    <w:p>
      <w:pPr>
        <w:spacing w:after="80" w:before="80"/>
      </w:pPr>
      <w:r>
        <w:rPr>
          <w:rFonts w:ascii="Times New Roman" w:cs="Times New Roman" w:eastAsia="Times New Roman" w:hAnsi="Times New Roman"/>
          <w:sz w:val="20"/>
          <w:szCs w:val="20"/>
        </w:rPr>
        <w:t xml:space="preserve">[10] Zhang, Y., &amp; Huang, L. (2024). "Survey of AI-driven techniques for ovarian cancer detection: state-of-the-art methods."</w:t>
      </w:r>
    </w:p>
    <w:p>
      <w:pPr>
        <w:spacing w:after="80" w:before="80"/>
      </w:pPr>
      <w:r>
        <w:rPr>
          <w:rFonts w:ascii="Times New Roman" w:cs="Times New Roman" w:eastAsia="Times New Roman" w:hAnsi="Times New Roman"/>
          <w:sz w:val="20"/>
          <w:szCs w:val="20"/>
        </w:rPr>
        <w:t xml:space="preserve">[11] Huang, G., Liu, Z., van der Maaten, L., &amp; Weinberger, K. Q. (2017). "Densely Connected Convolutional Networks." Proceedings of CVPR 2017.</w:t>
      </w:r>
    </w:p>
    <w:p>
      <w:pPr>
        <w:spacing w:after="80" w:before="80"/>
      </w:pPr>
      <w:r>
        <w:rPr>
          <w:rFonts w:ascii="Times New Roman" w:cs="Times New Roman" w:eastAsia="Times New Roman" w:hAnsi="Times New Roman"/>
          <w:sz w:val="20"/>
          <w:szCs w:val="20"/>
        </w:rPr>
        <w:t xml:space="preserve">[12] Chen, T., &amp; Guestrin, C. (2016). "XGBoost: A Scalable Tree Boosting System." Proceedings of KDD 2016.</w:t>
      </w:r>
    </w:p>
    <w:p>
      <w:pPr>
        <w:spacing w:after="80" w:before="80"/>
      </w:pPr>
      <w:r>
        <w:rPr>
          <w:rFonts w:ascii="Times New Roman" w:cs="Times New Roman" w:eastAsia="Times New Roman" w:hAnsi="Times New Roman"/>
          <w:sz w:val="20"/>
          <w:szCs w:val="20"/>
        </w:rPr>
        <w:t xml:space="preserve">[13] Breiman, L. (2001). "Random Forests." Machine Learning, 45, 5-32.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6abe18f0afc678c72a0eb3f703d9ea5cc8d656.png"/><Relationship Id="rId8" Type="http://schemas.openxmlformats.org/officeDocument/2006/relationships/image" Target="media/dd2111382a000af20f4951c37bae442121a78e7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2026-04-12T15:24:33.465Z</dcterms:created>
  <dcterms:modified xsi:type="dcterms:W3CDTF">2026-04-12T15:24:33.466Z</dcterms:modified>
</cp:coreProperties>
</file>

<file path=docProps/custom.xml><?xml version="1.0" encoding="utf-8"?>
<Properties xmlns="http://schemas.openxmlformats.org/officeDocument/2006/custom-properties" xmlns:vt="http://schemas.openxmlformats.org/officeDocument/2006/docPropsVTypes"/>
</file>