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1"/>
          <w:szCs w:val="21"/>
          <w:highlight w:val="white"/>
        </w:rPr>
      </w:pPr>
      <w:r w:rsidDel="00000000" w:rsidR="00000000" w:rsidRPr="00000000">
        <w:rPr>
          <w:b w:val="1"/>
          <w:sz w:val="21"/>
          <w:szCs w:val="21"/>
          <w:highlight w:val="white"/>
          <w:rtl w:val="0"/>
        </w:rPr>
        <w:t xml:space="preserve">How do you define “Unlimited Potential” and how will the school you choose help you to reach your potential?</w:t>
      </w:r>
    </w:p>
    <w:p w:rsidR="00000000" w:rsidDel="00000000" w:rsidP="00000000" w:rsidRDefault="00000000" w:rsidRPr="00000000" w14:paraId="00000002">
      <w:pPr>
        <w:pageBreakBefore w:val="0"/>
        <w:rPr>
          <w:b w:val="1"/>
          <w:sz w:val="21"/>
          <w:szCs w:val="21"/>
          <w:highlight w:val="white"/>
        </w:rPr>
      </w:pP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highlight w:val="white"/>
        </w:rPr>
      </w:pPr>
      <w:r w:rsidDel="00000000" w:rsidR="00000000" w:rsidRPr="00000000">
        <w:rPr>
          <w:sz w:val="21"/>
          <w:szCs w:val="21"/>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To me, unlimited potential means that a person has an unbounded, unlimited possibility to help others and find a sense of self-accomplishment. Every couple of years my family embarks on the 8,122-mile voyage to India. Those memories are stained, however, with moments of stepping around the litter piled high on streets and the smell of garbage and car exhaust following you as you walk. The amount of clean water available is slowly depleting and people are increasingly getting sick due to undisposed trash. It pains me to see people continue to litter their beloved streets, unconcerned by the damage they are causing. </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reason, I want to build trash collecting robots able to withstand India’s rugged terrain and its infamous tsunami-type rainstorms. These robots will bring trash to newly constructed landfill or recycling centers. With the streets less cluttered with trash, the problem of traffic and release of excess exhaust fumes becomes resolved as well. </w:t>
      </w:r>
    </w:p>
    <w:p w:rsidR="00000000" w:rsidDel="00000000" w:rsidP="00000000" w:rsidRDefault="00000000" w:rsidRPr="00000000" w14:paraId="00000005">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Through the success of these robots, I’ll solve problems of disease and famine. WPI’s Global Projects for All Initiative will give me the hands-on opportunity to travel to India and embark on this goal. WPI would provide for me an environment with diverse individual and creative thinkers who will challenge my take on a solution, showing me simpler, more innovative solutions to a problem. I’d be surrounded by people pushing me to set the bar higher for myself. </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Society is reliant on technology and being a part of this ever-growing industry will pave the way for what is yet to come. WPI’s unique curriculum will challenge me by asking me to continue working with others to solve hard problems. I’m not just another statistic of women in STEM, I’m strong and resourceful, hardworking and motivated. The next time I walk on India’s sidewalks, I’ll no longer see children coughing from the polluted air, but instead taking in deep, clean breaths. I’m an intelligent leader who’ll reinvent society one wrapper at a time. </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