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Sophia Hayward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 Block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Social Media Essay Bibliography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3/2/2018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"Grammar in the Age of Social Media." 6 Mar. 2012,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https://www.aaeteachers.org/index.php/blog/677-grammar-in-the-age-of-social-media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1 Mar. 2018.</w:t>
      </w:r>
    </w:p>
  </w:footnote>
  <w:footnote w:id="2"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"Is Texting Killing the English Language? | TIME.com - Ideas." 25 Apr. 2013,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20"/>
          <w:szCs w:val="20"/>
        </w:rPr>
      </w:pP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http://ideas.time.com/2013/04/25/is-texting-killing-the-english-language/</w:t>
        </w:r>
      </w:hyperlink>
      <w:r w:rsidDel="00000000" w:rsidR="00000000" w:rsidRPr="00000000">
        <w:rPr>
          <w:rtl w:val="0"/>
        </w:rPr>
        <w:t xml:space="preserve">. Accessed 4 Mar. 2018.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"Social Media &amp; Students' Communication Skills | Edutopia." 14 Jul. 2015,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https://www.edutopia.org/discussion/social-media-students-communication-skills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4 Mar. 2018.</w:t>
      </w:r>
    </w:p>
  </w:footnote>
  <w:footnote w:id="4"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https://www.commonsense.org/education/blog/are-texting-and-tweeting-making-our-students-bad-writers</w:t>
      </w:r>
    </w:p>
  </w:footnote>
  <w:footnote w:id="5"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"Are Texting and Tweeting Making Our Students Bad Writers ...."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https://www.commonsense.org/education/blog/are-texting-and-tweeting-making-our-students-bad-writers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4 Mar. 2018.</w:t>
      </w:r>
    </w:p>
  </w:footnote>
  <w:footnote w:id="0"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"John McWhorter at TED2013 - TED Blog - TED Talks." 28 Feb. 2013,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https://blog.ted.com/the-linguistic-miracle-of-texting-john-mcwhorter-at-ted2013/</w:t>
        </w:r>
      </w:hyperlink>
      <w:r w:rsidDel="00000000" w:rsidR="00000000" w:rsidRPr="00000000">
        <w:rPr>
          <w:rtl w:val="0"/>
        </w:rPr>
        <w:t xml:space="preserve">. Accessed 7 Mar. 2018.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aaeteachers.org/index.php/blog/677-grammar-in-the-age-of-social-media" TargetMode="External"/><Relationship Id="rId2" Type="http://schemas.openxmlformats.org/officeDocument/2006/relationships/hyperlink" Target="http://ideas.time.com/2013/04/25/is-texting-killing-the-english-language/" TargetMode="External"/><Relationship Id="rId3" Type="http://schemas.openxmlformats.org/officeDocument/2006/relationships/hyperlink" Target="https://www.edutopia.org/discussion/social-media-students-communication-skills" TargetMode="External"/><Relationship Id="rId4" Type="http://schemas.openxmlformats.org/officeDocument/2006/relationships/hyperlink" Target="https://www.commonsense.org/education/blog/are-texting-and-tweeting-making-our-students-bad-writers" TargetMode="External"/><Relationship Id="rId5" Type="http://schemas.openxmlformats.org/officeDocument/2006/relationships/hyperlink" Target="https://blog.ted.com/the-linguistic-miracle-of-texting-john-mcwhorter-at-ted2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