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t xml:space="preserve">Page 1 English letters and ordinary words</w:t>
      </w:r>
    </w:p>
    <w:p>
      <w:pPr>
        <w:pStyle w:val="Normal"/>
        <w:spacing w:after="120"/>
      </w:pPr>
      <w:r>
        <w:t xml:space="preserve">Lowercase alphabet: a b c d e f g h i j k l m n o p q r s t u v w x y z</w:t>
      </w:r>
    </w:p>
    <w:p>
      <w:pPr>
        <w:pStyle w:val="Normal"/>
        <w:spacing w:after="120"/>
      </w:pPr>
      <w:r>
        <w:t xml:space="preserve">Uppercase alphabet: A B C D E F G H I J K L M N O P Q R S T U V W X Y Z</w:t>
      </w:r>
    </w:p>
    <w:p>
      <w:pPr>
        <w:pStyle w:val="Normal"/>
        <w:spacing w:after="120"/>
      </w:pPr>
      <w:r>
        <w:t xml:space="preserve">Ordinary words: hello braille validator ordinary education computer.</w:t>
      </w:r>
    </w:p>
    <w:p>
      <w:pPr>
        <w:pStyle w:val="Normal"/>
        <w:spacing w:after="120"/>
      </w:pPr>
      <w:r>
        <w:t xml:space="preserve">Capitalized words: Hello Braille Validator Education.</w:t>
      </w:r>
    </w:p>
    <w:p>
      <w:pPr>
        <w:pStyle w:val="Normal"/>
        <w:spacing w:after="120"/>
      </w:pPr>
      <w:r>
        <w:t xml:space="preserve">Isolated capitals: A B D Z I O.</w:t>
      </w:r>
    </w:p>
    <w:p>
      <w:pPr>
        <w:pStyle w:val="Normal"/>
        <w:spacing w:after="120"/>
      </w:pPr>
      <w:r>
        <w:t xml:space="preserve">Acronyms and consecutive capitals: NASA UEB PDF ABC.</w:t>
      </w:r>
    </w:p>
    <w:p>
      <w:pPr>
        <w:pStyle w:val="Normal"/>
        <w:spacing w:after="120"/>
      </w:pPr>
      <w:r>
        <w:t xml:space="preserve">Sentence starts and punctuation adjacency: Hello, Braille. Validator! Education?</w:t>
      </w:r>
    </w:p>
    <w:p>
      <w:pPr>
        <w:pStyle w:val="Normal"/>
        <w:spacing w:after="120"/>
      </w:pPr>
      <w:r>
        <w:t xml:space="preserve">A small ordinary English paragraph keeps the letters easy to compare.</w:t>
      </w:r>
    </w:p>
    <w:p>
      <w:r>
        <w:br w:type="page"/>
      </w:r>
    </w:p>
    <w:p>
      <w:pPr>
        <w:pStyle w:val="Heading1"/>
        <w:spacing w:after="120"/>
      </w:pPr>
      <w:r>
        <w:t xml:space="preserve">Page 2 numeric context and spaces</w:t>
      </w:r>
    </w:p>
    <w:p>
      <w:pPr>
        <w:pStyle w:val="Normal"/>
        <w:spacing w:after="120"/>
      </w:pPr>
      <w:r>
        <w:t xml:space="preserve">Digits and forms: 3 22 101 1,234 12.50 50% 3:30 21st 2024.</w:t>
      </w:r>
    </w:p>
    <w:p>
      <w:pPr>
        <w:pStyle w:val="Normal"/>
        <w:spacing w:after="120"/>
      </w:pPr>
      <w:r>
        <w:t xml:space="preserve">Letters near numbers: 3-D 22b 22B Room 101 Version 2B.</w:t>
      </w:r>
    </w:p>
    <w:p>
      <w:pPr>
        <w:pStyle w:val="Normal"/>
        <w:spacing w:after="120"/>
      </w:pPr>
      <w:r>
        <w:t xml:space="preserve">Numeric and letter contexts: 1a 1b 1j 1k 1z 1A 1K.</w:t>
      </w:r>
    </w:p>
    <w:p>
      <w:pPr>
        <w:pStyle w:val="Normal"/>
        <w:spacing w:after="120"/>
      </w:pPr>
      <w:r>
        <w:t xml:space="preserve">Audited numeric-space examples: 1 234 and 12 345 remain source spaces.</w:t>
      </w:r>
    </w:p>
    <w:p>
      <w:pPr>
        <w:pStyle w:val="Normal"/>
        <w:spacing w:after="120"/>
      </w:pPr>
      <w:r>
        <w:t xml:space="preserve">Ordinary sentence: Room 101 opens at 3:30 on the 21st of June.</w:t>
      </w:r>
    </w:p>
    <w:p>
      <w:pPr>
        <w:pStyle w:val="Normal"/>
        <w:spacing w:after="120"/>
      </w:pPr>
      <w:r>
        <w:t xml:space="preserve">Currency and percent context: $25 costs 50% less than $50.</w:t>
      </w:r>
    </w:p>
    <w:p>
      <w:pPr>
        <w:pStyle w:val="Normal"/>
        <w:spacing w:after="120"/>
      </w:pPr>
      <w:r>
        <w:t xml:space="preserve">Near-neighbor wording: one two three, 1 2 3, and 123 are distinct inputs.</w:t>
      </w:r>
    </w:p>
    <w:p>
      <w:r>
        <w:br w:type="page"/>
      </w:r>
    </w:p>
    <w:p>
      <w:pPr>
        <w:pStyle w:val="Heading1"/>
        <w:spacing w:after="120"/>
      </w:pPr>
      <w:r>
        <w:t xml:space="preserve">Page 3 punctuation quotes and apostrophes</w:t>
      </w:r>
    </w:p>
    <w:p>
      <w:pPr>
        <w:pStyle w:val="Normal"/>
        <w:spacing w:after="120"/>
      </w:pPr>
      <w:r>
        <w:t xml:space="preserve">Common punctuation: . , ; : ! ? - ( ) [ ] { } / \ + = * @ # $ % &amp;</w:t>
      </w:r>
    </w:p>
    <w:p>
      <w:pPr>
        <w:pStyle w:val="Normal"/>
        <w:spacing w:after="120"/>
      </w:pPr>
      <w:r>
        <w:t xml:space="preserve">Quote contexts: 'hello' and "hello" sit beside ordinary words.</w:t>
      </w:r>
    </w:p>
    <w:p>
      <w:pPr>
        <w:pStyle w:val="Normal"/>
        <w:spacing w:after="120"/>
      </w:pPr>
      <w:r>
        <w:t xml:space="preserve">Nested quotation: She said, “Read ‘Peter Rabbit’ again.”</w:t>
      </w:r>
    </w:p>
    <w:p>
      <w:pPr>
        <w:pStyle w:val="Normal"/>
        <w:spacing w:after="120"/>
      </w:pPr>
      <w:r>
        <w:t xml:space="preserve">Internal punctuation: a.b a,b a/b a-b a+b a=b.</w:t>
      </w:r>
    </w:p>
    <w:p>
      <w:pPr>
        <w:pStyle w:val="Normal"/>
        <w:spacing w:after="120"/>
      </w:pPr>
      <w:r>
        <w:t xml:space="preserve">Apostrophe contexts: don't can't children's teachers' words.</w:t>
      </w:r>
    </w:p>
    <w:p>
      <w:pPr>
        <w:pStyle w:val="Normal"/>
        <w:spacing w:after="120"/>
      </w:pPr>
      <w:r>
        <w:t xml:space="preserve">Punctuation adjacency: Hello,world; test:done! Is this correct?</w:t>
      </w:r>
    </w:p>
    <w:p>
      <w:pPr>
        <w:pStyle w:val="Normal"/>
        <w:spacing w:after="120"/>
      </w:pPr>
      <w:r>
        <w:t xml:space="preserve">A short paragraph tests punctuation without changing the source words.</w:t>
      </w:r>
    </w:p>
    <w:p>
      <w:r>
        <w:br w:type="page"/>
      </w:r>
    </w:p>
    <w:p>
      <w:pPr>
        <w:pStyle w:val="Heading1"/>
        <w:spacing w:after="120"/>
      </w:pPr>
      <w:r>
        <w:t xml:space="preserve">Page 4 symbols and Grade 1 contexts</w:t>
      </w:r>
    </w:p>
    <w:p>
      <w:pPr>
        <w:pStyle w:val="Normal"/>
        <w:spacing w:after="120"/>
      </w:pPr>
      <w:r>
        <w:t xml:space="preserve">Common symbols: A &amp; B, me@site.com, © 2024 Example, UEB® and ™.</w:t>
      </w:r>
    </w:p>
    <w:p>
      <w:pPr>
        <w:pStyle w:val="Normal"/>
        <w:spacing w:after="120"/>
      </w:pPr>
      <w:r>
        <w:t xml:space="preserve">Currency and units: $25 £10 €9 ¥100, 20°C, 5′ 6″, § 7, 50%, • item.</w:t>
      </w:r>
    </w:p>
    <w:p>
      <w:pPr>
        <w:pStyle w:val="Normal"/>
        <w:spacing w:after="120"/>
      </w:pPr>
      <w:r>
        <w:t xml:space="preserve">Letters standing alone: a b c d e f g h i j k l m n o p q r s t u v w x y z.</w:t>
      </w:r>
    </w:p>
    <w:p>
      <w:pPr>
        <w:pStyle w:val="Normal"/>
        <w:spacing w:after="120"/>
      </w:pPr>
      <w:r>
        <w:t xml:space="preserve">Grade 1 context probes: 1a 1b 1j 1k 1z; A 1A; punctuation between a.b and a/b.</w:t>
      </w:r>
    </w:p>
    <w:p>
      <w:pPr>
        <w:pStyle w:val="Normal"/>
        <w:spacing w:after="120"/>
      </w:pPr>
      <w:r>
        <w:t xml:space="preserve">Indicators near capitals: A 3 B 22B and a word after a number.</w:t>
      </w:r>
    </w:p>
    <w:p>
      <w:pPr>
        <w:pStyle w:val="Normal"/>
        <w:spacing w:after="120"/>
      </w:pPr>
      <w:r>
        <w:t xml:space="preserve">The same symbol can be adjacent to a word, a capital, or a number.</w:t>
      </w:r>
    </w:p>
    <w:p>
      <w:pPr>
        <w:pStyle w:val="Normal"/>
        <w:spacing w:after="120"/>
      </w:pPr>
      <w:r>
        <w:t xml:space="preserve">This page is evidence for policy decisions, not a standards oracle by itself.</w:t>
      </w:r>
    </w:p>
    <w:p>
      <w:r>
        <w:br w:type="page"/>
      </w:r>
    </w:p>
    <w:p>
      <w:pPr>
        <w:pStyle w:val="Heading1"/>
        <w:spacing w:after="120"/>
      </w:pPr>
      <w:r>
        <w:t xml:space="preserve">Page 5 hard interactions typeforms and whitespace</w:t>
      </w:r>
    </w:p>
    <w:p>
      <w:pPr>
        <w:pStyle w:val="Normal"/>
        <w:spacing w:after="120"/>
      </w:pPr>
      <w:r>
        <w:t xml:space="preserve">A realistic mix combines Hello Braille, Room 101, 50%, and A.B in one sentence.</w:t>
      </w:r>
    </w:p>
    <w:p>
      <w:pPr>
        <w:pStyle w:val="Normal"/>
        <w:spacing w:after="120"/>
      </w:pPr>
      <w:r>
        <w:t xml:space="preserve">Typeform samples: </w:t>
      </w:r>
      <w:r>
        <w:rPr>
          <w:b/>
        </w:rPr>
        <w:t xml:space="preserve">Bold Braille</w:t>
      </w:r>
      <w:r>
        <w:t xml:space="preserve">, </w:t>
      </w:r>
      <w:r>
        <w:rPr>
          <w:i/>
        </w:rPr>
        <w:t xml:space="preserve">Italic Validator</w:t>
      </w:r>
      <w:r>
        <w:t xml:space="preserve">, and </w:t>
      </w:r>
      <w:r>
        <w:rPr>
          <w:u w:val="single"/>
        </w:rPr>
        <w:t xml:space="preserve">Underline Education</w:t>
      </w:r>
      <w:r>
        <w:t xml:space="preserve">.</w:t>
      </w:r>
    </w:p>
    <w:p>
      <w:pPr>
        <w:pStyle w:val="Normal"/>
        <w:spacing w:after="120"/>
      </w:pPr>
      <w:r>
        <w:t xml:space="preserve">Typeform with punctuation and numbers: </w:t>
      </w:r>
      <w:r>
        <w:rPr>
          <w:b/>
        </w:rPr>
        <w:t xml:space="preserve">Bold,</w:t>
      </w:r>
      <w:r>
        <w:t xml:space="preserve"> </w:t>
      </w:r>
      <w:r>
        <w:rPr>
          <w:i/>
        </w:rPr>
        <w:t xml:space="preserve">Italic 22B,</w:t>
      </w:r>
      <w:r>
        <w:t xml:space="preserve"> and </w:t>
      </w:r>
      <w:r>
        <w:rPr>
          <w:u w:val="single"/>
        </w:rPr>
        <w:t xml:space="preserve">Underline!</w:t>
      </w:r>
    </w:p>
    <w:p>
      <w:pPr>
        <w:pStyle w:val="Normal"/>
        <w:spacing w:after="120"/>
      </w:pPr>
      <w:r>
        <w:t xml:space="preserve">Passage-like wording: The Braille validator checks a complete English sentence.</w:t>
      </w:r>
    </w:p>
    <w:p>
      <w:pPr>
        <w:pStyle w:val="Normal"/>
        <w:spacing w:after="120"/>
      </w:pPr>
      <w:r>
        <w:t xml:space="preserve">Whitespace policy labels: two  spaces, a nonbreaking space, a thin space, and a​zero-width space.</w:t>
      </w:r>
    </w:p>
    <w:p>
      <w:pPr>
        <w:pStyle w:val="Normal"/>
        <w:spacing w:after="120"/>
      </w:pPr>
      <w:r>
        <w:t xml:space="preserve">Unsupported whitespace is retained in this source so the comparison can expose policy differences.</w:t>
      </w:r>
    </w:p>
    <w:p>
      <w:pPr>
        <w:pStyle w:val="Normal"/>
        <w:spacing w:after="120"/>
      </w:pPr>
      <w:r>
        <w:t xml:space="preserve">Final mixed case: NASA reads ‘Braille’ at 3:30; Room 101 is ready.</w:t>
      </w:r>
    </w:p>
    <w:sectPr>
      <w:pgSz w:w="12240" w:h="15840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Heading1">
    <w:name w:val="heading 1"/>
    <w:basedOn w:val="Normal"/>
    <w:next w:val="Normal"/>
    <w:uiPriority w:val="9"/>
    <w:qFormat/>
    <w:rPr>
      <w:b/>
      <w:sz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