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85C41" w14:textId="77777777" w:rsidR="000217A8" w:rsidRDefault="00000000">
      <w:pPr>
        <w:spacing w:before="1000"/>
        <w:jc w:val="center"/>
      </w:pPr>
      <w:r>
        <w:rPr>
          <w:b/>
          <w:bCs/>
          <w:color w:val="C0392B"/>
          <w:sz w:val="60"/>
          <w:szCs w:val="60"/>
        </w:rPr>
        <w:t>PROJECT REPORT</w:t>
      </w:r>
    </w:p>
    <w:p w14:paraId="5067EBC6" w14:textId="77777777" w:rsidR="000217A8" w:rsidRDefault="00000000">
      <w:pPr>
        <w:spacing w:before="100"/>
        <w:jc w:val="center"/>
      </w:pPr>
      <w:r>
        <w:rPr>
          <w:b/>
          <w:bCs/>
          <w:color w:val="1E3A5F"/>
          <w:sz w:val="28"/>
          <w:szCs w:val="28"/>
        </w:rPr>
        <w:t>Task 5 — Digital Literacy &amp; Cybercrime Awareness</w:t>
      </w:r>
    </w:p>
    <w:p w14:paraId="3DCCF3AE" w14:textId="77777777" w:rsidR="000217A8" w:rsidRDefault="00000000">
      <w:pPr>
        <w:spacing w:before="80"/>
        <w:jc w:val="center"/>
      </w:pPr>
      <w:r>
        <w:rPr>
          <w:color w:val="888888"/>
        </w:rPr>
        <w:t>Case Study: Phishing  |  Prevention Checklist  |  Personal Reflection</w:t>
      </w:r>
    </w:p>
    <w:p w14:paraId="7AAD3180" w14:textId="77777777" w:rsidR="000217A8" w:rsidRDefault="000217A8">
      <w:pPr>
        <w:spacing w:before="60" w:after="60"/>
      </w:pPr>
    </w:p>
    <w:p w14:paraId="6150ECCA"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217A8" w14:paraId="0A25A946" w14:textId="77777777">
        <w:tc>
          <w:tcPr>
            <w:tcW w:w="4513" w:type="dxa"/>
            <w:tcBorders>
              <w:top w:val="single" w:sz="1" w:space="0" w:color="CCCCCC"/>
              <w:left w:val="single" w:sz="1" w:space="0" w:color="CCCCCC"/>
              <w:bottom w:val="single" w:sz="1" w:space="0" w:color="CCCCCC"/>
              <w:right w:val="single" w:sz="1" w:space="0" w:color="CCCCCC"/>
            </w:tcBorders>
            <w:shd w:val="clear" w:color="auto" w:fill="FEF0EF"/>
            <w:tcMar>
              <w:top w:w="140" w:type="dxa"/>
              <w:left w:w="200" w:type="dxa"/>
              <w:bottom w:w="140" w:type="dxa"/>
              <w:right w:w="120" w:type="dxa"/>
            </w:tcMar>
          </w:tcPr>
          <w:p w14:paraId="7898F3CC" w14:textId="77777777" w:rsidR="000217A8" w:rsidRDefault="00000000">
            <w:r>
              <w:rPr>
                <w:b/>
                <w:bCs/>
                <w:color w:val="C0392B"/>
                <w:sz w:val="20"/>
                <w:szCs w:val="20"/>
              </w:rPr>
              <w:t>Submitted By</w:t>
            </w:r>
          </w:p>
          <w:p w14:paraId="1ECDC0F6" w14:textId="5EDD5007" w:rsidR="000217A8" w:rsidRDefault="00EE6884">
            <w:r>
              <w:t>A</w:t>
            </w:r>
            <w:r w:rsidR="00430F23">
              <w:t xml:space="preserve">nanya </w:t>
            </w:r>
            <w:proofErr w:type="spellStart"/>
            <w:r w:rsidR="00430F23">
              <w:t>Luintel</w:t>
            </w:r>
            <w:proofErr w:type="spellEnd"/>
          </w:p>
          <w:p w14:paraId="56706DEA" w14:textId="23FB7922" w:rsidR="000217A8" w:rsidRDefault="00000000">
            <w:r>
              <w:rPr>
                <w:color w:val="555555"/>
                <w:sz w:val="20"/>
                <w:szCs w:val="20"/>
              </w:rPr>
              <w:t>Roll No: 25B</w:t>
            </w:r>
            <w:r w:rsidR="00430F23">
              <w:rPr>
                <w:color w:val="555555"/>
                <w:sz w:val="20"/>
                <w:szCs w:val="20"/>
              </w:rPr>
              <w:t>OE10148</w:t>
            </w:r>
          </w:p>
          <w:p w14:paraId="32358DF7" w14:textId="2C07D230" w:rsidR="000217A8" w:rsidRDefault="00EE6884">
            <w:r>
              <w:rPr>
                <w:color w:val="555555"/>
                <w:sz w:val="20"/>
                <w:szCs w:val="20"/>
              </w:rPr>
              <w:t>1</w:t>
            </w:r>
            <w:r w:rsidR="003660BD">
              <w:rPr>
                <w:color w:val="555555"/>
                <w:sz w:val="20"/>
                <w:szCs w:val="20"/>
              </w:rPr>
              <w:t>st</w:t>
            </w:r>
            <w:r>
              <w:rPr>
                <w:color w:val="555555"/>
                <w:sz w:val="20"/>
                <w:szCs w:val="20"/>
              </w:rPr>
              <w:t xml:space="preserve"> Year, </w:t>
            </w:r>
            <w:r w:rsidR="00430F23">
              <w:rPr>
                <w:color w:val="555555"/>
                <w:sz w:val="20"/>
                <w:szCs w:val="20"/>
              </w:rPr>
              <w:t>Bioengineering</w:t>
            </w:r>
          </w:p>
        </w:tc>
        <w:tc>
          <w:tcPr>
            <w:tcW w:w="4513" w:type="dxa"/>
            <w:tcBorders>
              <w:top w:val="single" w:sz="1" w:space="0" w:color="CCCCCC"/>
              <w:left w:val="single" w:sz="1" w:space="0" w:color="CCCCCC"/>
              <w:bottom w:val="single" w:sz="1" w:space="0" w:color="CCCCCC"/>
              <w:right w:val="single" w:sz="1" w:space="0" w:color="CCCCCC"/>
            </w:tcBorders>
            <w:shd w:val="clear" w:color="auto" w:fill="FEF0EF"/>
            <w:tcMar>
              <w:top w:w="140" w:type="dxa"/>
              <w:left w:w="200" w:type="dxa"/>
              <w:bottom w:w="140" w:type="dxa"/>
              <w:right w:w="120" w:type="dxa"/>
            </w:tcMar>
          </w:tcPr>
          <w:p w14:paraId="4B93FC0B" w14:textId="77777777" w:rsidR="000217A8" w:rsidRDefault="00000000">
            <w:r>
              <w:rPr>
                <w:b/>
                <w:bCs/>
                <w:color w:val="C0392B"/>
                <w:sz w:val="20"/>
                <w:szCs w:val="20"/>
              </w:rPr>
              <w:t>Institution &amp; Date</w:t>
            </w:r>
          </w:p>
          <w:p w14:paraId="07391E7F" w14:textId="77777777" w:rsidR="000217A8" w:rsidRDefault="00000000">
            <w:r>
              <w:t>VIT Bhopal University</w:t>
            </w:r>
          </w:p>
          <w:p w14:paraId="3553A236" w14:textId="77777777" w:rsidR="000217A8" w:rsidRDefault="00000000">
            <w:r>
              <w:rPr>
                <w:color w:val="555555"/>
                <w:sz w:val="20"/>
                <w:szCs w:val="20"/>
              </w:rPr>
              <w:t>Date: March 29, 2026</w:t>
            </w:r>
          </w:p>
          <w:p w14:paraId="6482D4AC" w14:textId="77777777" w:rsidR="000217A8" w:rsidRDefault="00000000">
            <w:r>
              <w:rPr>
                <w:color w:val="555555"/>
                <w:sz w:val="20"/>
                <w:szCs w:val="20"/>
              </w:rPr>
              <w:t>Subject: Digital Literacy</w:t>
            </w:r>
          </w:p>
        </w:tc>
      </w:tr>
    </w:tbl>
    <w:p w14:paraId="61DB8D49"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7A8" w14:paraId="1F5FF69B" w14:textId="77777777">
        <w:tc>
          <w:tcPr>
            <w:tcW w:w="9026" w:type="dxa"/>
            <w:tcBorders>
              <w:top w:val="single" w:sz="6" w:space="0" w:color="C0392B"/>
              <w:left w:val="single" w:sz="6" w:space="0" w:color="C0392B"/>
              <w:bottom w:val="single" w:sz="6" w:space="0" w:color="C0392B"/>
              <w:right w:val="single" w:sz="6" w:space="0" w:color="C0392B"/>
            </w:tcBorders>
            <w:shd w:val="clear" w:color="auto" w:fill="FEF0EF"/>
            <w:tcMar>
              <w:top w:w="120" w:type="dxa"/>
              <w:left w:w="220" w:type="dxa"/>
              <w:bottom w:w="120" w:type="dxa"/>
              <w:right w:w="220" w:type="dxa"/>
            </w:tcMar>
          </w:tcPr>
          <w:p w14:paraId="3EC825D3" w14:textId="77777777" w:rsidR="000217A8" w:rsidRDefault="00000000">
            <w:pPr>
              <w:jc w:val="center"/>
            </w:pPr>
            <w:r>
              <w:rPr>
                <w:b/>
                <w:bCs/>
                <w:color w:val="C0392B"/>
              </w:rPr>
              <w:t xml:space="preserve">Report Cybercrime: </w:t>
            </w:r>
            <w:r>
              <w:rPr>
                <w:color w:val="C0392B"/>
              </w:rPr>
              <w:t>cybercrime.gov.in  |  Helpline: 1930 (24x7)</w:t>
            </w:r>
          </w:p>
        </w:tc>
      </w:tr>
    </w:tbl>
    <w:p w14:paraId="3F8461D0" w14:textId="77777777" w:rsidR="000217A8" w:rsidRDefault="000217A8">
      <w:pPr>
        <w:spacing w:before="60" w:after="60"/>
      </w:pPr>
    </w:p>
    <w:p w14:paraId="54A949AB" w14:textId="77777777" w:rsidR="000217A8" w:rsidRDefault="00000000">
      <w:pPr>
        <w:pStyle w:val="Heading1"/>
        <w:pBdr>
          <w:bottom w:val="single" w:sz="8" w:space="4" w:color="C0392B"/>
        </w:pBdr>
      </w:pPr>
      <w:r>
        <w:t>1. Introduction</w:t>
      </w:r>
    </w:p>
    <w:p w14:paraId="21D40845" w14:textId="77777777" w:rsidR="003660BD" w:rsidRPr="003660BD" w:rsidRDefault="003660BD" w:rsidP="003660BD">
      <w:pPr>
        <w:spacing w:before="80" w:after="80" w:line="360" w:lineRule="auto"/>
        <w:jc w:val="both"/>
      </w:pPr>
      <w:r w:rsidRPr="003660BD">
        <w:t>Cybercrime has emerged as one of the fastest-growing threats in the digital era, impacting individuals, institutions, and governments alike. In India, the rapid expansion of affordable smartphones and widespread internet connectivity has created immense opportunities, but it has also increased vulnerability—particularly among college students who, despite being digitally active, are often unaware of the growing sophistication of modern cyberattacks.</w:t>
      </w:r>
    </w:p>
    <w:p w14:paraId="082B636F" w14:textId="586D62E3" w:rsidR="000217A8" w:rsidRDefault="003660BD" w:rsidP="003660BD">
      <w:pPr>
        <w:spacing w:before="80" w:after="80" w:line="360" w:lineRule="auto"/>
        <w:jc w:val="both"/>
      </w:pPr>
      <w:r w:rsidRPr="003660BD">
        <w:t xml:space="preserve">This report addresses three key components of Task 5: a structured case study on phishing, a ten-point </w:t>
      </w:r>
      <w:r w:rsidRPr="003660BD">
        <w:rPr>
          <w:i/>
          <w:iCs/>
        </w:rPr>
        <w:t>Stay Safe Online</w:t>
      </w:r>
      <w:r w:rsidRPr="003660BD">
        <w:t xml:space="preserve"> prevention checklist tailored specifically for college students in India, and a personal reflection highlighting key insights gained during the research along with a behavioural change adopted as a result.</w:t>
      </w:r>
    </w:p>
    <w:p w14:paraId="03925053" w14:textId="77777777" w:rsidR="000217A8" w:rsidRDefault="00000000">
      <w:pPr>
        <w:pStyle w:val="Heading1"/>
        <w:pBdr>
          <w:bottom w:val="single" w:sz="8" w:space="4" w:color="C0392B"/>
        </w:pBdr>
      </w:pPr>
      <w:r>
        <w:t>2. Part A — Case Study: Phishing</w:t>
      </w:r>
    </w:p>
    <w:p w14:paraId="45F9DC22" w14:textId="31AC4236" w:rsidR="003660BD" w:rsidRPr="003660BD" w:rsidRDefault="00000000" w:rsidP="003660BD">
      <w:pPr>
        <w:pStyle w:val="Heading2"/>
      </w:pPr>
      <w:r>
        <w:t>2.1 What Is Phishing?</w:t>
      </w:r>
    </w:p>
    <w:p w14:paraId="1D7EEC6E" w14:textId="77777777" w:rsidR="003660BD" w:rsidRPr="003660BD" w:rsidRDefault="003660BD" w:rsidP="003660BD">
      <w:pPr>
        <w:spacing w:before="60" w:after="60"/>
      </w:pPr>
      <w:r w:rsidRPr="003660BD">
        <w:t>Phishing is a type of cyber fraud in which attackers impersonate a legitimate entity—such as a bank, government organisation, or well-known service provider—to obtain sensitive information, including login credentials, financial details, or personal identification data. Unlike conventional hacking, which exploits technical weaknesses, phishing specifically targets human behaviour and decision-making.</w:t>
      </w:r>
    </w:p>
    <w:p w14:paraId="2940F6E7" w14:textId="77777777" w:rsidR="003660BD" w:rsidRPr="003660BD" w:rsidRDefault="003660BD" w:rsidP="003660BD">
      <w:pPr>
        <w:spacing w:before="60" w:after="60"/>
      </w:pPr>
      <w:r w:rsidRPr="003660BD">
        <w:t>It remains one of the most widespread and effective forms of cybercrime worldwide, as it circumvents security systems by manipulating the individual rather than the technology.</w:t>
      </w:r>
    </w:p>
    <w:p w14:paraId="38029D23" w14:textId="77777777" w:rsidR="000217A8" w:rsidRDefault="000217A8">
      <w:pPr>
        <w:spacing w:before="60" w:after="60"/>
      </w:pPr>
    </w:p>
    <w:p w14:paraId="57530767" w14:textId="77777777" w:rsidR="000217A8" w:rsidRDefault="00000000">
      <w:pPr>
        <w:pStyle w:val="Heading2"/>
      </w:pPr>
      <w:r>
        <w:lastRenderedPageBreak/>
        <w:t>2.2 How a Phishing Attack Happens — Step by Step</w:t>
      </w:r>
    </w:p>
    <w:p w14:paraId="274FE365"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5"/>
        <w:gridCol w:w="7601"/>
      </w:tblGrid>
      <w:tr w:rsidR="000217A8" w14:paraId="1D2D39DA" w14:textId="77777777">
        <w:tc>
          <w:tcPr>
            <w:tcW w:w="14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3ED35F86" w14:textId="77777777" w:rsidR="000217A8" w:rsidRDefault="00000000">
            <w:pPr>
              <w:jc w:val="center"/>
            </w:pPr>
            <w:r>
              <w:rPr>
                <w:b/>
                <w:bCs/>
                <w:color w:val="FFFFFF"/>
                <w:sz w:val="20"/>
                <w:szCs w:val="20"/>
              </w:rPr>
              <w:t>Step</w:t>
            </w:r>
          </w:p>
        </w:tc>
        <w:tc>
          <w:tcPr>
            <w:tcW w:w="76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4E047C9C" w14:textId="77777777" w:rsidR="000217A8" w:rsidRDefault="00000000">
            <w:r>
              <w:rPr>
                <w:b/>
                <w:bCs/>
                <w:color w:val="FFFFFF"/>
                <w:sz w:val="20"/>
                <w:szCs w:val="20"/>
              </w:rPr>
              <w:t>What the Attacker Does</w:t>
            </w:r>
          </w:p>
        </w:tc>
      </w:tr>
      <w:tr w:rsidR="000217A8" w14:paraId="5BBE01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6B11171E" w14:textId="77777777" w:rsidR="000217A8" w:rsidRDefault="00000000">
            <w:r>
              <w:rPr>
                <w:b/>
                <w:bCs/>
                <w:color w:val="C0392B"/>
                <w:sz w:val="20"/>
                <w:szCs w:val="20"/>
              </w:rPr>
              <w:t>1 — Preparation</w:t>
            </w:r>
          </w:p>
        </w:tc>
        <w:tc>
          <w:tcPr>
            <w:tcW w:w="76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09B0B936" w14:textId="77777777" w:rsidR="000217A8" w:rsidRDefault="00000000">
            <w:pPr>
              <w:jc w:val="both"/>
            </w:pPr>
            <w:r>
              <w:rPr>
                <w:sz w:val="20"/>
                <w:szCs w:val="20"/>
              </w:rPr>
              <w:t>The attacker creates a deceptive email, text message (smishing), or website that precisely mimics a legitimate organisation's branding — logos, fonts, email addresses, and tone are all copied.</w:t>
            </w:r>
          </w:p>
        </w:tc>
      </w:tr>
      <w:tr w:rsidR="000217A8" w14:paraId="13E580F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235B674A" w14:textId="77777777" w:rsidR="000217A8" w:rsidRDefault="00000000">
            <w:r>
              <w:rPr>
                <w:b/>
                <w:bCs/>
                <w:color w:val="C0392B"/>
                <w:sz w:val="20"/>
                <w:szCs w:val="20"/>
              </w:rPr>
              <w:t>2 — The Hook</w:t>
            </w:r>
          </w:p>
        </w:tc>
        <w:tc>
          <w:tcPr>
            <w:tcW w:w="76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04964519" w14:textId="77777777" w:rsidR="000217A8" w:rsidRDefault="00000000">
            <w:pPr>
              <w:jc w:val="both"/>
            </w:pPr>
            <w:r>
              <w:rPr>
                <w:sz w:val="20"/>
                <w:szCs w:val="20"/>
              </w:rPr>
              <w:t>A mass message is sent with an urgent call to action: 'Your account has been compromised,' 'Your KYC is incomplete,' or 'Claim your scholarship reward now.' Urgency prevents the victim from thinking critically.</w:t>
            </w:r>
          </w:p>
        </w:tc>
      </w:tr>
      <w:tr w:rsidR="000217A8" w14:paraId="37DE8E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66903B25" w14:textId="77777777" w:rsidR="000217A8" w:rsidRDefault="00000000">
            <w:r>
              <w:rPr>
                <w:b/>
                <w:bCs/>
                <w:color w:val="C0392B"/>
                <w:sz w:val="20"/>
                <w:szCs w:val="20"/>
              </w:rPr>
              <w:t>3 — Redirection</w:t>
            </w:r>
          </w:p>
        </w:tc>
        <w:tc>
          <w:tcPr>
            <w:tcW w:w="76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4639F0FA" w14:textId="77777777" w:rsidR="000217A8" w:rsidRDefault="00000000">
            <w:pPr>
              <w:jc w:val="both"/>
            </w:pPr>
            <w:r>
              <w:rPr>
                <w:sz w:val="20"/>
                <w:szCs w:val="20"/>
              </w:rPr>
              <w:t>The victim clicks a malicious link that leads to a spoofed login page designed to look identical to the real site (e.g., a fake SBI or Google login page).</w:t>
            </w:r>
          </w:p>
        </w:tc>
      </w:tr>
      <w:tr w:rsidR="000217A8" w14:paraId="1195CBE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7005CD87" w14:textId="77777777" w:rsidR="000217A8" w:rsidRDefault="00000000">
            <w:r>
              <w:rPr>
                <w:b/>
                <w:bCs/>
                <w:color w:val="C0392B"/>
                <w:sz w:val="20"/>
                <w:szCs w:val="20"/>
              </w:rPr>
              <w:t>4 — Theft</w:t>
            </w:r>
          </w:p>
        </w:tc>
        <w:tc>
          <w:tcPr>
            <w:tcW w:w="76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29AA9EAB" w14:textId="77777777" w:rsidR="000217A8" w:rsidRDefault="00000000">
            <w:pPr>
              <w:jc w:val="both"/>
            </w:pPr>
            <w:r>
              <w:rPr>
                <w:sz w:val="20"/>
                <w:szCs w:val="20"/>
              </w:rPr>
              <w:t>As the victim enters their username, password, OTP, or UPI PIN, the attacker captures the data in real time on a server they control.</w:t>
            </w:r>
          </w:p>
        </w:tc>
      </w:tr>
      <w:tr w:rsidR="000217A8" w14:paraId="70F0D510" w14:textId="77777777">
        <w:tc>
          <w:tcPr>
            <w:tcW w:w="14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3ABB54B3" w14:textId="77777777" w:rsidR="000217A8" w:rsidRDefault="00000000">
            <w:r>
              <w:rPr>
                <w:b/>
                <w:bCs/>
                <w:color w:val="C0392B"/>
                <w:sz w:val="20"/>
                <w:szCs w:val="20"/>
              </w:rPr>
              <w:t>5 — Exploitation</w:t>
            </w:r>
          </w:p>
        </w:tc>
        <w:tc>
          <w:tcPr>
            <w:tcW w:w="76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3FAD2853" w14:textId="77777777" w:rsidR="000217A8" w:rsidRDefault="00000000">
            <w:pPr>
              <w:jc w:val="both"/>
            </w:pPr>
            <w:r>
              <w:rPr>
                <w:sz w:val="20"/>
                <w:szCs w:val="20"/>
              </w:rPr>
              <w:t>The attacker uses the stolen credentials to drain bank accounts, sell the data on the dark web, hijack social media profiles, or launch further targeted attacks on the victim's contacts.</w:t>
            </w:r>
          </w:p>
        </w:tc>
      </w:tr>
    </w:tbl>
    <w:p w14:paraId="622AA9A4" w14:textId="77777777" w:rsidR="000217A8" w:rsidRDefault="000217A8">
      <w:pPr>
        <w:spacing w:before="60" w:after="60"/>
      </w:pPr>
    </w:p>
    <w:p w14:paraId="19BAE8E6" w14:textId="77777777" w:rsidR="000217A8" w:rsidRDefault="00000000">
      <w:pPr>
        <w:pStyle w:val="Heading2"/>
      </w:pPr>
      <w:r>
        <w:t>2.3 Who Is Targeted and What Are the Consequences?</w:t>
      </w:r>
    </w:p>
    <w:p w14:paraId="4E06368E" w14:textId="77777777" w:rsidR="003660BD" w:rsidRPr="003660BD" w:rsidRDefault="003660BD" w:rsidP="003660BD">
      <w:pPr>
        <w:spacing w:before="60" w:after="60"/>
      </w:pPr>
      <w:r w:rsidRPr="003660BD">
        <w:t>While anyone with internet access can become a target of phishing, attackers often focus on more susceptible groups. In India, college students are particularly vulnerable—they are highly active on social media, depend heavily on UPI and digital payment systems, and frequently engage with online notifications related to scholarships, internships, and job opportunities.</w:t>
      </w:r>
    </w:p>
    <w:p w14:paraId="5F67D168" w14:textId="77777777" w:rsidR="003660BD" w:rsidRPr="003660BD" w:rsidRDefault="003660BD" w:rsidP="003660BD">
      <w:pPr>
        <w:spacing w:before="60" w:after="60"/>
      </w:pPr>
      <w:r w:rsidRPr="003660BD">
        <w:t>The consequences of a successful phishing attack can be significant and far-reaching:</w:t>
      </w:r>
    </w:p>
    <w:p w14:paraId="2CD96B3C" w14:textId="79B1ABCA" w:rsidR="003660BD" w:rsidRPr="003660BD" w:rsidRDefault="003660BD" w:rsidP="003660BD">
      <w:pPr>
        <w:spacing w:before="60" w:after="60"/>
      </w:pPr>
      <w:r w:rsidRPr="003660BD">
        <w:t xml:space="preserve">• </w:t>
      </w:r>
      <w:r w:rsidRPr="003660BD">
        <w:rPr>
          <w:b/>
          <w:bCs/>
        </w:rPr>
        <w:t>Financial loss</w:t>
      </w:r>
      <w:r w:rsidRPr="003660BD">
        <w:t xml:space="preserve"> — bank accounts, UPI wallets, and credit cards can be rapidly emptied once sensitive credentials are compromised.</w:t>
      </w:r>
      <w:r w:rsidRPr="003660BD">
        <w:br/>
        <w:t xml:space="preserve">• </w:t>
      </w:r>
      <w:r w:rsidRPr="003660BD">
        <w:rPr>
          <w:b/>
          <w:bCs/>
        </w:rPr>
        <w:t>Identity theft</w:t>
      </w:r>
      <w:r w:rsidRPr="003660BD">
        <w:t xml:space="preserve"> — stolen personal information may be misused to obtain fraudulent loans or open credit accounts in the victim’s name.</w:t>
      </w:r>
      <w:r w:rsidRPr="003660BD">
        <w:br/>
        <w:t xml:space="preserve">• </w:t>
      </w:r>
      <w:r w:rsidRPr="003660BD">
        <w:rPr>
          <w:b/>
          <w:bCs/>
        </w:rPr>
        <w:t>Academic disruption</w:t>
      </w:r>
      <w:r w:rsidRPr="003660BD">
        <w:t xml:space="preserve"> — access to institutional portals and email accounts can enable unauthorised manipulation of records or impersonation.</w:t>
      </w:r>
      <w:r w:rsidRPr="003660BD">
        <w:br/>
        <w:t xml:space="preserve">• </w:t>
      </w:r>
      <w:r w:rsidRPr="003660BD">
        <w:rPr>
          <w:b/>
          <w:bCs/>
        </w:rPr>
        <w:t>Reputational damage</w:t>
      </w:r>
      <w:r w:rsidRPr="003660BD">
        <w:t xml:space="preserve"> — compromised social media profiles may be used to spread misleading or inappropriate content under the victim’s identity.</w:t>
      </w:r>
      <w:r w:rsidRPr="003660BD">
        <w:br/>
        <w:t xml:space="preserve">• </w:t>
      </w:r>
      <w:r w:rsidRPr="003660BD">
        <w:rPr>
          <w:b/>
          <w:bCs/>
        </w:rPr>
        <w:t>Psychological impact</w:t>
      </w:r>
      <w:r w:rsidRPr="003660BD">
        <w:t xml:space="preserve"> — victims often face anxiety, embarrassment, and reduced trust in digital platforms.</w:t>
      </w:r>
      <w:r w:rsidRPr="003660BD">
        <w:br/>
        <w:t xml:space="preserve">• </w:t>
      </w:r>
      <w:r w:rsidRPr="003660BD">
        <w:rPr>
          <w:b/>
          <w:bCs/>
        </w:rPr>
        <w:t>Organisational risk</w:t>
      </w:r>
      <w:r w:rsidRPr="003660BD">
        <w:t xml:space="preserve"> — in professional settings, a single phishing incident can expose confidential data, resulting in large-scale breaches and potential legal consequences.</w:t>
      </w:r>
    </w:p>
    <w:p w14:paraId="1CB65770" w14:textId="77777777" w:rsidR="000217A8" w:rsidRDefault="000217A8">
      <w:pPr>
        <w:spacing w:before="60" w:after="60"/>
      </w:pPr>
    </w:p>
    <w:p w14:paraId="1A4532E4" w14:textId="77777777" w:rsidR="000217A8" w:rsidRDefault="00000000">
      <w:pPr>
        <w:pStyle w:val="Heading1"/>
        <w:pBdr>
          <w:bottom w:val="single" w:sz="8" w:space="4" w:color="C0392B"/>
        </w:pBdr>
      </w:pPr>
      <w:r>
        <w:t>3. Part B — Stay Safe Online: Prevention Checklist</w:t>
      </w:r>
    </w:p>
    <w:p w14:paraId="6BBE0814" w14:textId="77777777" w:rsidR="000217A8" w:rsidRDefault="00000000">
      <w:pPr>
        <w:spacing w:before="80" w:after="80" w:line="360" w:lineRule="auto"/>
        <w:jc w:val="both"/>
      </w:pPr>
      <w:r>
        <w:t>The following ten-point checklist is designed specifically for college students in India. All tips are actionable and directly relevant to how students use technology on campus and in daily life.</w:t>
      </w:r>
    </w:p>
    <w:p w14:paraId="32C66104" w14:textId="77777777" w:rsidR="003660BD" w:rsidRDefault="003660BD">
      <w:pPr>
        <w:spacing w:before="80" w:after="80" w:line="360" w:lineRule="auto"/>
        <w:jc w:val="both"/>
      </w:pPr>
    </w:p>
    <w:p w14:paraId="7448CA65"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460"/>
        <w:gridCol w:w="6026"/>
      </w:tblGrid>
      <w:tr w:rsidR="000217A8" w14:paraId="35C6DE97" w14:textId="77777777">
        <w:tc>
          <w:tcPr>
            <w:tcW w:w="5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27896A85" w14:textId="77777777" w:rsidR="000217A8" w:rsidRDefault="00000000">
            <w:pPr>
              <w:jc w:val="center"/>
            </w:pPr>
            <w:r>
              <w:rPr>
                <w:b/>
                <w:bCs/>
                <w:color w:val="FFFFFF"/>
                <w:sz w:val="20"/>
                <w:szCs w:val="20"/>
              </w:rPr>
              <w:lastRenderedPageBreak/>
              <w:t>#</w:t>
            </w:r>
          </w:p>
        </w:tc>
        <w:tc>
          <w:tcPr>
            <w:tcW w:w="24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5DC84476" w14:textId="77777777" w:rsidR="000217A8" w:rsidRDefault="00000000">
            <w:r>
              <w:rPr>
                <w:b/>
                <w:bCs/>
                <w:color w:val="FFFFFF"/>
                <w:sz w:val="20"/>
                <w:szCs w:val="20"/>
              </w:rPr>
              <w:t>Tip</w:t>
            </w:r>
          </w:p>
        </w:tc>
        <w:tc>
          <w:tcPr>
            <w:tcW w:w="602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60" w:type="dxa"/>
              <w:bottom w:w="80" w:type="dxa"/>
              <w:right w:w="120" w:type="dxa"/>
            </w:tcMar>
          </w:tcPr>
          <w:p w14:paraId="66F73C08" w14:textId="77777777" w:rsidR="000217A8" w:rsidRDefault="00000000">
            <w:r>
              <w:rPr>
                <w:b/>
                <w:bCs/>
                <w:color w:val="FFFFFF"/>
                <w:sz w:val="20"/>
                <w:szCs w:val="20"/>
              </w:rPr>
              <w:t>What To Do</w:t>
            </w:r>
          </w:p>
        </w:tc>
      </w:tr>
      <w:tr w:rsidR="000217A8" w14:paraId="6D41BA69"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29561EF9" w14:textId="77777777" w:rsidR="000217A8" w:rsidRDefault="00000000">
            <w:pPr>
              <w:jc w:val="center"/>
            </w:pPr>
            <w:r>
              <w:rPr>
                <w:b/>
                <w:bCs/>
                <w:color w:val="C0392B"/>
                <w:sz w:val="20"/>
                <w:szCs w:val="20"/>
              </w:rPr>
              <w:t>1</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67EF014F" w14:textId="77777777" w:rsidR="000217A8" w:rsidRDefault="00000000">
            <w:r>
              <w:rPr>
                <w:b/>
                <w:bCs/>
                <w:sz w:val="20"/>
                <w:szCs w:val="20"/>
              </w:rPr>
              <w:t>Use strong, unique passwords</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7121F25" w14:textId="77777777" w:rsidR="000217A8" w:rsidRDefault="00000000">
            <w:pPr>
              <w:jc w:val="both"/>
            </w:pPr>
            <w:r>
              <w:rPr>
                <w:sz w:val="20"/>
                <w:szCs w:val="20"/>
              </w:rPr>
              <w:t xml:space="preserve">Create passwords with uppercase, lowercase, numbers, and symbols for every account. Never reuse the same password across Instagram, Google, UPI apps, and college portals. Use a password manager like </w:t>
            </w:r>
            <w:proofErr w:type="spellStart"/>
            <w:r>
              <w:rPr>
                <w:sz w:val="20"/>
                <w:szCs w:val="20"/>
              </w:rPr>
              <w:t>Bitwarden</w:t>
            </w:r>
            <w:proofErr w:type="spellEnd"/>
            <w:r>
              <w:rPr>
                <w:sz w:val="20"/>
                <w:szCs w:val="20"/>
              </w:rPr>
              <w:t>.</w:t>
            </w:r>
          </w:p>
        </w:tc>
      </w:tr>
      <w:tr w:rsidR="000217A8" w14:paraId="6EAF40C6"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0D994489" w14:textId="77777777" w:rsidR="000217A8" w:rsidRDefault="00000000">
            <w:pPr>
              <w:jc w:val="center"/>
            </w:pPr>
            <w:r>
              <w:rPr>
                <w:b/>
                <w:bCs/>
                <w:color w:val="C0392B"/>
                <w:sz w:val="20"/>
                <w:szCs w:val="20"/>
              </w:rPr>
              <w:t>2</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4BE6EEF2" w14:textId="77777777" w:rsidR="000217A8" w:rsidRDefault="00000000">
            <w:r>
              <w:rPr>
                <w:b/>
                <w:bCs/>
                <w:sz w:val="20"/>
                <w:szCs w:val="20"/>
              </w:rPr>
              <w:t>Enable Two-Factor Authentication (2FA)</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75699613" w14:textId="77777777" w:rsidR="000217A8" w:rsidRDefault="00000000">
            <w:pPr>
              <w:jc w:val="both"/>
            </w:pPr>
            <w:r>
              <w:rPr>
                <w:sz w:val="20"/>
                <w:szCs w:val="20"/>
              </w:rPr>
              <w:t>Turn on 2FA for all important accounts. Even if your password is stolen, attackers cannot log in without your phone's OTP. Go to Settings &gt; Security &gt; Two-Factor Authentication.</w:t>
            </w:r>
          </w:p>
        </w:tc>
      </w:tr>
      <w:tr w:rsidR="000217A8" w14:paraId="3CBE4EE0"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5454DF18" w14:textId="77777777" w:rsidR="000217A8" w:rsidRDefault="00000000">
            <w:pPr>
              <w:jc w:val="center"/>
            </w:pPr>
            <w:r>
              <w:rPr>
                <w:b/>
                <w:bCs/>
                <w:color w:val="C0392B"/>
                <w:sz w:val="20"/>
                <w:szCs w:val="20"/>
              </w:rPr>
              <w:t>3</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6FF7C9A" w14:textId="77777777" w:rsidR="000217A8" w:rsidRDefault="00000000">
            <w:r>
              <w:rPr>
                <w:b/>
                <w:bCs/>
                <w:sz w:val="20"/>
                <w:szCs w:val="20"/>
              </w:rPr>
              <w:t>Never click unknown links in WhatsApp, SMS, or email</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225BF477" w14:textId="77777777" w:rsidR="000217A8" w:rsidRDefault="00000000">
            <w:pPr>
              <w:jc w:val="both"/>
            </w:pPr>
            <w:r>
              <w:rPr>
                <w:sz w:val="20"/>
                <w:szCs w:val="20"/>
              </w:rPr>
              <w:t>Phishing links disguise themselves as scholarship alerts, job offers, or college notices. Check URLs carefully before clicking — scammers use lookalike domains. When in doubt, open the official website directly.</w:t>
            </w:r>
          </w:p>
        </w:tc>
      </w:tr>
      <w:tr w:rsidR="000217A8" w14:paraId="73362199"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6BE4B273" w14:textId="77777777" w:rsidR="000217A8" w:rsidRDefault="00000000">
            <w:pPr>
              <w:jc w:val="center"/>
            </w:pPr>
            <w:r>
              <w:rPr>
                <w:b/>
                <w:bCs/>
                <w:color w:val="C0392B"/>
                <w:sz w:val="20"/>
                <w:szCs w:val="20"/>
              </w:rPr>
              <w:t>4</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3F9EE621" w14:textId="77777777" w:rsidR="000217A8" w:rsidRDefault="00000000">
            <w:r>
              <w:rPr>
                <w:b/>
                <w:bCs/>
                <w:sz w:val="20"/>
                <w:szCs w:val="20"/>
              </w:rPr>
              <w:t>Keep all devices and apps updated</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4DEF5FAC" w14:textId="77777777" w:rsidR="000217A8" w:rsidRDefault="00000000">
            <w:pPr>
              <w:jc w:val="both"/>
            </w:pPr>
            <w:r>
              <w:rPr>
                <w:sz w:val="20"/>
                <w:szCs w:val="20"/>
              </w:rPr>
              <w:t>Software updates patch security vulnerabilities. Enable auto-updates for your phone OS, browser, and apps. Outdated apps are among the most common malware entry points.</w:t>
            </w:r>
          </w:p>
        </w:tc>
      </w:tr>
      <w:tr w:rsidR="000217A8" w14:paraId="29737ABC"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7EB3DBCC" w14:textId="77777777" w:rsidR="000217A8" w:rsidRDefault="00000000">
            <w:pPr>
              <w:jc w:val="center"/>
            </w:pPr>
            <w:r>
              <w:rPr>
                <w:b/>
                <w:bCs/>
                <w:color w:val="C0392B"/>
                <w:sz w:val="20"/>
                <w:szCs w:val="20"/>
              </w:rPr>
              <w:t>5</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5040CA1" w14:textId="77777777" w:rsidR="000217A8" w:rsidRDefault="00000000">
            <w:r>
              <w:rPr>
                <w:b/>
                <w:bCs/>
                <w:sz w:val="20"/>
                <w:szCs w:val="20"/>
              </w:rPr>
              <w:t>Limit personal information on social media</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17656F82" w14:textId="77777777" w:rsidR="000217A8" w:rsidRDefault="00000000">
            <w:pPr>
              <w:jc w:val="both"/>
            </w:pPr>
            <w:r>
              <w:rPr>
                <w:sz w:val="20"/>
                <w:szCs w:val="20"/>
              </w:rPr>
              <w:t>Do not post your phone number, home address, college roll number, or daily schedule publicly. Cybercriminals use this to craft personalised (spear phishing) attacks targeting you by name.</w:t>
            </w:r>
          </w:p>
        </w:tc>
      </w:tr>
      <w:tr w:rsidR="000217A8" w14:paraId="78E26155"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4E385417" w14:textId="77777777" w:rsidR="000217A8" w:rsidRDefault="00000000">
            <w:pPr>
              <w:jc w:val="center"/>
            </w:pPr>
            <w:r>
              <w:rPr>
                <w:b/>
                <w:bCs/>
                <w:color w:val="C0392B"/>
                <w:sz w:val="20"/>
                <w:szCs w:val="20"/>
              </w:rPr>
              <w:t>6</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61FECF5E" w14:textId="77777777" w:rsidR="000217A8" w:rsidRDefault="00000000">
            <w:r>
              <w:rPr>
                <w:b/>
                <w:bCs/>
                <w:sz w:val="20"/>
                <w:szCs w:val="20"/>
              </w:rPr>
              <w:t>Use only secure, trusted Wi-Fi networks</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07664143" w14:textId="77777777" w:rsidR="000217A8" w:rsidRDefault="00000000">
            <w:pPr>
              <w:jc w:val="both"/>
            </w:pPr>
            <w:r>
              <w:rPr>
                <w:sz w:val="20"/>
                <w:szCs w:val="20"/>
              </w:rPr>
              <w:t>Avoid logging into banking or college apps on public Wi-Fi in canteens, cafes, or hostels. Use a VPN if you must connect to public networks. Never conduct financial transactions on unsecured Wi-Fi.</w:t>
            </w:r>
          </w:p>
        </w:tc>
      </w:tr>
      <w:tr w:rsidR="000217A8" w14:paraId="6D3A2551" w14:textId="77777777">
        <w:tc>
          <w:tcPr>
            <w:tcW w:w="54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00" w:type="dxa"/>
              <w:bottom w:w="80" w:type="dxa"/>
              <w:right w:w="100" w:type="dxa"/>
            </w:tcMar>
          </w:tcPr>
          <w:p w14:paraId="1FBCEA59" w14:textId="77777777" w:rsidR="000217A8" w:rsidRDefault="00000000">
            <w:pPr>
              <w:jc w:val="center"/>
            </w:pPr>
            <w:r>
              <w:rPr>
                <w:b/>
                <w:bCs/>
                <w:color w:val="C0392B"/>
                <w:sz w:val="20"/>
                <w:szCs w:val="20"/>
              </w:rPr>
              <w:t>7</w:t>
            </w:r>
          </w:p>
        </w:tc>
        <w:tc>
          <w:tcPr>
            <w:tcW w:w="246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2D772489" w14:textId="77777777" w:rsidR="000217A8" w:rsidRDefault="00000000">
            <w:r>
              <w:rPr>
                <w:b/>
                <w:bCs/>
                <w:sz w:val="20"/>
                <w:szCs w:val="20"/>
              </w:rPr>
              <w:t>Verify the identity of anyone claiming authority online</w:t>
            </w:r>
          </w:p>
        </w:tc>
        <w:tc>
          <w:tcPr>
            <w:tcW w:w="60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4EC16B31" w14:textId="77777777" w:rsidR="000217A8" w:rsidRDefault="00000000">
            <w:pPr>
              <w:jc w:val="both"/>
            </w:pPr>
            <w:r>
              <w:rPr>
                <w:sz w:val="20"/>
                <w:szCs w:val="20"/>
              </w:rPr>
              <w:t>Scammers impersonate police, bank officials, TRAI, or university staff. No legitimate authority demands instant payment, OTP sharing, or personal data over WhatsApp or phone.</w:t>
            </w:r>
          </w:p>
        </w:tc>
      </w:tr>
      <w:tr w:rsidR="000217A8" w14:paraId="71E2E65C" w14:textId="77777777">
        <w:tc>
          <w:tcPr>
            <w:tcW w:w="54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00" w:type="dxa"/>
              <w:bottom w:w="80" w:type="dxa"/>
              <w:right w:w="100" w:type="dxa"/>
            </w:tcMar>
          </w:tcPr>
          <w:p w14:paraId="6AB6918E" w14:textId="77777777" w:rsidR="000217A8" w:rsidRDefault="00000000">
            <w:pPr>
              <w:jc w:val="center"/>
            </w:pPr>
            <w:r>
              <w:rPr>
                <w:b/>
                <w:bCs/>
                <w:color w:val="C0392B"/>
                <w:sz w:val="20"/>
                <w:szCs w:val="20"/>
              </w:rPr>
              <w:t>8</w:t>
            </w:r>
          </w:p>
        </w:tc>
        <w:tc>
          <w:tcPr>
            <w:tcW w:w="246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78FADB9C" w14:textId="77777777" w:rsidR="000217A8" w:rsidRDefault="00000000">
            <w:r>
              <w:rPr>
                <w:b/>
                <w:bCs/>
                <w:sz w:val="20"/>
                <w:szCs w:val="20"/>
              </w:rPr>
              <w:t>Audit your phone app permissions regularly</w:t>
            </w:r>
          </w:p>
        </w:tc>
        <w:tc>
          <w:tcPr>
            <w:tcW w:w="60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4AC7E682" w14:textId="77777777" w:rsidR="000217A8" w:rsidRDefault="00000000">
            <w:pPr>
              <w:jc w:val="both"/>
            </w:pPr>
            <w:r>
              <w:rPr>
                <w:sz w:val="20"/>
                <w:szCs w:val="20"/>
              </w:rPr>
              <w:t>Go to Settings &gt; Apps &gt; Permissions and revoke unnecessary access. A calculator app does not need your contacts. A flashlight does not need your location.</w:t>
            </w:r>
          </w:p>
        </w:tc>
      </w:tr>
    </w:tbl>
    <w:p w14:paraId="28AC4F29"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7A8" w14:paraId="09E887C7" w14:textId="77777777">
        <w:tc>
          <w:tcPr>
            <w:tcW w:w="9026" w:type="dxa"/>
            <w:tcBorders>
              <w:top w:val="single" w:sz="6" w:space="0" w:color="E67E22"/>
              <w:left w:val="single" w:sz="14" w:space="0" w:color="E67E22"/>
              <w:bottom w:val="single" w:sz="1" w:space="0" w:color="CCCCCC"/>
              <w:right w:val="single" w:sz="1" w:space="0" w:color="CCCCCC"/>
            </w:tcBorders>
            <w:shd w:val="clear" w:color="auto" w:fill="FEF9EE"/>
            <w:tcMar>
              <w:top w:w="100" w:type="dxa"/>
              <w:left w:w="200" w:type="dxa"/>
              <w:bottom w:w="100" w:type="dxa"/>
              <w:right w:w="200" w:type="dxa"/>
            </w:tcMar>
          </w:tcPr>
          <w:p w14:paraId="141F75CA" w14:textId="77777777" w:rsidR="003660BD" w:rsidRDefault="00000000" w:rsidP="003660BD">
            <w:pPr>
              <w:spacing w:after="60"/>
              <w:rPr>
                <w:b/>
                <w:bCs/>
                <w:color w:val="E67E22"/>
              </w:rPr>
            </w:pPr>
            <w:r>
              <w:rPr>
                <w:b/>
                <w:bCs/>
                <w:color w:val="E67E22"/>
              </w:rPr>
              <w:t>Financial &amp; UPI Safety — Special Tips (9 &amp; 10)</w:t>
            </w:r>
          </w:p>
          <w:p w14:paraId="0F6612FD" w14:textId="62C75547" w:rsidR="003660BD" w:rsidRDefault="003660BD" w:rsidP="003660BD">
            <w:pPr>
              <w:spacing w:after="60"/>
            </w:pPr>
            <w:r>
              <w:rPr>
                <w:rStyle w:val="Strong"/>
              </w:rPr>
              <w:t>Tip 9 — Never share your UPI PIN, OTP, or CVV with anyone:</w:t>
            </w:r>
            <w:r>
              <w:br/>
              <w:t xml:space="preserve">Banks and digital payment platforms such as Google Pay, </w:t>
            </w:r>
            <w:proofErr w:type="spellStart"/>
            <w:r>
              <w:t>PhonePe</w:t>
            </w:r>
            <w:proofErr w:type="spellEnd"/>
            <w:r>
              <w:t>, and Paytm will never request your UPI PIN or OTP through calls or messages. Fraudsters often impersonate customer support agents and ask for these details under the pretext of “account verification.” Sharing such information grants them full access to your funds. Always remember: an OTP is meant to authorise transactions—anyone requesting it is likely attempting fraud.</w:t>
            </w:r>
          </w:p>
          <w:p w14:paraId="2D1256EB" w14:textId="3F49DB12" w:rsidR="003660BD" w:rsidRDefault="003660BD" w:rsidP="003660BD">
            <w:pPr>
              <w:pStyle w:val="NormalWeb"/>
            </w:pPr>
            <w:r>
              <w:rPr>
                <w:rStyle w:val="Strong"/>
              </w:rPr>
              <w:t>Tip 10 — Verify before scanning any QR code to receive money:</w:t>
            </w:r>
            <w:r>
              <w:br/>
              <w:t>QR codes are primarily used to send payments, not to receive them. If someone claims that scanning a QR code will help you receive a refund, scholarship, or reward, it is almost certainly a scam. Instead of receiving money, you may end up authorising a payment. To receive funds securely, always provide your UPI ID (VPA) rather than scanning unknown QR codes.</w:t>
            </w:r>
          </w:p>
          <w:p w14:paraId="66BD5EBE" w14:textId="210A834E" w:rsidR="000217A8" w:rsidRDefault="000217A8">
            <w:pPr>
              <w:spacing w:before="60"/>
              <w:jc w:val="both"/>
            </w:pPr>
          </w:p>
        </w:tc>
      </w:tr>
    </w:tbl>
    <w:p w14:paraId="38AD8E39" w14:textId="77777777" w:rsidR="000217A8" w:rsidRDefault="000217A8">
      <w:pPr>
        <w:spacing w:before="60" w:after="60"/>
      </w:pPr>
    </w:p>
    <w:p w14:paraId="2B2F4449" w14:textId="77777777" w:rsidR="003660BD" w:rsidRDefault="003660BD">
      <w:pPr>
        <w:pStyle w:val="Heading2"/>
      </w:pPr>
    </w:p>
    <w:p w14:paraId="7535EBA2" w14:textId="15F67691" w:rsidR="000217A8" w:rsidRDefault="00000000">
      <w:pPr>
        <w:pStyle w:val="Heading2"/>
      </w:pPr>
      <w:r>
        <w:lastRenderedPageBreak/>
        <w:t>3.1 Reporting Channel — National Cyber Crime Portal</w:t>
      </w:r>
    </w:p>
    <w:p w14:paraId="309D9845"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0217A8" w14:paraId="07F32E75" w14:textId="77777777">
        <w:tc>
          <w:tcPr>
            <w:tcW w:w="36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28E750A1" w14:textId="77777777" w:rsidR="000217A8" w:rsidRDefault="00000000">
            <w:r>
              <w:rPr>
                <w:b/>
                <w:bCs/>
                <w:color w:val="FFFFFF"/>
                <w:sz w:val="20"/>
                <w:szCs w:val="20"/>
              </w:rPr>
              <w:t>Situation</w:t>
            </w:r>
          </w:p>
        </w:tc>
        <w:tc>
          <w:tcPr>
            <w:tcW w:w="5426" w:type="dxa"/>
            <w:tcBorders>
              <w:top w:val="single" w:sz="1" w:space="0" w:color="CCCCCC"/>
              <w:left w:val="single" w:sz="1" w:space="0" w:color="CCCCCC"/>
              <w:bottom w:val="single" w:sz="1" w:space="0" w:color="CCCCCC"/>
              <w:right w:val="single" w:sz="1" w:space="0" w:color="CCCCCC"/>
            </w:tcBorders>
            <w:shd w:val="clear" w:color="auto" w:fill="C0392B"/>
            <w:tcMar>
              <w:top w:w="80" w:type="dxa"/>
              <w:left w:w="160" w:type="dxa"/>
              <w:bottom w:w="80" w:type="dxa"/>
              <w:right w:w="120" w:type="dxa"/>
            </w:tcMar>
          </w:tcPr>
          <w:p w14:paraId="4D0D07DB" w14:textId="77777777" w:rsidR="000217A8" w:rsidRDefault="00000000">
            <w:r>
              <w:rPr>
                <w:b/>
                <w:bCs/>
                <w:color w:val="FFFFFF"/>
                <w:sz w:val="20"/>
                <w:szCs w:val="20"/>
              </w:rPr>
              <w:t>What To Do</w:t>
            </w:r>
          </w:p>
        </w:tc>
      </w:tr>
      <w:tr w:rsidR="000217A8" w14:paraId="40E5C619" w14:textId="77777777">
        <w:tc>
          <w:tcPr>
            <w:tcW w:w="36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174A0670" w14:textId="77777777" w:rsidR="000217A8" w:rsidRDefault="00000000">
            <w:r>
              <w:rPr>
                <w:b/>
                <w:bCs/>
                <w:sz w:val="20"/>
                <w:szCs w:val="20"/>
              </w:rPr>
              <w:t>Financial fraud / UPI scam</w:t>
            </w:r>
          </w:p>
        </w:tc>
        <w:tc>
          <w:tcPr>
            <w:tcW w:w="54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0DE5B88E" w14:textId="77777777" w:rsidR="000217A8" w:rsidRDefault="00000000">
            <w:pPr>
              <w:jc w:val="both"/>
            </w:pPr>
            <w:r>
              <w:rPr>
                <w:sz w:val="20"/>
                <w:szCs w:val="20"/>
              </w:rPr>
              <w:t>Call 1930 immediately and contact your bank to freeze the transaction.</w:t>
            </w:r>
          </w:p>
        </w:tc>
      </w:tr>
      <w:tr w:rsidR="000217A8" w14:paraId="232CA7D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49ED94DC" w14:textId="77777777" w:rsidR="000217A8" w:rsidRDefault="00000000">
            <w:r>
              <w:rPr>
                <w:b/>
                <w:bCs/>
                <w:sz w:val="20"/>
                <w:szCs w:val="20"/>
              </w:rPr>
              <w:t>Phishing / fake website</w:t>
            </w:r>
          </w:p>
        </w:tc>
        <w:tc>
          <w:tcPr>
            <w:tcW w:w="54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3A74855A" w14:textId="77777777" w:rsidR="000217A8" w:rsidRDefault="00000000">
            <w:pPr>
              <w:jc w:val="both"/>
            </w:pPr>
            <w:r>
              <w:rPr>
                <w:sz w:val="20"/>
                <w:szCs w:val="20"/>
              </w:rPr>
              <w:t>Report at cybercrime.gov.in under 'Report Cyber Crime'.</w:t>
            </w:r>
          </w:p>
        </w:tc>
      </w:tr>
      <w:tr w:rsidR="000217A8" w14:paraId="780BCA16" w14:textId="77777777">
        <w:tc>
          <w:tcPr>
            <w:tcW w:w="36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032F83EE" w14:textId="77777777" w:rsidR="000217A8" w:rsidRDefault="00000000">
            <w:r>
              <w:rPr>
                <w:b/>
                <w:bCs/>
                <w:sz w:val="20"/>
                <w:szCs w:val="20"/>
              </w:rPr>
              <w:t>Cyberbullying / online harassment</w:t>
            </w:r>
          </w:p>
        </w:tc>
        <w:tc>
          <w:tcPr>
            <w:tcW w:w="54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0E4E401" w14:textId="77777777" w:rsidR="000217A8" w:rsidRDefault="00000000">
            <w:pPr>
              <w:jc w:val="both"/>
            </w:pPr>
            <w:r>
              <w:rPr>
                <w:sz w:val="20"/>
                <w:szCs w:val="20"/>
              </w:rPr>
              <w:t>File complaint at cybercrime.gov.in &gt; Women/Child Related Crime.</w:t>
            </w:r>
          </w:p>
        </w:tc>
      </w:tr>
      <w:tr w:rsidR="000217A8" w14:paraId="4445717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7754A905" w14:textId="77777777" w:rsidR="000217A8" w:rsidRDefault="00000000">
            <w:r>
              <w:rPr>
                <w:b/>
                <w:bCs/>
                <w:sz w:val="20"/>
                <w:szCs w:val="20"/>
              </w:rPr>
              <w:t>Sextortion / morphed images</w:t>
            </w:r>
          </w:p>
        </w:tc>
        <w:tc>
          <w:tcPr>
            <w:tcW w:w="5426" w:type="dxa"/>
            <w:tcBorders>
              <w:top w:val="single" w:sz="1" w:space="0" w:color="CCCCCC"/>
              <w:left w:val="single" w:sz="1" w:space="0" w:color="CCCCCC"/>
              <w:bottom w:val="single" w:sz="1" w:space="0" w:color="CCCCCC"/>
              <w:right w:val="single" w:sz="1" w:space="0" w:color="CCCCCC"/>
            </w:tcBorders>
            <w:shd w:val="clear" w:color="auto" w:fill="FFF8F7"/>
            <w:tcMar>
              <w:top w:w="80" w:type="dxa"/>
              <w:left w:w="160" w:type="dxa"/>
              <w:bottom w:w="80" w:type="dxa"/>
              <w:right w:w="120" w:type="dxa"/>
            </w:tcMar>
          </w:tcPr>
          <w:p w14:paraId="05E52EEA" w14:textId="77777777" w:rsidR="000217A8" w:rsidRDefault="00000000">
            <w:pPr>
              <w:jc w:val="both"/>
            </w:pPr>
            <w:r>
              <w:rPr>
                <w:sz w:val="20"/>
                <w:szCs w:val="20"/>
              </w:rPr>
              <w:t>Call 1930 and file a complaint at cybercrime.gov.in urgently.</w:t>
            </w:r>
          </w:p>
        </w:tc>
      </w:tr>
      <w:tr w:rsidR="000217A8" w14:paraId="2BA7E7B1" w14:textId="77777777">
        <w:tc>
          <w:tcPr>
            <w:tcW w:w="3600"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371FC83D" w14:textId="77777777" w:rsidR="000217A8" w:rsidRDefault="00000000">
            <w:r>
              <w:rPr>
                <w:b/>
                <w:bCs/>
                <w:sz w:val="20"/>
                <w:szCs w:val="20"/>
              </w:rPr>
              <w:t>Fake job / internship fraud</w:t>
            </w:r>
          </w:p>
        </w:tc>
        <w:tc>
          <w:tcPr>
            <w:tcW w:w="5426" w:type="dxa"/>
            <w:tcBorders>
              <w:top w:val="single" w:sz="1" w:space="0" w:color="CCCCCC"/>
              <w:left w:val="single" w:sz="1" w:space="0" w:color="CCCCCC"/>
              <w:bottom w:val="single" w:sz="1" w:space="0" w:color="CCCCCC"/>
              <w:right w:val="single" w:sz="1" w:space="0" w:color="CCCCCC"/>
            </w:tcBorders>
            <w:shd w:val="clear" w:color="auto" w:fill="FEF0EF"/>
            <w:tcMar>
              <w:top w:w="80" w:type="dxa"/>
              <w:left w:w="160" w:type="dxa"/>
              <w:bottom w:w="80" w:type="dxa"/>
              <w:right w:w="120" w:type="dxa"/>
            </w:tcMar>
          </w:tcPr>
          <w:p w14:paraId="5951A15A" w14:textId="77777777" w:rsidR="000217A8" w:rsidRDefault="00000000">
            <w:pPr>
              <w:jc w:val="both"/>
            </w:pPr>
            <w:r>
              <w:rPr>
                <w:sz w:val="20"/>
                <w:szCs w:val="20"/>
              </w:rPr>
              <w:t>Report to cybercrime.gov.in and alert your institution's IT cell.</w:t>
            </w:r>
          </w:p>
        </w:tc>
      </w:tr>
    </w:tbl>
    <w:p w14:paraId="63703DA7"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0217A8" w14:paraId="3210EA2D" w14:textId="77777777">
        <w:tc>
          <w:tcPr>
            <w:tcW w:w="4513" w:type="dxa"/>
            <w:tcBorders>
              <w:top w:val="single" w:sz="6" w:space="0" w:color="C0392B"/>
              <w:left w:val="single" w:sz="6" w:space="0" w:color="C0392B"/>
              <w:bottom w:val="single" w:sz="1" w:space="0" w:color="CCCCCC"/>
              <w:right w:val="single" w:sz="1" w:space="0" w:color="CCCCCC"/>
            </w:tcBorders>
            <w:shd w:val="clear" w:color="auto" w:fill="FEF0EF"/>
            <w:tcMar>
              <w:top w:w="100" w:type="dxa"/>
              <w:left w:w="200" w:type="dxa"/>
              <w:bottom w:w="100" w:type="dxa"/>
              <w:right w:w="120" w:type="dxa"/>
            </w:tcMar>
          </w:tcPr>
          <w:p w14:paraId="63FA0D07" w14:textId="77777777" w:rsidR="000217A8" w:rsidRDefault="00000000">
            <w:pPr>
              <w:jc w:val="center"/>
            </w:pPr>
            <w:r>
              <w:rPr>
                <w:b/>
                <w:bCs/>
                <w:color w:val="C0392B"/>
              </w:rPr>
              <w:t>National Cyber Crime Portal</w:t>
            </w:r>
          </w:p>
          <w:p w14:paraId="0AD2ABD3" w14:textId="77777777" w:rsidR="000217A8" w:rsidRDefault="00000000">
            <w:pPr>
              <w:jc w:val="center"/>
            </w:pPr>
            <w:r>
              <w:rPr>
                <w:b/>
                <w:bCs/>
                <w:color w:val="1E3A5F"/>
                <w:sz w:val="24"/>
                <w:szCs w:val="24"/>
              </w:rPr>
              <w:t>cybercrime.gov.in</w:t>
            </w:r>
          </w:p>
        </w:tc>
        <w:tc>
          <w:tcPr>
            <w:tcW w:w="4513" w:type="dxa"/>
            <w:tcBorders>
              <w:top w:val="single" w:sz="6" w:space="0" w:color="C0392B"/>
              <w:left w:val="single" w:sz="1" w:space="0" w:color="CCCCCC"/>
              <w:bottom w:val="single" w:sz="1" w:space="0" w:color="CCCCCC"/>
              <w:right w:val="single" w:sz="6" w:space="0" w:color="C0392B"/>
            </w:tcBorders>
            <w:shd w:val="clear" w:color="auto" w:fill="FEF0EF"/>
            <w:tcMar>
              <w:top w:w="100" w:type="dxa"/>
              <w:left w:w="200" w:type="dxa"/>
              <w:bottom w:w="100" w:type="dxa"/>
              <w:right w:w="120" w:type="dxa"/>
            </w:tcMar>
          </w:tcPr>
          <w:p w14:paraId="4F166ECE" w14:textId="77777777" w:rsidR="000217A8" w:rsidRDefault="00000000">
            <w:pPr>
              <w:jc w:val="center"/>
            </w:pPr>
            <w:r>
              <w:rPr>
                <w:b/>
                <w:bCs/>
                <w:color w:val="C0392B"/>
              </w:rPr>
              <w:t>National Cyber Helpline</w:t>
            </w:r>
          </w:p>
          <w:p w14:paraId="2AA5B4AC" w14:textId="77777777" w:rsidR="000217A8" w:rsidRDefault="00000000">
            <w:pPr>
              <w:jc w:val="center"/>
            </w:pPr>
            <w:r>
              <w:rPr>
                <w:b/>
                <w:bCs/>
                <w:color w:val="1E3A5F"/>
                <w:sz w:val="24"/>
                <w:szCs w:val="24"/>
              </w:rPr>
              <w:t>1930  (24x7, Free)</w:t>
            </w:r>
          </w:p>
        </w:tc>
      </w:tr>
    </w:tbl>
    <w:p w14:paraId="4DF482F5" w14:textId="77777777" w:rsidR="000217A8" w:rsidRDefault="000217A8">
      <w:pPr>
        <w:spacing w:before="60" w:after="60"/>
      </w:pPr>
    </w:p>
    <w:p w14:paraId="3850DD33" w14:textId="77777777" w:rsidR="000217A8" w:rsidRDefault="00000000">
      <w:pPr>
        <w:pStyle w:val="Heading1"/>
        <w:pBdr>
          <w:bottom w:val="single" w:sz="8" w:space="4" w:color="C0392B"/>
        </w:pBdr>
      </w:pPr>
      <w:r>
        <w:t>4. Part C — Personal Reflection (100–150 Words)</w:t>
      </w:r>
    </w:p>
    <w:p w14:paraId="1142D275" w14:textId="77777777" w:rsidR="000217A8" w:rsidRDefault="00000000">
      <w:pPr>
        <w:spacing w:before="80" w:after="80" w:line="360" w:lineRule="auto"/>
        <w:jc w:val="both"/>
      </w:pPr>
      <w:r>
        <w:t>The question asked: What surprised you most while researching this topic, and one habit you will personally change as a result.</w:t>
      </w:r>
    </w:p>
    <w:p w14:paraId="4B909FAE" w14:textId="77777777" w:rsidR="000217A8" w:rsidRDefault="000217A8">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217A8" w14:paraId="6BF0A0D2" w14:textId="77777777">
        <w:tc>
          <w:tcPr>
            <w:tcW w:w="9026" w:type="dxa"/>
            <w:tcBorders>
              <w:top w:val="single" w:sz="6" w:space="0" w:color="C0392B"/>
              <w:left w:val="single" w:sz="14" w:space="0" w:color="C0392B"/>
              <w:bottom w:val="single" w:sz="1" w:space="0" w:color="CCCCCC"/>
              <w:right w:val="single" w:sz="1" w:space="0" w:color="CCCCCC"/>
            </w:tcBorders>
            <w:shd w:val="clear" w:color="auto" w:fill="FEF0EF"/>
            <w:tcMar>
              <w:top w:w="120" w:type="dxa"/>
              <w:left w:w="220" w:type="dxa"/>
              <w:bottom w:w="120" w:type="dxa"/>
              <w:right w:w="220" w:type="dxa"/>
            </w:tcMar>
          </w:tcPr>
          <w:p w14:paraId="4C1A05CF" w14:textId="06806C38" w:rsidR="003660BD" w:rsidRPr="003660BD" w:rsidRDefault="003660BD" w:rsidP="003660BD">
            <w:pPr>
              <w:spacing w:before="100" w:beforeAutospacing="1" w:after="100" w:afterAutospacing="1"/>
              <w:rPr>
                <w:rFonts w:ascii="Times New Roman" w:eastAsia="Times New Roman" w:hAnsi="Times New Roman" w:cs="Times New Roman"/>
                <w:sz w:val="24"/>
                <w:szCs w:val="24"/>
              </w:rPr>
            </w:pPr>
            <w:r w:rsidRPr="003660BD">
              <w:rPr>
                <w:rFonts w:ascii="Times New Roman" w:eastAsia="Times New Roman" w:hAnsi="Times New Roman" w:cs="Times New Roman"/>
                <w:b/>
                <w:bCs/>
                <w:sz w:val="24"/>
                <w:szCs w:val="24"/>
              </w:rPr>
              <w:t xml:space="preserve">Personal Reflection </w:t>
            </w:r>
          </w:p>
          <w:p w14:paraId="1D5DB044" w14:textId="77777777" w:rsidR="003660BD" w:rsidRPr="003660BD" w:rsidRDefault="003660BD" w:rsidP="003660BD">
            <w:pPr>
              <w:spacing w:before="100" w:beforeAutospacing="1" w:after="100" w:afterAutospacing="1"/>
              <w:rPr>
                <w:rFonts w:ascii="Times New Roman" w:eastAsia="Times New Roman" w:hAnsi="Times New Roman" w:cs="Times New Roman"/>
                <w:sz w:val="24"/>
                <w:szCs w:val="24"/>
              </w:rPr>
            </w:pPr>
            <w:r w:rsidRPr="003660BD">
              <w:rPr>
                <w:rFonts w:ascii="Times New Roman" w:eastAsia="Times New Roman" w:hAnsi="Times New Roman" w:cs="Times New Roman"/>
                <w:sz w:val="24"/>
                <w:szCs w:val="24"/>
              </w:rPr>
              <w:t>The most surprising insight from researching phishing was the minimal technical expertise required to execute such attacks. I had previously assumed that cybercrime demanded advanced programming skills; however, phishing kits—pre-designed tools that replicate legitimate banking or government websites—are readily available on the dark web at very low cost. This means that even individuals with little to no coding knowledge can launch highly convincing phishing campaigns targeting large numbers of users within a short time. This realisation was particularly concerning.</w:t>
            </w:r>
          </w:p>
          <w:p w14:paraId="2E3FE0EB" w14:textId="77777777" w:rsidR="003660BD" w:rsidRPr="003660BD" w:rsidRDefault="003660BD" w:rsidP="003660BD">
            <w:pPr>
              <w:spacing w:before="100" w:beforeAutospacing="1" w:after="100" w:afterAutospacing="1"/>
              <w:rPr>
                <w:rFonts w:ascii="Times New Roman" w:eastAsia="Times New Roman" w:hAnsi="Times New Roman" w:cs="Times New Roman"/>
                <w:sz w:val="24"/>
                <w:szCs w:val="24"/>
              </w:rPr>
            </w:pPr>
            <w:r w:rsidRPr="003660BD">
              <w:rPr>
                <w:rFonts w:ascii="Times New Roman" w:eastAsia="Times New Roman" w:hAnsi="Times New Roman" w:cs="Times New Roman"/>
                <w:sz w:val="24"/>
                <w:szCs w:val="24"/>
              </w:rPr>
              <w:t>Another striking discovery was the prevalence of QR code scams. I had always believed that scanning a QR code to receive money was a standard feature of UPI transactions. Learning that QR codes are used only for sending money—and that the “scan to receive” tactic is a common fraud method in India—was a significant eye-opener.</w:t>
            </w:r>
          </w:p>
          <w:p w14:paraId="7046ECA0" w14:textId="3B8A1D26" w:rsidR="000217A8" w:rsidRPr="003660BD" w:rsidRDefault="003660BD" w:rsidP="003660BD">
            <w:pPr>
              <w:spacing w:before="100" w:beforeAutospacing="1" w:after="100" w:afterAutospacing="1"/>
              <w:rPr>
                <w:rFonts w:ascii="Times New Roman" w:eastAsia="Times New Roman" w:hAnsi="Times New Roman" w:cs="Times New Roman"/>
                <w:sz w:val="24"/>
                <w:szCs w:val="24"/>
              </w:rPr>
            </w:pPr>
            <w:r w:rsidRPr="003660BD">
              <w:rPr>
                <w:rFonts w:ascii="Times New Roman" w:eastAsia="Times New Roman" w:hAnsi="Times New Roman" w:cs="Times New Roman"/>
                <w:sz w:val="24"/>
                <w:szCs w:val="24"/>
              </w:rPr>
              <w:t>As a result of this learning, the key habit I intend to change is how I respond to urgent digital messages. Whether it is a scholarship notification, a bank alert, or a KYC update request, I will avoid clicking on links provided in such messages and instead access the official website directly. I now understand that creating a sense of urgency is one of the most effective tactics used by attackers, and taking a moment to pause and verify can serve as a simple yet powerful defence.</w:t>
            </w:r>
          </w:p>
        </w:tc>
      </w:tr>
    </w:tbl>
    <w:p w14:paraId="09568B4F" w14:textId="3E5174D1" w:rsidR="000217A8" w:rsidRDefault="000217A8">
      <w:pPr>
        <w:spacing w:before="80" w:after="80" w:line="360" w:lineRule="auto"/>
        <w:jc w:val="both"/>
      </w:pPr>
    </w:p>
    <w:p w14:paraId="582B0248" w14:textId="77777777" w:rsidR="000217A8" w:rsidRDefault="000217A8">
      <w:pPr>
        <w:spacing w:before="60" w:after="60"/>
      </w:pPr>
    </w:p>
    <w:p w14:paraId="72969D26" w14:textId="5FFC9995" w:rsidR="000D2053" w:rsidRPr="000D2053" w:rsidRDefault="00000000" w:rsidP="000D2053">
      <w:pPr>
        <w:pStyle w:val="Heading1"/>
        <w:pBdr>
          <w:bottom w:val="single" w:sz="8" w:space="4" w:color="C0392B"/>
        </w:pBdr>
      </w:pPr>
      <w:r>
        <w:t>5. Conclusion</w:t>
      </w:r>
    </w:p>
    <w:p w14:paraId="1717B371" w14:textId="77777777" w:rsidR="000D2053" w:rsidRPr="000D2053" w:rsidRDefault="000D2053" w:rsidP="000D2053">
      <w:pPr>
        <w:spacing w:before="80" w:after="80" w:line="360" w:lineRule="auto"/>
        <w:jc w:val="both"/>
      </w:pPr>
      <w:r w:rsidRPr="000D2053">
        <w:t>Phishing continues to be one of the most dangerous and underestimated forms of cybercrime, as it relies not on technical complexity but on deception and brief lapses in human judgement. For college students in India, the risk is further amplified by high digital engagement, dependence on UPI-based transactions, and the constant influx of notifications that often blur the distinction between genuine and fraudulent communication.</w:t>
      </w:r>
    </w:p>
    <w:p w14:paraId="034BBA9D" w14:textId="77777777" w:rsidR="000D2053" w:rsidRPr="000D2053" w:rsidRDefault="000D2053" w:rsidP="000D2053">
      <w:pPr>
        <w:spacing w:before="80" w:after="80" w:line="360" w:lineRule="auto"/>
        <w:jc w:val="both"/>
      </w:pPr>
      <w:r w:rsidRPr="000D2053">
        <w:t>The prevention checklist outlined in this report provides ten clear and practical measures that students can adopt immediately, with a strong focus on financial and UPI security. Additionally, official reporting mechanisms such as cybercrime.gov.in and the helpline number 1930 are crucial resources that enable victims to respond quickly and minimise potential damage.</w:t>
      </w:r>
    </w:p>
    <w:p w14:paraId="0B42D43B" w14:textId="77777777" w:rsidR="000D2053" w:rsidRPr="000D2053" w:rsidRDefault="000D2053" w:rsidP="000D2053">
      <w:pPr>
        <w:spacing w:before="80" w:after="80" w:line="360" w:lineRule="auto"/>
        <w:jc w:val="both"/>
      </w:pPr>
      <w:r w:rsidRPr="000D2053">
        <w:t>Ultimately, the most effective defence is not solely technological tools like password managers or VPNs, but the development of mindful digital habits—pausing before clicking, verifying before acting, and questioning before trusting. Since cybercrime thrives on urgency and panic, a calm and deliberate approach remains the strongest safeguard.</w:t>
      </w:r>
    </w:p>
    <w:p w14:paraId="1DD4A1F2" w14:textId="77777777" w:rsidR="000D2053" w:rsidRPr="000D2053" w:rsidRDefault="00000000" w:rsidP="000D2053">
      <w:pPr>
        <w:spacing w:before="80" w:after="80" w:line="360" w:lineRule="auto"/>
        <w:jc w:val="both"/>
      </w:pPr>
      <w:r>
        <w:pict w14:anchorId="7BF0FC7F">
          <v:rect id="_x0000_i1025" style="width:0;height:1.5pt" o:hralign="center" o:hrstd="t" o:hr="t" fillcolor="#a0a0a0" stroked="f"/>
        </w:pict>
      </w:r>
    </w:p>
    <w:p w14:paraId="7E7A817C" w14:textId="330A4386" w:rsidR="000217A8" w:rsidRDefault="000217A8" w:rsidP="000D2053">
      <w:pPr>
        <w:spacing w:before="80" w:after="80" w:line="360" w:lineRule="auto"/>
        <w:jc w:val="both"/>
      </w:pPr>
    </w:p>
    <w:sectPr w:rsidR="000217A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CBA6A" w14:textId="77777777" w:rsidR="00D1660B" w:rsidRDefault="00D1660B">
      <w:r>
        <w:separator/>
      </w:r>
    </w:p>
  </w:endnote>
  <w:endnote w:type="continuationSeparator" w:id="0">
    <w:p w14:paraId="7156B1E7" w14:textId="77777777" w:rsidR="00D1660B" w:rsidRDefault="00D16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CAEB" w14:textId="072B3F66" w:rsidR="000217A8" w:rsidRDefault="00000000">
    <w:pPr>
      <w:pBdr>
        <w:top w:val="single" w:sz="4" w:space="4" w:color="CCCCCC"/>
      </w:pBdr>
      <w:spacing w:before="80"/>
      <w:jc w:val="center"/>
    </w:pPr>
    <w:r>
      <w:rPr>
        <w:color w:val="888888"/>
        <w:sz w:val="18"/>
        <w:szCs w:val="18"/>
      </w:rPr>
      <w:t xml:space="preserve">         </w:t>
    </w:r>
    <w:r w:rsidR="00EE6884">
      <w:rPr>
        <w:color w:val="888888"/>
        <w:sz w:val="18"/>
        <w:szCs w:val="18"/>
      </w:rPr>
      <w:t xml:space="preserve">                                                                                                                                                   </w:t>
    </w:r>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E6884">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E6884">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0ED71" w14:textId="77777777" w:rsidR="00D1660B" w:rsidRDefault="00D1660B">
      <w:r>
        <w:separator/>
      </w:r>
    </w:p>
  </w:footnote>
  <w:footnote w:type="continuationSeparator" w:id="0">
    <w:p w14:paraId="192ED350" w14:textId="77777777" w:rsidR="00D1660B" w:rsidRDefault="00D16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4E23" w14:textId="77777777" w:rsidR="000217A8" w:rsidRDefault="00000000">
    <w:pPr>
      <w:pBdr>
        <w:bottom w:val="single" w:sz="4" w:space="4" w:color="C0392B"/>
      </w:pBdr>
      <w:spacing w:after="100"/>
      <w:jc w:val="right"/>
    </w:pPr>
    <w:r>
      <w:rPr>
        <w:color w:val="666666"/>
        <w:sz w:val="18"/>
        <w:szCs w:val="18"/>
      </w:rPr>
      <w:t>Task 5 — Digital Literacy &amp; Cybercrime Awareness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67AE2"/>
    <w:multiLevelType w:val="hybridMultilevel"/>
    <w:tmpl w:val="2C82E2B4"/>
    <w:lvl w:ilvl="0" w:tplc="D3AAA3EC">
      <w:start w:val="1"/>
      <w:numFmt w:val="bullet"/>
      <w:lvlText w:val="•"/>
      <w:lvlJc w:val="left"/>
      <w:pPr>
        <w:ind w:left="720" w:hanging="360"/>
      </w:pPr>
    </w:lvl>
    <w:lvl w:ilvl="1" w:tplc="1B84F98C">
      <w:numFmt w:val="decimal"/>
      <w:lvlText w:val=""/>
      <w:lvlJc w:val="left"/>
    </w:lvl>
    <w:lvl w:ilvl="2" w:tplc="3670C878">
      <w:numFmt w:val="decimal"/>
      <w:lvlText w:val=""/>
      <w:lvlJc w:val="left"/>
    </w:lvl>
    <w:lvl w:ilvl="3" w:tplc="33BE8678">
      <w:numFmt w:val="decimal"/>
      <w:lvlText w:val=""/>
      <w:lvlJc w:val="left"/>
    </w:lvl>
    <w:lvl w:ilvl="4" w:tplc="34BA3822">
      <w:numFmt w:val="decimal"/>
      <w:lvlText w:val=""/>
      <w:lvlJc w:val="left"/>
    </w:lvl>
    <w:lvl w:ilvl="5" w:tplc="C146512C">
      <w:numFmt w:val="decimal"/>
      <w:lvlText w:val=""/>
      <w:lvlJc w:val="left"/>
    </w:lvl>
    <w:lvl w:ilvl="6" w:tplc="87F43CBE">
      <w:numFmt w:val="decimal"/>
      <w:lvlText w:val=""/>
      <w:lvlJc w:val="left"/>
    </w:lvl>
    <w:lvl w:ilvl="7" w:tplc="A2785818">
      <w:numFmt w:val="decimal"/>
      <w:lvlText w:val=""/>
      <w:lvlJc w:val="left"/>
    </w:lvl>
    <w:lvl w:ilvl="8" w:tplc="0C627E4A">
      <w:numFmt w:val="decimal"/>
      <w:lvlText w:val=""/>
      <w:lvlJc w:val="left"/>
    </w:lvl>
  </w:abstractNum>
  <w:abstractNum w:abstractNumId="1" w15:restartNumberingAfterBreak="0">
    <w:nsid w:val="26152DB4"/>
    <w:multiLevelType w:val="hybridMultilevel"/>
    <w:tmpl w:val="2E92E9F0"/>
    <w:lvl w:ilvl="0" w:tplc="308258EA">
      <w:start w:val="1"/>
      <w:numFmt w:val="decimal"/>
      <w:lvlText w:val="%1."/>
      <w:lvlJc w:val="left"/>
      <w:pPr>
        <w:ind w:left="720" w:hanging="360"/>
      </w:pPr>
    </w:lvl>
    <w:lvl w:ilvl="1" w:tplc="77684B22">
      <w:numFmt w:val="decimal"/>
      <w:lvlText w:val=""/>
      <w:lvlJc w:val="left"/>
    </w:lvl>
    <w:lvl w:ilvl="2" w:tplc="E7FE8078">
      <w:numFmt w:val="decimal"/>
      <w:lvlText w:val=""/>
      <w:lvlJc w:val="left"/>
    </w:lvl>
    <w:lvl w:ilvl="3" w:tplc="E378F6B2">
      <w:numFmt w:val="decimal"/>
      <w:lvlText w:val=""/>
      <w:lvlJc w:val="left"/>
    </w:lvl>
    <w:lvl w:ilvl="4" w:tplc="B70E2954">
      <w:numFmt w:val="decimal"/>
      <w:lvlText w:val=""/>
      <w:lvlJc w:val="left"/>
    </w:lvl>
    <w:lvl w:ilvl="5" w:tplc="E59C2960">
      <w:numFmt w:val="decimal"/>
      <w:lvlText w:val=""/>
      <w:lvlJc w:val="left"/>
    </w:lvl>
    <w:lvl w:ilvl="6" w:tplc="A7A88644">
      <w:numFmt w:val="decimal"/>
      <w:lvlText w:val=""/>
      <w:lvlJc w:val="left"/>
    </w:lvl>
    <w:lvl w:ilvl="7" w:tplc="5FA00D58">
      <w:numFmt w:val="decimal"/>
      <w:lvlText w:val=""/>
      <w:lvlJc w:val="left"/>
    </w:lvl>
    <w:lvl w:ilvl="8" w:tplc="56F434AC">
      <w:numFmt w:val="decimal"/>
      <w:lvlText w:val=""/>
      <w:lvlJc w:val="left"/>
    </w:lvl>
  </w:abstractNum>
  <w:abstractNum w:abstractNumId="2" w15:restartNumberingAfterBreak="0">
    <w:nsid w:val="57BE5B08"/>
    <w:multiLevelType w:val="hybridMultilevel"/>
    <w:tmpl w:val="9828CCC0"/>
    <w:lvl w:ilvl="0" w:tplc="8D9AB656">
      <w:start w:val="1"/>
      <w:numFmt w:val="bullet"/>
      <w:lvlText w:val="●"/>
      <w:lvlJc w:val="left"/>
      <w:pPr>
        <w:ind w:left="720" w:hanging="360"/>
      </w:pPr>
    </w:lvl>
    <w:lvl w:ilvl="1" w:tplc="84A41148">
      <w:start w:val="1"/>
      <w:numFmt w:val="bullet"/>
      <w:lvlText w:val="○"/>
      <w:lvlJc w:val="left"/>
      <w:pPr>
        <w:ind w:left="1440" w:hanging="360"/>
      </w:pPr>
    </w:lvl>
    <w:lvl w:ilvl="2" w:tplc="3F40D36C">
      <w:start w:val="1"/>
      <w:numFmt w:val="bullet"/>
      <w:lvlText w:val="■"/>
      <w:lvlJc w:val="left"/>
      <w:pPr>
        <w:ind w:left="2160" w:hanging="360"/>
      </w:pPr>
    </w:lvl>
    <w:lvl w:ilvl="3" w:tplc="613C9DC6">
      <w:start w:val="1"/>
      <w:numFmt w:val="bullet"/>
      <w:lvlText w:val="●"/>
      <w:lvlJc w:val="left"/>
      <w:pPr>
        <w:ind w:left="2880" w:hanging="360"/>
      </w:pPr>
    </w:lvl>
    <w:lvl w:ilvl="4" w:tplc="48069334">
      <w:start w:val="1"/>
      <w:numFmt w:val="bullet"/>
      <w:lvlText w:val="○"/>
      <w:lvlJc w:val="left"/>
      <w:pPr>
        <w:ind w:left="3600" w:hanging="360"/>
      </w:pPr>
    </w:lvl>
    <w:lvl w:ilvl="5" w:tplc="B9B4BC54">
      <w:start w:val="1"/>
      <w:numFmt w:val="bullet"/>
      <w:lvlText w:val="■"/>
      <w:lvlJc w:val="left"/>
      <w:pPr>
        <w:ind w:left="4320" w:hanging="360"/>
      </w:pPr>
    </w:lvl>
    <w:lvl w:ilvl="6" w:tplc="61A43EAA">
      <w:start w:val="1"/>
      <w:numFmt w:val="bullet"/>
      <w:lvlText w:val="●"/>
      <w:lvlJc w:val="left"/>
      <w:pPr>
        <w:ind w:left="5040" w:hanging="360"/>
      </w:pPr>
    </w:lvl>
    <w:lvl w:ilvl="7" w:tplc="6D7EEAB4">
      <w:start w:val="1"/>
      <w:numFmt w:val="bullet"/>
      <w:lvlText w:val="●"/>
      <w:lvlJc w:val="left"/>
      <w:pPr>
        <w:ind w:left="5760" w:hanging="360"/>
      </w:pPr>
    </w:lvl>
    <w:lvl w:ilvl="8" w:tplc="A482853E">
      <w:start w:val="1"/>
      <w:numFmt w:val="bullet"/>
      <w:lvlText w:val="●"/>
      <w:lvlJc w:val="left"/>
      <w:pPr>
        <w:ind w:left="6480" w:hanging="360"/>
      </w:pPr>
    </w:lvl>
  </w:abstractNum>
  <w:abstractNum w:abstractNumId="3" w15:restartNumberingAfterBreak="0">
    <w:nsid w:val="71F93B4B"/>
    <w:multiLevelType w:val="hybridMultilevel"/>
    <w:tmpl w:val="DE5270E4"/>
    <w:lvl w:ilvl="0" w:tplc="68A614E2">
      <w:start w:val="1"/>
      <w:numFmt w:val="decimal"/>
      <w:lvlText w:val="Step %1"/>
      <w:lvlJc w:val="left"/>
      <w:pPr>
        <w:ind w:left="900" w:hanging="540"/>
      </w:pPr>
    </w:lvl>
    <w:lvl w:ilvl="1" w:tplc="77CE82B0">
      <w:numFmt w:val="decimal"/>
      <w:lvlText w:val=""/>
      <w:lvlJc w:val="left"/>
    </w:lvl>
    <w:lvl w:ilvl="2" w:tplc="2222D49A">
      <w:numFmt w:val="decimal"/>
      <w:lvlText w:val=""/>
      <w:lvlJc w:val="left"/>
    </w:lvl>
    <w:lvl w:ilvl="3" w:tplc="90162A86">
      <w:numFmt w:val="decimal"/>
      <w:lvlText w:val=""/>
      <w:lvlJc w:val="left"/>
    </w:lvl>
    <w:lvl w:ilvl="4" w:tplc="B5D430FC">
      <w:numFmt w:val="decimal"/>
      <w:lvlText w:val=""/>
      <w:lvlJc w:val="left"/>
    </w:lvl>
    <w:lvl w:ilvl="5" w:tplc="BE5ED236">
      <w:numFmt w:val="decimal"/>
      <w:lvlText w:val=""/>
      <w:lvlJc w:val="left"/>
    </w:lvl>
    <w:lvl w:ilvl="6" w:tplc="FAC2754C">
      <w:numFmt w:val="decimal"/>
      <w:lvlText w:val=""/>
      <w:lvlJc w:val="left"/>
    </w:lvl>
    <w:lvl w:ilvl="7" w:tplc="715A0EF2">
      <w:numFmt w:val="decimal"/>
      <w:lvlText w:val=""/>
      <w:lvlJc w:val="left"/>
    </w:lvl>
    <w:lvl w:ilvl="8" w:tplc="E020A504">
      <w:numFmt w:val="decimal"/>
      <w:lvlText w:val=""/>
      <w:lvlJc w:val="left"/>
    </w:lvl>
  </w:abstractNum>
  <w:num w:numId="1" w16cid:durableId="1773743298">
    <w:abstractNumId w:val="2"/>
    <w:lvlOverride w:ilvl="0">
      <w:startOverride w:val="1"/>
    </w:lvlOverride>
  </w:num>
  <w:num w:numId="2" w16cid:durableId="19955277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7A8"/>
    <w:rsid w:val="000217A8"/>
    <w:rsid w:val="000A5F3E"/>
    <w:rsid w:val="000D2053"/>
    <w:rsid w:val="003660BD"/>
    <w:rsid w:val="003C53FD"/>
    <w:rsid w:val="00430F23"/>
    <w:rsid w:val="00A904E8"/>
    <w:rsid w:val="00D1660B"/>
    <w:rsid w:val="00D533B0"/>
    <w:rsid w:val="00E158CD"/>
    <w:rsid w:val="00EE6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7072C"/>
  <w15:docId w15:val="{8CD1938E-CFFC-4335-BF17-FD9FD020E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C0392B"/>
      <w:sz w:val="30"/>
      <w:szCs w:val="30"/>
    </w:rPr>
  </w:style>
  <w:style w:type="paragraph" w:styleId="Heading2">
    <w:name w:val="heading 2"/>
    <w:uiPriority w:val="9"/>
    <w:unhideWhenUsed/>
    <w:qFormat/>
    <w:pPr>
      <w:spacing w:before="220" w:after="80"/>
      <w:outlineLvl w:val="1"/>
    </w:pPr>
    <w:rPr>
      <w:b/>
      <w:bCs/>
      <w:color w:val="1E3A5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E6884"/>
    <w:pPr>
      <w:tabs>
        <w:tab w:val="center" w:pos="4513"/>
        <w:tab w:val="right" w:pos="9026"/>
      </w:tabs>
    </w:pPr>
  </w:style>
  <w:style w:type="character" w:customStyle="1" w:styleId="HeaderChar">
    <w:name w:val="Header Char"/>
    <w:basedOn w:val="DefaultParagraphFont"/>
    <w:link w:val="Header"/>
    <w:uiPriority w:val="99"/>
    <w:rsid w:val="00EE6884"/>
  </w:style>
  <w:style w:type="paragraph" w:styleId="Footer">
    <w:name w:val="footer"/>
    <w:basedOn w:val="Normal"/>
    <w:link w:val="FooterChar"/>
    <w:uiPriority w:val="99"/>
    <w:unhideWhenUsed/>
    <w:rsid w:val="00EE6884"/>
    <w:pPr>
      <w:tabs>
        <w:tab w:val="center" w:pos="4513"/>
        <w:tab w:val="right" w:pos="9026"/>
      </w:tabs>
    </w:pPr>
  </w:style>
  <w:style w:type="character" w:customStyle="1" w:styleId="FooterChar">
    <w:name w:val="Footer Char"/>
    <w:basedOn w:val="DefaultParagraphFont"/>
    <w:link w:val="Footer"/>
    <w:uiPriority w:val="99"/>
    <w:rsid w:val="00EE6884"/>
  </w:style>
  <w:style w:type="paragraph" w:styleId="NormalWeb">
    <w:name w:val="Normal (Web)"/>
    <w:basedOn w:val="Normal"/>
    <w:uiPriority w:val="99"/>
    <w:semiHidden/>
    <w:unhideWhenUsed/>
    <w:rsid w:val="003660B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660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1589</Words>
  <Characters>9060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sharma</cp:lastModifiedBy>
  <cp:revision>7</cp:revision>
  <dcterms:created xsi:type="dcterms:W3CDTF">2026-03-29T08:19:00Z</dcterms:created>
  <dcterms:modified xsi:type="dcterms:W3CDTF">2026-03-31T13:22:00Z</dcterms:modified>
</cp:coreProperties>
</file>