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B6CB0"/>
          <w:sz w:val="26"/>
        </w:rPr>
        <w:t>AUTOMATED PLANETARY PERCEPTION SYSTEM (APPS)</w:t>
      </w:r>
    </w:p>
    <w:p>
      <w:r>
        <w:rPr>
          <w:b/>
          <w:color w:val="1A202C"/>
          <w:sz w:val="40"/>
        </w:rPr>
        <w:t>Systems Safety, HIL Verification &amp; Flight Qualification</w:t>
      </w:r>
    </w:p>
    <w:p>
      <w:r>
        <w:rPr>
          <w:b/>
          <w:color w:val="4A5568"/>
          <w:sz w:val="22"/>
        </w:rPr>
        <w:t>NASA SP-2016-6105 / NPR 7150.2B Class B Assurance, HIL Dynamometer Rig &amp; 10,000-Sol Monte Carlo</w:t>
      </w:r>
    </w:p>
    <w:p>
      <w:r>
        <w:rPr>
          <w:i/>
          <w:color w:val="742A2A"/>
          <w:sz w:val="19"/>
        </w:rPr>
        <w:t>MANDATORY SCIENTIFIC &amp; LEGAL NOTICE:</w:t>
        <w:br/>
        <w:t>This document specifies the research prototype architecture for APPS Level 4. All formulations, parameters, and algorithms are evaluated in simulation and offline datasets. This prototype is not affiliated with, endorsed by, or certified by NASA or JPL. It is not flight software and makes no claim of spaceflight qualification or terrestrial mission readiness. PROTOTYPE_LOCK = True is permanently enforced; navigation_ready remains strictly False.</w:t>
      </w:r>
    </w:p>
    <w:p>
      <w:r>
        <w:rPr>
          <w:sz w:val="19"/>
        </w:rPr>
        <w:t>Document Identifier: APPS-SPEC-L4-PART27-FLIGHT-QUALIFICATION-HIL</w:t>
        <w:br/>
        <w:t>Milestone Tier: Level 4 Research Prototype Specification (Volume 10 of 10)</w:t>
        <w:br/>
        <w:t>Standard Mapping: NASA SP-2016-6105 / NPR 7150.2B Class B Architecture Reference</w:t>
        <w:br/>
        <w:t>Total Pages: 37 Pages (Strict Volume Allocation)</w:t>
      </w:r>
    </w:p>
    <w:p>
      <w:r>
        <w:rPr>
          <w:b/>
          <w:color w:val="2B6CB0"/>
          <w:sz w:val="19"/>
        </w:rPr>
        <w:t>VOLUME SUMMARY: Specifies systems safety, Hardware-in-the-Loop (HIL) verification, NASA SP-2016-6105 / NPR 7150.2B Class B compliance, 10,000-sol Monte Carlo regression, and flight qualification release gates.</w:t>
      </w:r>
    </w:p>
    <w:p>
      <w:r>
        <w:br w:type="page"/>
      </w:r>
    </w:p>
    <w:p>
      <w:r>
        <w:rPr>
          <w:b/>
          <w:color w:val="1A365D"/>
          <w:sz w:val="28"/>
        </w:rPr>
        <w:t>Chapter 360. Executive Summary &amp; Verification Lifecycle Framework</w:t>
      </w:r>
    </w:p>
    <w:p>
      <w:r>
        <w:rPr>
          <w:sz w:val="19"/>
        </w:rPr>
        <w:t>Context &amp; Operational Boundaries: Establishes formal systems safety, real-time HIL verification, and flight qualification assurance for Level 4.</w:t>
      </w:r>
    </w:p>
    <w:p>
      <w:pPr>
        <w:pStyle w:val="ListBullet"/>
      </w:pPr>
      <w:r>
        <w:rPr>
          <w:b/>
        </w:rPr>
        <w:t xml:space="preserve">Class B Verification Scope: </w:t>
      </w:r>
      <w:r>
        <w:t>Full lifecycle compliance with NASA NPR 7150.2B Class B mission-critical flight software standards.</w:t>
      </w:r>
    </w:p>
    <w:p>
      <w:pPr>
        <w:pStyle w:val="ListBullet"/>
      </w:pPr>
      <w:r>
        <w:rPr>
          <w:b/>
        </w:rPr>
        <w:t xml:space="preserve">Real-Time HIL Test Bench: </w:t>
      </w:r>
      <w:r>
        <w:t>Validates flight software executing on physical HPSC avionics connected to dynamic actuator load dynamometers.</w:t>
      </w:r>
    </w:p>
    <w:p>
      <w:pPr>
        <w:pStyle w:val="ListBullet"/>
      </w:pPr>
      <w:r>
        <w:rPr>
          <w:b/>
        </w:rPr>
        <w:t xml:space="preserve">10,000-Sol Assurance Sweep: </w:t>
      </w:r>
      <w:r>
        <w:t>Automated Monte Carlo regression running 10,000 simulated Martian sols with zero unhandled exceptions or tip-over events.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Verification Tier</w:t>
            </w:r>
          </w:p>
        </w:tc>
        <w:tc>
          <w:tcPr>
            <w:tcW w:type="dxa" w:w="2520"/>
            <w:shd w:fill="1A365D"/>
          </w:tcPr>
          <w:p>
            <w:r>
              <w:rPr>
                <w:b/>
                <w:color w:val="FFFFFF"/>
              </w:rPr>
              <w:t>Target System Element</w:t>
            </w:r>
          </w:p>
        </w:tc>
        <w:tc>
          <w:tcPr>
            <w:tcW w:type="dxa" w:w="2520"/>
            <w:shd w:fill="1A365D"/>
          </w:tcPr>
          <w:p>
            <w:r>
              <w:rPr>
                <w:b/>
                <w:color w:val="FFFFFF"/>
              </w:rPr>
              <w:t>Test Facility / Tool</w:t>
            </w:r>
          </w:p>
        </w:tc>
        <w:tc>
          <w:tcPr>
            <w:tcW w:type="dxa" w:w="2520"/>
            <w:shd w:fill="1A365D"/>
          </w:tcPr>
          <w:p>
            <w:r>
              <w:rPr>
                <w:b/>
                <w:color w:val="FFFFFF"/>
              </w:rPr>
              <w:t>Acceptance Criteria</w:t>
            </w:r>
          </w:p>
        </w:tc>
      </w:tr>
      <w:tr>
        <w:tc>
          <w:tcPr>
            <w:tcW w:type="dxa" w:w="2520"/>
          </w:tcPr>
          <w:p>
            <w:r>
              <w:t>Tier 1: Static Code Analysis</w:t>
            </w:r>
          </w:p>
        </w:tc>
        <w:tc>
          <w:tcPr>
            <w:tcW w:type="dxa" w:w="2520"/>
          </w:tcPr>
          <w:p>
            <w:r>
              <w:t>MISRA C++ / Static Semantics</w:t>
            </w:r>
          </w:p>
        </w:tc>
        <w:tc>
          <w:tcPr>
            <w:tcW w:type="dxa" w:w="2520"/>
          </w:tcPr>
          <w:p>
            <w:r>
              <w:t>Coverity / SonarQube</w:t>
            </w:r>
          </w:p>
        </w:tc>
        <w:tc>
          <w:tcPr>
            <w:tcW w:type="dxa" w:w="2520"/>
          </w:tcPr>
          <w:p>
            <w:r>
              <w:t>Zero critical defects, 100% rule compliance</w:t>
            </w:r>
          </w:p>
        </w:tc>
      </w:tr>
      <w:tr>
        <w:tc>
          <w:tcPr>
            <w:tcW w:type="dxa" w:w="2520"/>
          </w:tcPr>
          <w:p>
            <w:r>
              <w:t>Tier 2: Unit &amp; Integration</w:t>
            </w:r>
          </w:p>
        </w:tc>
        <w:tc>
          <w:tcPr>
            <w:tcW w:type="dxa" w:w="2520"/>
          </w:tcPr>
          <w:p>
            <w:r>
              <w:t>Algorithmic Invariants</w:t>
            </w:r>
          </w:p>
        </w:tc>
        <w:tc>
          <w:tcPr>
            <w:tcW w:type="dxa" w:w="2520"/>
          </w:tcPr>
          <w:p>
            <w:r>
              <w:t>PyTest / GoogleTest</w:t>
            </w:r>
          </w:p>
        </w:tc>
        <w:tc>
          <w:tcPr>
            <w:tcW w:type="dxa" w:w="2520"/>
          </w:tcPr>
          <w:p>
            <w:r>
              <w:t>100% statement and branch coverage (MC/DC)</w:t>
            </w:r>
          </w:p>
        </w:tc>
      </w:tr>
      <w:tr>
        <w:tc>
          <w:tcPr>
            <w:tcW w:type="dxa" w:w="2520"/>
          </w:tcPr>
          <w:p>
            <w:r>
              <w:t>Tier 3: Real-Time HIL Bench</w:t>
            </w:r>
          </w:p>
        </w:tc>
        <w:tc>
          <w:tcPr>
            <w:tcW w:type="dxa" w:w="2520"/>
          </w:tcPr>
          <w:p>
            <w:r>
              <w:t>Flight Avionics + Actuators</w:t>
            </w:r>
          </w:p>
        </w:tc>
        <w:tc>
          <w:tcPr>
            <w:tcW w:type="dxa" w:w="2520"/>
          </w:tcPr>
          <w:p>
            <w:r>
              <w:t>Real-Time Dynamometer Rig</w:t>
            </w:r>
          </w:p>
        </w:tc>
        <w:tc>
          <w:tcPr>
            <w:tcW w:type="dxa" w:w="2520"/>
          </w:tcPr>
          <w:p>
            <w:r>
              <w:t>Zero timing deadline breaches over 100 hours</w:t>
            </w:r>
          </w:p>
        </w:tc>
      </w:tr>
      <w:tr>
        <w:tc>
          <w:tcPr>
            <w:tcW w:type="dxa" w:w="2520"/>
          </w:tcPr>
          <w:p>
            <w:r>
              <w:t>Tier 4: Monte Carlo Sol Sweep</w:t>
            </w:r>
          </w:p>
        </w:tc>
        <w:tc>
          <w:tcPr>
            <w:tcW w:type="dxa" w:w="2520"/>
          </w:tcPr>
          <w:p>
            <w:r>
              <w:t>End-to-End Autonomous Mission</w:t>
            </w:r>
          </w:p>
        </w:tc>
        <w:tc>
          <w:tcPr>
            <w:tcW w:type="dxa" w:w="2520"/>
          </w:tcPr>
          <w:p>
            <w:r>
              <w:t>Cloud Simulation Cluster</w:t>
            </w:r>
          </w:p>
        </w:tc>
        <w:tc>
          <w:tcPr>
            <w:tcW w:type="dxa" w:w="2520"/>
          </w:tcPr>
          <w:p>
            <w:r>
              <w:t>10,000 Sols with zero catastrophic failure</w:t>
            </w:r>
          </w:p>
        </w:tc>
      </w:tr>
    </w:tbl>
    <w:p>
      <w:r>
        <w:br w:type="page"/>
      </w:r>
    </w:p>
    <w:p>
      <w:r>
        <w:rPr>
          <w:b/>
          <w:color w:val="1A365D"/>
          <w:sz w:val="28"/>
        </w:rPr>
        <w:t>Table of Contents — Volume 10 (Part 27)</w:t>
      </w:r>
    </w:p>
    <w:p>
      <w:r>
        <w:rPr>
          <w:sz w:val="19"/>
        </w:rPr>
        <w:t>This volume spans 37 dedicated chapters and technical specification pages as indexed below:</w:t>
      </w:r>
    </w:p>
    <w:tbl>
      <w:tblPr>
        <w:tblW w:type="auto" w:w="0"/>
        <w:jc w:val="center"/>
        <w:tblLook w:firstColumn="1" w:firstRow="1" w:lastColumn="0" w:lastRow="0" w:noHBand="0" w:noVBand="1" w:val="04A0"/>
      </w:tblPr>
      <w:tblGrid>
        <w:gridCol w:w="3360"/>
        <w:gridCol w:w="3360"/>
        <w:gridCol w:w="3360"/>
      </w:tblGrid>
      <w:tr>
        <w:tc>
          <w:tcPr>
            <w:tcW w:type="dxa" w:w="3360"/>
            <w:shd w:fill="2C5282"/>
          </w:tcPr>
          <w:p>
            <w:r>
              <w:rPr>
                <w:b/>
                <w:color w:val="FFFFFF"/>
              </w:rPr>
              <w:t>Page</w:t>
            </w:r>
          </w:p>
        </w:tc>
        <w:tc>
          <w:tcPr>
            <w:tcW w:type="dxa" w:w="3360"/>
            <w:shd w:fill="2C5282"/>
          </w:tcPr>
          <w:p>
            <w:r>
              <w:rPr>
                <w:b/>
                <w:color w:val="FFFFFF"/>
              </w:rPr>
              <w:t>Chapter</w:t>
            </w:r>
          </w:p>
        </w:tc>
        <w:tc>
          <w:tcPr>
            <w:tcW w:type="dxa" w:w="3360"/>
            <w:shd w:fill="2C5282"/>
          </w:tcPr>
          <w:p>
            <w:r>
              <w:rPr>
                <w:b/>
                <w:color w:val="FFFFFF"/>
              </w:rPr>
              <w:t>Core Topic &amp; Objective</w:t>
            </w:r>
          </w:p>
        </w:tc>
      </w:tr>
      <w:tr>
        <w:tc>
          <w:tcPr>
            <w:tcW w:type="dxa" w:w="3360"/>
          </w:tcPr>
          <w:p>
            <w:r>
              <w:t>Page 4</w:t>
            </w:r>
          </w:p>
        </w:tc>
        <w:tc>
          <w:tcPr>
            <w:tcW w:type="dxa" w:w="3360"/>
          </w:tcPr>
          <w:p>
            <w:r>
              <w:t>Ch. 360</w:t>
            </w:r>
          </w:p>
        </w:tc>
        <w:tc>
          <w:tcPr>
            <w:tcW w:type="dxa" w:w="3360"/>
          </w:tcPr>
          <w:p>
            <w:r>
              <w:t>Chapter 360.1: NPR 7150.2B Class B Software Safety Life</w:t>
            </w:r>
          </w:p>
        </w:tc>
      </w:tr>
      <w:tr>
        <w:tc>
          <w:tcPr>
            <w:tcW w:type="dxa" w:w="3360"/>
          </w:tcPr>
          <w:p>
            <w:r>
              <w:t>Page 5</w:t>
            </w:r>
          </w:p>
        </w:tc>
        <w:tc>
          <w:tcPr>
            <w:tcW w:type="dxa" w:w="3360"/>
          </w:tcPr>
          <w:p>
            <w:r>
              <w:t>Ch. 360</w:t>
            </w:r>
          </w:p>
        </w:tc>
        <w:tc>
          <w:tcPr>
            <w:tcW w:type="dxa" w:w="3360"/>
          </w:tcPr>
          <w:p>
            <w:r>
              <w:t>Chapter 360.2: Hazard Analysis &amp; Critical Control Point</w:t>
            </w:r>
          </w:p>
        </w:tc>
      </w:tr>
      <w:tr>
        <w:tc>
          <w:tcPr>
            <w:tcW w:type="dxa" w:w="3360"/>
          </w:tcPr>
          <w:p>
            <w:r>
              <w:t>Page 6</w:t>
            </w:r>
          </w:p>
        </w:tc>
        <w:tc>
          <w:tcPr>
            <w:tcW w:type="dxa" w:w="3360"/>
          </w:tcPr>
          <w:p>
            <w:r>
              <w:t>Ch. 361</w:t>
            </w:r>
          </w:p>
        </w:tc>
        <w:tc>
          <w:tcPr>
            <w:tcW w:type="dxa" w:w="3360"/>
          </w:tcPr>
          <w:p>
            <w:r>
              <w:t>Chapter 361.1: Real-Time Hardware-in-the-Loop (HIL) Tes</w:t>
            </w:r>
          </w:p>
        </w:tc>
      </w:tr>
      <w:tr>
        <w:tc>
          <w:tcPr>
            <w:tcW w:type="dxa" w:w="3360"/>
          </w:tcPr>
          <w:p>
            <w:r>
              <w:t>Page 7</w:t>
            </w:r>
          </w:p>
        </w:tc>
        <w:tc>
          <w:tcPr>
            <w:tcW w:type="dxa" w:w="3360"/>
          </w:tcPr>
          <w:p>
            <w:r>
              <w:t>Ch. 361</w:t>
            </w:r>
          </w:p>
        </w:tc>
        <w:tc>
          <w:tcPr>
            <w:tcW w:type="dxa" w:w="3360"/>
          </w:tcPr>
          <w:p>
            <w:r>
              <w:t>Chapter 361.2: Sensor Emulation &amp; Fiber-Optic Scene Inj</w:t>
            </w:r>
          </w:p>
        </w:tc>
      </w:tr>
      <w:tr>
        <w:tc>
          <w:tcPr>
            <w:tcW w:type="dxa" w:w="3360"/>
          </w:tcPr>
          <w:p>
            <w:r>
              <w:t>Page 8</w:t>
            </w:r>
          </w:p>
        </w:tc>
        <w:tc>
          <w:tcPr>
            <w:tcW w:type="dxa" w:w="3360"/>
          </w:tcPr>
          <w:p>
            <w:r>
              <w:t>Ch. 362</w:t>
            </w:r>
          </w:p>
        </w:tc>
        <w:tc>
          <w:tcPr>
            <w:tcW w:type="dxa" w:w="3360"/>
          </w:tcPr>
          <w:p>
            <w:r>
              <w:t>Chapter 362.1: Automated Fault Injection Architecture</w:t>
            </w:r>
          </w:p>
        </w:tc>
      </w:tr>
      <w:tr>
        <w:tc>
          <w:tcPr>
            <w:tcW w:type="dxa" w:w="3360"/>
          </w:tcPr>
          <w:p>
            <w:r>
              <w:t>Page 9</w:t>
            </w:r>
          </w:p>
        </w:tc>
        <w:tc>
          <w:tcPr>
            <w:tcW w:type="dxa" w:w="3360"/>
          </w:tcPr>
          <w:p>
            <w:r>
              <w:t>Ch. 362</w:t>
            </w:r>
          </w:p>
        </w:tc>
        <w:tc>
          <w:tcPr>
            <w:tcW w:type="dxa" w:w="3360"/>
          </w:tcPr>
          <w:p>
            <w:r>
              <w:t>Chapter 362.2: 10,000-Sol Monte Carlo Extreme Robustnes</w:t>
            </w:r>
          </w:p>
        </w:tc>
      </w:tr>
      <w:tr>
        <w:tc>
          <w:tcPr>
            <w:tcW w:type="dxa" w:w="3360"/>
          </w:tcPr>
          <w:p>
            <w:r>
              <w:t>Page 10</w:t>
            </w:r>
          </w:p>
        </w:tc>
        <w:tc>
          <w:tcPr>
            <w:tcW w:type="dxa" w:w="3360"/>
          </w:tcPr>
          <w:p>
            <w:r>
              <w:t>Ch. 369</w:t>
            </w:r>
          </w:p>
        </w:tc>
        <w:tc>
          <w:tcPr>
            <w:tcW w:type="dxa" w:w="3360"/>
          </w:tcPr>
          <w:p>
            <w:r>
              <w:t xml:space="preserve">Chapter 369.7: Cross-Mission Transferability &amp; Extreme </w:t>
            </w:r>
          </w:p>
        </w:tc>
      </w:tr>
      <w:tr>
        <w:tc>
          <w:tcPr>
            <w:tcW w:type="dxa" w:w="3360"/>
          </w:tcPr>
          <w:p>
            <w:r>
              <w:t>Page 11</w:t>
            </w:r>
          </w:p>
        </w:tc>
        <w:tc>
          <w:tcPr>
            <w:tcW w:type="dxa" w:w="3360"/>
          </w:tcPr>
          <w:p>
            <w:r>
              <w:t>Ch. 369</w:t>
            </w:r>
          </w:p>
        </w:tc>
        <w:tc>
          <w:tcPr>
            <w:tcW w:type="dxa" w:w="3360"/>
          </w:tcPr>
          <w:p>
            <w:r>
              <w:t xml:space="preserve">Chapter 369.8: Cross-Mission Transferability &amp; Extreme </w:t>
            </w:r>
          </w:p>
        </w:tc>
      </w:tr>
      <w:tr>
        <w:tc>
          <w:tcPr>
            <w:tcW w:type="dxa" w:w="3360"/>
          </w:tcPr>
          <w:p>
            <w:r>
              <w:t>Page 12</w:t>
            </w:r>
          </w:p>
        </w:tc>
        <w:tc>
          <w:tcPr>
            <w:tcW w:type="dxa" w:w="3360"/>
          </w:tcPr>
          <w:p>
            <w:r>
              <w:t>Ch. 369</w:t>
            </w:r>
          </w:p>
        </w:tc>
        <w:tc>
          <w:tcPr>
            <w:tcW w:type="dxa" w:w="3360"/>
          </w:tcPr>
          <w:p>
            <w:r>
              <w:t xml:space="preserve">Chapter 369.9: Cross-Mission Transferability &amp; Extreme </w:t>
            </w:r>
          </w:p>
        </w:tc>
      </w:tr>
      <w:tr>
        <w:tc>
          <w:tcPr>
            <w:tcW w:type="dxa" w:w="3360"/>
          </w:tcPr>
          <w:p>
            <w:r>
              <w:t>Page 13</w:t>
            </w:r>
          </w:p>
        </w:tc>
        <w:tc>
          <w:tcPr>
            <w:tcW w:type="dxa" w:w="3360"/>
          </w:tcPr>
          <w:p>
            <w:r>
              <w:t>Ch. 369</w:t>
            </w:r>
          </w:p>
        </w:tc>
        <w:tc>
          <w:tcPr>
            <w:tcW w:type="dxa" w:w="3360"/>
          </w:tcPr>
          <w:p>
            <w:r>
              <w:t>Chapter 369.10: Cross-Mission Transferability &amp; Extreme</w:t>
            </w:r>
          </w:p>
        </w:tc>
      </w:tr>
      <w:tr>
        <w:tc>
          <w:tcPr>
            <w:tcW w:type="dxa" w:w="3360"/>
          </w:tcPr>
          <w:p>
            <w:r>
              <w:t>Page 14</w:t>
            </w:r>
          </w:p>
        </w:tc>
        <w:tc>
          <w:tcPr>
            <w:tcW w:type="dxa" w:w="3360"/>
          </w:tcPr>
          <w:p>
            <w:r>
              <w:t>Ch. 369</w:t>
            </w:r>
          </w:p>
        </w:tc>
        <w:tc>
          <w:tcPr>
            <w:tcW w:type="dxa" w:w="3360"/>
          </w:tcPr>
          <w:p>
            <w:r>
              <w:t>Chapter 369.11: Cross-Mission Transferability &amp; Extreme</w:t>
            </w:r>
          </w:p>
        </w:tc>
      </w:tr>
      <w:tr>
        <w:tc>
          <w:tcPr>
            <w:tcW w:type="dxa" w:w="3360"/>
          </w:tcPr>
          <w:p>
            <w:r>
              <w:t>Page 15</w:t>
            </w:r>
          </w:p>
        </w:tc>
        <w:tc>
          <w:tcPr>
            <w:tcW w:type="dxa" w:w="3360"/>
          </w:tcPr>
          <w:p>
            <w:r>
              <w:t>Ch. 369</w:t>
            </w:r>
          </w:p>
        </w:tc>
        <w:tc>
          <w:tcPr>
            <w:tcW w:type="dxa" w:w="3360"/>
          </w:tcPr>
          <w:p>
            <w:r>
              <w:t>Chapter 369.12: Cross-Mission Transferability &amp; Extreme</w:t>
            </w:r>
          </w:p>
        </w:tc>
      </w:tr>
      <w:tr>
        <w:tc>
          <w:tcPr>
            <w:tcW w:type="dxa" w:w="3360"/>
          </w:tcPr>
          <w:p>
            <w:r>
              <w:t>Page 16</w:t>
            </w:r>
          </w:p>
        </w:tc>
        <w:tc>
          <w:tcPr>
            <w:tcW w:type="dxa" w:w="3360"/>
          </w:tcPr>
          <w:p>
            <w:r>
              <w:t>Ch. 369</w:t>
            </w:r>
          </w:p>
        </w:tc>
        <w:tc>
          <w:tcPr>
            <w:tcW w:type="dxa" w:w="3360"/>
          </w:tcPr>
          <w:p>
            <w:r>
              <w:t>Chapter 369.13: Cross-Mission Transferability &amp; Extreme</w:t>
            </w:r>
          </w:p>
        </w:tc>
      </w:tr>
      <w:tr>
        <w:tc>
          <w:tcPr>
            <w:tcW w:type="dxa" w:w="3360"/>
          </w:tcPr>
          <w:p>
            <w:r>
              <w:t>Page 17</w:t>
            </w:r>
          </w:p>
        </w:tc>
        <w:tc>
          <w:tcPr>
            <w:tcW w:type="dxa" w:w="3360"/>
          </w:tcPr>
          <w:p>
            <w:r>
              <w:t>Ch. 369</w:t>
            </w:r>
          </w:p>
        </w:tc>
        <w:tc>
          <w:tcPr>
            <w:tcW w:type="dxa" w:w="3360"/>
          </w:tcPr>
          <w:p>
            <w:r>
              <w:t>Chapter 369.14: Cross-Mission Transferability &amp; Extreme</w:t>
            </w:r>
          </w:p>
        </w:tc>
      </w:tr>
      <w:tr>
        <w:tc>
          <w:tcPr>
            <w:tcW w:type="dxa" w:w="3360"/>
          </w:tcPr>
          <w:p>
            <w:r>
              <w:t>Page 18</w:t>
            </w:r>
          </w:p>
        </w:tc>
        <w:tc>
          <w:tcPr>
            <w:tcW w:type="dxa" w:w="3360"/>
          </w:tcPr>
          <w:p>
            <w:r>
              <w:t>Ch. 369</w:t>
            </w:r>
          </w:p>
        </w:tc>
        <w:tc>
          <w:tcPr>
            <w:tcW w:type="dxa" w:w="3360"/>
          </w:tcPr>
          <w:p>
            <w:r>
              <w:t>Chapter 369.15: Cross-Mission Transferability &amp; Extreme</w:t>
            </w:r>
          </w:p>
        </w:tc>
      </w:tr>
      <w:tr>
        <w:tc>
          <w:tcPr>
            <w:tcW w:type="dxa" w:w="3360"/>
          </w:tcPr>
          <w:p>
            <w:r>
              <w:t>Page 19</w:t>
            </w:r>
          </w:p>
        </w:tc>
        <w:tc>
          <w:tcPr>
            <w:tcW w:type="dxa" w:w="3360"/>
          </w:tcPr>
          <w:p>
            <w:r>
              <w:t>Ch. 369</w:t>
            </w:r>
          </w:p>
        </w:tc>
        <w:tc>
          <w:tcPr>
            <w:tcW w:type="dxa" w:w="3360"/>
          </w:tcPr>
          <w:p>
            <w:r>
              <w:t>Chapter 369.16: Cross-Mission Transferability &amp; Extreme</w:t>
            </w:r>
          </w:p>
        </w:tc>
      </w:tr>
      <w:tr>
        <w:tc>
          <w:tcPr>
            <w:tcW w:type="dxa" w:w="3360"/>
          </w:tcPr>
          <w:p>
            <w:r>
              <w:t>Page 20</w:t>
            </w:r>
          </w:p>
        </w:tc>
        <w:tc>
          <w:tcPr>
            <w:tcW w:type="dxa" w:w="3360"/>
          </w:tcPr>
          <w:p>
            <w:r>
              <w:t>Ch. 369</w:t>
            </w:r>
          </w:p>
        </w:tc>
        <w:tc>
          <w:tcPr>
            <w:tcW w:type="dxa" w:w="3360"/>
          </w:tcPr>
          <w:p>
            <w:r>
              <w:t>Chapter 369.17: Cross-Mission Transferability &amp; Extreme</w:t>
            </w:r>
          </w:p>
        </w:tc>
      </w:tr>
      <w:tr>
        <w:tc>
          <w:tcPr>
            <w:tcW w:type="dxa" w:w="3360"/>
          </w:tcPr>
          <w:p>
            <w:r>
              <w:t>Page 21</w:t>
            </w:r>
          </w:p>
        </w:tc>
        <w:tc>
          <w:tcPr>
            <w:tcW w:type="dxa" w:w="3360"/>
          </w:tcPr>
          <w:p>
            <w:r>
              <w:t>Ch. 369</w:t>
            </w:r>
          </w:p>
        </w:tc>
        <w:tc>
          <w:tcPr>
            <w:tcW w:type="dxa" w:w="3360"/>
          </w:tcPr>
          <w:p>
            <w:r>
              <w:t>Chapter 369.18: Cross-Mission Transferability &amp; Extreme</w:t>
            </w:r>
          </w:p>
        </w:tc>
      </w:tr>
      <w:tr>
        <w:tc>
          <w:tcPr>
            <w:tcW w:type="dxa" w:w="3360"/>
          </w:tcPr>
          <w:p>
            <w:r>
              <w:t>Page 22</w:t>
            </w:r>
          </w:p>
        </w:tc>
        <w:tc>
          <w:tcPr>
            <w:tcW w:type="dxa" w:w="3360"/>
          </w:tcPr>
          <w:p>
            <w:r>
              <w:t>Ch. 369</w:t>
            </w:r>
          </w:p>
        </w:tc>
        <w:tc>
          <w:tcPr>
            <w:tcW w:type="dxa" w:w="3360"/>
          </w:tcPr>
          <w:p>
            <w:r>
              <w:t>Chapter 369.19: Cross-Mission Transferability &amp; Extreme</w:t>
            </w:r>
          </w:p>
        </w:tc>
      </w:tr>
      <w:tr>
        <w:tc>
          <w:tcPr>
            <w:tcW w:type="dxa" w:w="3360"/>
          </w:tcPr>
          <w:p>
            <w:r>
              <w:t>Page 23</w:t>
            </w:r>
          </w:p>
        </w:tc>
        <w:tc>
          <w:tcPr>
            <w:tcW w:type="dxa" w:w="3360"/>
          </w:tcPr>
          <w:p>
            <w:r>
              <w:t>Ch. 369</w:t>
            </w:r>
          </w:p>
        </w:tc>
        <w:tc>
          <w:tcPr>
            <w:tcW w:type="dxa" w:w="3360"/>
          </w:tcPr>
          <w:p>
            <w:r>
              <w:t>Chapter 369.20: Cross-Mission Transferability &amp; Extreme</w:t>
            </w:r>
          </w:p>
        </w:tc>
      </w:tr>
      <w:tr>
        <w:tc>
          <w:tcPr>
            <w:tcW w:type="dxa" w:w="3360"/>
          </w:tcPr>
          <w:p>
            <w:r>
              <w:t>Page 24</w:t>
            </w:r>
          </w:p>
        </w:tc>
        <w:tc>
          <w:tcPr>
            <w:tcW w:type="dxa" w:w="3360"/>
          </w:tcPr>
          <w:p>
            <w:r>
              <w:t>Ch. 369</w:t>
            </w:r>
          </w:p>
        </w:tc>
        <w:tc>
          <w:tcPr>
            <w:tcW w:type="dxa" w:w="3360"/>
          </w:tcPr>
          <w:p>
            <w:r>
              <w:t>Chapter 369.21: Cross-Mission Transferability &amp; Extreme</w:t>
            </w:r>
          </w:p>
        </w:tc>
      </w:tr>
      <w:tr>
        <w:tc>
          <w:tcPr>
            <w:tcW w:type="dxa" w:w="3360"/>
          </w:tcPr>
          <w:p>
            <w:r>
              <w:t>Page 25</w:t>
            </w:r>
          </w:p>
        </w:tc>
        <w:tc>
          <w:tcPr>
            <w:tcW w:type="dxa" w:w="3360"/>
          </w:tcPr>
          <w:p>
            <w:r>
              <w:t>Ch. 369</w:t>
            </w:r>
          </w:p>
        </w:tc>
        <w:tc>
          <w:tcPr>
            <w:tcW w:type="dxa" w:w="3360"/>
          </w:tcPr>
          <w:p>
            <w:r>
              <w:t>Chapter 369.22: Cross-Mission Transferability &amp; Extreme</w:t>
            </w:r>
          </w:p>
        </w:tc>
      </w:tr>
      <w:tr>
        <w:tc>
          <w:tcPr>
            <w:tcW w:type="dxa" w:w="3360"/>
          </w:tcPr>
          <w:p>
            <w:r>
              <w:t>Page 26</w:t>
            </w:r>
          </w:p>
        </w:tc>
        <w:tc>
          <w:tcPr>
            <w:tcW w:type="dxa" w:w="3360"/>
          </w:tcPr>
          <w:p>
            <w:r>
              <w:t>Ch. 369</w:t>
            </w:r>
          </w:p>
        </w:tc>
        <w:tc>
          <w:tcPr>
            <w:tcW w:type="dxa" w:w="3360"/>
          </w:tcPr>
          <w:p>
            <w:r>
              <w:t>Chapter 369.23: Cross-Mission Transferability &amp; Extreme</w:t>
            </w:r>
          </w:p>
        </w:tc>
      </w:tr>
      <w:tr>
        <w:tc>
          <w:tcPr>
            <w:tcW w:type="dxa" w:w="3360"/>
          </w:tcPr>
          <w:p>
            <w:r>
              <w:t>Page 27</w:t>
            </w:r>
          </w:p>
        </w:tc>
        <w:tc>
          <w:tcPr>
            <w:tcW w:type="dxa" w:w="3360"/>
          </w:tcPr>
          <w:p>
            <w:r>
              <w:t>Ch. 369</w:t>
            </w:r>
          </w:p>
        </w:tc>
        <w:tc>
          <w:tcPr>
            <w:tcW w:type="dxa" w:w="3360"/>
          </w:tcPr>
          <w:p>
            <w:r>
              <w:t>Chapter 369.24: Cross-Mission Transferability &amp; Extreme</w:t>
            </w:r>
          </w:p>
        </w:tc>
      </w:tr>
      <w:tr>
        <w:tc>
          <w:tcPr>
            <w:tcW w:type="dxa" w:w="3360"/>
          </w:tcPr>
          <w:p>
            <w:r>
              <w:t>Page 28</w:t>
            </w:r>
          </w:p>
        </w:tc>
        <w:tc>
          <w:tcPr>
            <w:tcW w:type="dxa" w:w="3360"/>
          </w:tcPr>
          <w:p>
            <w:r>
              <w:t>Ch. 369</w:t>
            </w:r>
          </w:p>
        </w:tc>
        <w:tc>
          <w:tcPr>
            <w:tcW w:type="dxa" w:w="3360"/>
          </w:tcPr>
          <w:p>
            <w:r>
              <w:t>Chapter 369.25: Cross-Mission Transferability &amp; Extreme</w:t>
            </w:r>
          </w:p>
        </w:tc>
      </w:tr>
      <w:tr>
        <w:tc>
          <w:tcPr>
            <w:tcW w:type="dxa" w:w="3360"/>
          </w:tcPr>
          <w:p>
            <w:r>
              <w:t>Page 29</w:t>
            </w:r>
          </w:p>
        </w:tc>
        <w:tc>
          <w:tcPr>
            <w:tcW w:type="dxa" w:w="3360"/>
          </w:tcPr>
          <w:p>
            <w:r>
              <w:t>Ch. 369</w:t>
            </w:r>
          </w:p>
        </w:tc>
        <w:tc>
          <w:tcPr>
            <w:tcW w:type="dxa" w:w="3360"/>
          </w:tcPr>
          <w:p>
            <w:r>
              <w:t>Chapter 369.26: Cross-Mission Transferability &amp; Extreme</w:t>
            </w:r>
          </w:p>
        </w:tc>
      </w:tr>
      <w:tr>
        <w:tc>
          <w:tcPr>
            <w:tcW w:type="dxa" w:w="3360"/>
          </w:tcPr>
          <w:p>
            <w:r>
              <w:t>Page 30</w:t>
            </w:r>
          </w:p>
        </w:tc>
        <w:tc>
          <w:tcPr>
            <w:tcW w:type="dxa" w:w="3360"/>
          </w:tcPr>
          <w:p>
            <w:r>
              <w:t>Ch. 369</w:t>
            </w:r>
          </w:p>
        </w:tc>
        <w:tc>
          <w:tcPr>
            <w:tcW w:type="dxa" w:w="3360"/>
          </w:tcPr>
          <w:p>
            <w:r>
              <w:t>Chapter 369.27: Cross-Mission Transferability &amp; Extreme</w:t>
            </w:r>
          </w:p>
        </w:tc>
      </w:tr>
      <w:tr>
        <w:tc>
          <w:tcPr>
            <w:tcW w:type="dxa" w:w="3360"/>
          </w:tcPr>
          <w:p>
            <w:r>
              <w:t>Page 31</w:t>
            </w:r>
          </w:p>
        </w:tc>
        <w:tc>
          <w:tcPr>
            <w:tcW w:type="dxa" w:w="3360"/>
          </w:tcPr>
          <w:p>
            <w:r>
              <w:t>Ch. 369</w:t>
            </w:r>
          </w:p>
        </w:tc>
        <w:tc>
          <w:tcPr>
            <w:tcW w:type="dxa" w:w="3360"/>
          </w:tcPr>
          <w:p>
            <w:r>
              <w:t>Chapter 369.28: Cross-Mission Transferability &amp; Extreme</w:t>
            </w:r>
          </w:p>
        </w:tc>
      </w:tr>
      <w:tr>
        <w:tc>
          <w:tcPr>
            <w:tcW w:type="dxa" w:w="3360"/>
          </w:tcPr>
          <w:p>
            <w:r>
              <w:t>Page 32</w:t>
            </w:r>
          </w:p>
        </w:tc>
        <w:tc>
          <w:tcPr>
            <w:tcW w:type="dxa" w:w="3360"/>
          </w:tcPr>
          <w:p>
            <w:r>
              <w:t>Ch. 369</w:t>
            </w:r>
          </w:p>
        </w:tc>
        <w:tc>
          <w:tcPr>
            <w:tcW w:type="dxa" w:w="3360"/>
          </w:tcPr>
          <w:p>
            <w:r>
              <w:t>Chapter 369.29: Cross-Mission Transferability &amp; Extreme</w:t>
            </w:r>
          </w:p>
        </w:tc>
      </w:tr>
      <w:tr>
        <w:tc>
          <w:tcPr>
            <w:tcW w:type="dxa" w:w="3360"/>
          </w:tcPr>
          <w:p>
            <w:r>
              <w:t>Page 33</w:t>
            </w:r>
          </w:p>
        </w:tc>
        <w:tc>
          <w:tcPr>
            <w:tcW w:type="dxa" w:w="3360"/>
          </w:tcPr>
          <w:p>
            <w:r>
              <w:t>Ch. 369</w:t>
            </w:r>
          </w:p>
        </w:tc>
        <w:tc>
          <w:tcPr>
            <w:tcW w:type="dxa" w:w="3360"/>
          </w:tcPr>
          <w:p>
            <w:r>
              <w:t>Chapter 369.30: Cross-Mission Transferability &amp; Extreme</w:t>
            </w:r>
          </w:p>
        </w:tc>
      </w:tr>
      <w:tr>
        <w:tc>
          <w:tcPr>
            <w:tcW w:type="dxa" w:w="3360"/>
          </w:tcPr>
          <w:p>
            <w:r>
              <w:t>Page 34</w:t>
            </w:r>
          </w:p>
        </w:tc>
        <w:tc>
          <w:tcPr>
            <w:tcW w:type="dxa" w:w="3360"/>
          </w:tcPr>
          <w:p>
            <w:r>
              <w:t>Ch. 369</w:t>
            </w:r>
          </w:p>
        </w:tc>
        <w:tc>
          <w:tcPr>
            <w:tcW w:type="dxa" w:w="3360"/>
          </w:tcPr>
          <w:p>
            <w:r>
              <w:t>Chapter 369.31: Mathematical Formulation &amp; Proof Ledger</w:t>
            </w:r>
          </w:p>
        </w:tc>
      </w:tr>
      <w:tr>
        <w:tc>
          <w:tcPr>
            <w:tcW w:type="dxa" w:w="3360"/>
          </w:tcPr>
          <w:p>
            <w:r>
              <w:t>Page 35</w:t>
            </w:r>
          </w:p>
        </w:tc>
        <w:tc>
          <w:tcPr>
            <w:tcW w:type="dxa" w:w="3360"/>
          </w:tcPr>
          <w:p>
            <w:r>
              <w:t>Ch. 369</w:t>
            </w:r>
          </w:p>
        </w:tc>
        <w:tc>
          <w:tcPr>
            <w:tcW w:type="dxa" w:w="3360"/>
          </w:tcPr>
          <w:p>
            <w:r>
              <w:t>Chapter 369.32: Architecture Interfaces &amp; VCRM Ledger</w:t>
            </w:r>
          </w:p>
        </w:tc>
      </w:tr>
      <w:tr>
        <w:tc>
          <w:tcPr>
            <w:tcW w:type="dxa" w:w="3360"/>
          </w:tcPr>
          <w:p>
            <w:r>
              <w:t>Page 36</w:t>
            </w:r>
          </w:p>
        </w:tc>
        <w:tc>
          <w:tcPr>
            <w:tcW w:type="dxa" w:w="3360"/>
          </w:tcPr>
          <w:p>
            <w:r>
              <w:t>Ch. 369</w:t>
            </w:r>
          </w:p>
        </w:tc>
        <w:tc>
          <w:tcPr>
            <w:tcW w:type="dxa" w:w="3360"/>
          </w:tcPr>
          <w:p>
            <w:r>
              <w:t>Chapter 369.33: Verification Suite &amp; Acceptance Thresho</w:t>
            </w:r>
          </w:p>
        </w:tc>
      </w:tr>
      <w:tr>
        <w:tc>
          <w:tcPr>
            <w:tcW w:type="dxa" w:w="3360"/>
          </w:tcPr>
          <w:p>
            <w:r>
              <w:t>Page 37</w:t>
            </w:r>
          </w:p>
        </w:tc>
        <w:tc>
          <w:tcPr>
            <w:tcW w:type="dxa" w:w="3360"/>
          </w:tcPr>
          <w:p>
            <w:r>
              <w:t>Ch. 369</w:t>
            </w:r>
          </w:p>
        </w:tc>
        <w:tc>
          <w:tcPr>
            <w:tcW w:type="dxa" w:w="3360"/>
          </w:tcPr>
          <w:p>
            <w:r>
              <w:t>Chapter 369.34: Traceability Matrix &amp; Formal Sign-Off</w:t>
            </w:r>
          </w:p>
        </w:tc>
      </w:tr>
    </w:tbl>
    <w:p>
      <w:r>
        <w:br w:type="page"/>
      </w:r>
    </w:p>
    <w:p>
      <w:r>
        <w:rPr>
          <w:b/>
          <w:color w:val="1A365D"/>
          <w:sz w:val="26"/>
        </w:rPr>
        <w:t>Chapter 360. Chapter 360.1: NPR 7150.2B Class B Software Safety Lifecycle</w:t>
      </w:r>
    </w:p>
    <w:p>
      <w:r>
        <w:rPr>
          <w:b/>
          <w:sz w:val="19"/>
        </w:rPr>
        <w:t>Mapping APPS software engineering processes to mandatory NASA procedural requirements.</w:t>
      </w:r>
    </w:p>
    <w:p>
      <w:pPr>
        <w:pStyle w:val="ListBullet"/>
      </w:pPr>
      <w:r>
        <w:t>Mandatory Requirements: Covers SWE-013 (Software Quality Assurance), SWE-023 (Traceability), SWE-055 (Safety Interlocks), SWE-134 (FDIR).</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NPR 7150.2B ID</w:t>
            </w:r>
          </w:p>
        </w:tc>
        <w:tc>
          <w:tcPr>
            <w:tcW w:type="dxa" w:w="2520"/>
            <w:shd w:fill="1A365D"/>
          </w:tcPr>
          <w:p>
            <w:r>
              <w:rPr>
                <w:b/>
                <w:color w:val="FFFFFF"/>
              </w:rPr>
              <w:t>Requirement Summary</w:t>
            </w:r>
          </w:p>
        </w:tc>
        <w:tc>
          <w:tcPr>
            <w:tcW w:type="dxa" w:w="2520"/>
            <w:shd w:fill="1A365D"/>
          </w:tcPr>
          <w:p>
            <w:r>
              <w:rPr>
                <w:b/>
                <w:color w:val="FFFFFF"/>
              </w:rPr>
              <w:t>APPS Implementation Mechanism</w:t>
            </w:r>
          </w:p>
        </w:tc>
        <w:tc>
          <w:tcPr>
            <w:tcW w:type="dxa" w:w="2520"/>
            <w:shd w:fill="1A365D"/>
          </w:tcPr>
          <w:p>
            <w:r>
              <w:rPr>
                <w:b/>
                <w:color w:val="FFFFFF"/>
              </w:rPr>
              <w:t>Audit Evidence</w:t>
            </w:r>
          </w:p>
        </w:tc>
      </w:tr>
      <w:tr>
        <w:tc>
          <w:tcPr>
            <w:tcW w:type="dxa" w:w="2520"/>
          </w:tcPr>
          <w:p>
            <w:r>
              <w:t>SWE-022</w:t>
            </w:r>
          </w:p>
        </w:tc>
        <w:tc>
          <w:tcPr>
            <w:tcW w:type="dxa" w:w="2520"/>
          </w:tcPr>
          <w:p>
            <w:r>
              <w:t>Software Architecture Design</w:t>
            </w:r>
          </w:p>
        </w:tc>
        <w:tc>
          <w:tcPr>
            <w:tcW w:type="dxa" w:w="2520"/>
          </w:tcPr>
          <w:p>
            <w:r>
              <w:t>Strict information boundaries, modular packages</w:t>
            </w:r>
          </w:p>
        </w:tc>
        <w:tc>
          <w:tcPr>
            <w:tcW w:type="dxa" w:w="2520"/>
          </w:tcPr>
          <w:p>
            <w:r>
              <w:t>docs/SYSTEM_ARCHITECTURE.md</w:t>
            </w:r>
          </w:p>
        </w:tc>
      </w:tr>
      <w:tr>
        <w:tc>
          <w:tcPr>
            <w:tcW w:type="dxa" w:w="2520"/>
          </w:tcPr>
          <w:p>
            <w:r>
              <w:t>SWE-051</w:t>
            </w:r>
          </w:p>
        </w:tc>
        <w:tc>
          <w:tcPr>
            <w:tcW w:type="dxa" w:w="2520"/>
          </w:tcPr>
          <w:p>
            <w:r>
              <w:t>Software Safety Analysis</w:t>
            </w:r>
          </w:p>
        </w:tc>
        <w:tc>
          <w:tcPr>
            <w:tcW w:type="dxa" w:w="2520"/>
          </w:tcPr>
          <w:p>
            <w:r>
              <w:t>Fault trees, FMEA, catastrophic risk budgets</w:t>
            </w:r>
          </w:p>
        </w:tc>
        <w:tc>
          <w:tcPr>
            <w:tcW w:type="dxa" w:w="2520"/>
          </w:tcPr>
          <w:p>
            <w:r>
              <w:t>docs/LEVEL4_VALIDATION_REPORT.md</w:t>
            </w:r>
          </w:p>
        </w:tc>
      </w:tr>
      <w:tr>
        <w:tc>
          <w:tcPr>
            <w:tcW w:type="dxa" w:w="2520"/>
          </w:tcPr>
          <w:p>
            <w:r>
              <w:t>SWE-055</w:t>
            </w:r>
          </w:p>
        </w:tc>
        <w:tc>
          <w:tcPr>
            <w:tcW w:type="dxa" w:w="2520"/>
          </w:tcPr>
          <w:p>
            <w:r>
              <w:t>Safety-Critical Software Interlocks</w:t>
            </w:r>
          </w:p>
        </w:tc>
        <w:tc>
          <w:tcPr>
            <w:tcW w:type="dxa" w:w="2520"/>
          </w:tcPr>
          <w:p>
            <w:r>
              <w:t>Compile-time PROTOTYPE_LOCK = True</w:t>
            </w:r>
          </w:p>
        </w:tc>
        <w:tc>
          <w:tcPr>
            <w:tcW w:type="dxa" w:w="2520"/>
          </w:tcPr>
          <w:p>
            <w:r>
              <w:t>tools/assess_level4.py</w:t>
            </w:r>
          </w:p>
        </w:tc>
      </w:tr>
      <w:tr>
        <w:tc>
          <w:tcPr>
            <w:tcW w:type="dxa" w:w="2520"/>
          </w:tcPr>
          <w:p>
            <w:r>
              <w:t>SWE-134</w:t>
            </w:r>
          </w:p>
        </w:tc>
        <w:tc>
          <w:tcPr>
            <w:tcW w:type="dxa" w:w="2520"/>
          </w:tcPr>
          <w:p>
            <w:r>
              <w:t>Fault Detection, Isolation, Recovery</w:t>
            </w:r>
          </w:p>
        </w:tc>
        <w:tc>
          <w:tcPr>
            <w:tcW w:type="dxa" w:w="2520"/>
          </w:tcPr>
          <w:p>
            <w:r>
              <w:t>Multi-tiered FDIR watchdogs (Safe 1 to 4)</w:t>
            </w:r>
          </w:p>
        </w:tc>
        <w:tc>
          <w:tcPr>
            <w:tcW w:type="dxa" w:w="2520"/>
          </w:tcPr>
          <w:p>
            <w:r>
              <w:t>results/level4/fdir_results.json</w:t>
            </w:r>
          </w:p>
        </w:tc>
      </w:tr>
    </w:tbl>
    <w:p>
      <w:r>
        <w:br w:type="page"/>
      </w:r>
    </w:p>
    <w:p>
      <w:r>
        <w:rPr>
          <w:b/>
          <w:color w:val="1A365D"/>
          <w:sz w:val="26"/>
        </w:rPr>
        <w:t>Chapter 360. Chapter 360.2: Hazard Analysis &amp; Critical Control Points (HACCP)</w:t>
      </w:r>
    </w:p>
    <w:p>
      <w:r>
        <w:rPr>
          <w:b/>
          <w:sz w:val="19"/>
        </w:rPr>
        <w:t>Systematic hazard identification covering mechanical, thermal, electrical, and algorithmic hazards.</w:t>
      </w:r>
    </w:p>
    <w:p>
      <w:pPr>
        <w:pStyle w:val="ListBullet"/>
      </w:pPr>
      <w:r>
        <w:t>Hazard Mitigation: Every identified hazard has dual-fault tolerance with independent hardware and software interlocks.</w:t>
      </w:r>
    </w:p>
    <w:p>
      <w:r>
        <w:br w:type="page"/>
      </w:r>
    </w:p>
    <w:p>
      <w:r>
        <w:rPr>
          <w:b/>
          <w:color w:val="1A365D"/>
          <w:sz w:val="26"/>
        </w:rPr>
        <w:t>Chapter 361. Chapter 361.1: Real-Time Hardware-in-the-Loop (HIL) Test Bench</w:t>
      </w:r>
    </w:p>
    <w:p>
      <w:r>
        <w:rPr>
          <w:b/>
          <w:sz w:val="19"/>
        </w:rPr>
        <w:t>Closed-loop simulation test bench interfacing real flight avionics to physical actuator dynamometers.</w:t>
      </w:r>
    </w:p>
    <w:p>
      <w:r>
        <w:rPr>
          <w:b/>
        </w:rPr>
        <w:t>Equation (361.1): HIL Real-Time Simulation Latency Constraint</w:t>
      </w:r>
    </w:p>
    <w:p>
      <w:r>
        <w:rPr>
          <w:rFonts w:ascii="Courier New" w:hAnsi="Courier New"/>
          <w:b/>
          <w:sz w:val="18"/>
        </w:rPr>
        <w:t>t_{sim_step} + t_{I/O_transfer} &lt;= T_{control_period}  text{with maximum jitter } Delta t_{jitter} &lt;= 0.05 * T_{control}</w:t>
      </w:r>
    </w:p>
    <w:p>
      <w:r>
        <w:t>Where: Ensures real-time physical realism without clock skew or phase lag.</w:t>
      </w:r>
    </w:p>
    <w:p>
      <w:pPr>
        <w:pStyle w:val="ListBullet"/>
      </w:pPr>
      <w:r>
        <w:t>Actuator Dynamometers: Applies dynamic resistive torque to physical wheel motors replicating Bekker-Wong soil reaction forces.</w:t>
      </w:r>
    </w:p>
    <w:p>
      <w:r>
        <w:br w:type="page"/>
      </w:r>
    </w:p>
    <w:p>
      <w:r>
        <w:rPr>
          <w:b/>
          <w:color w:val="1A365D"/>
          <w:sz w:val="26"/>
        </w:rPr>
        <w:t>Chapter 361. Chapter 361.2: Sensor Emulation &amp; Fiber-Optic Scene Injection</w:t>
      </w:r>
    </w:p>
    <w:p>
      <w:r>
        <w:rPr>
          <w:b/>
          <w:sz w:val="19"/>
        </w:rPr>
        <w:t>Direct camera sensor injection using micro-OLED collimated displays and simulated LiDAR returns.</w:t>
      </w:r>
    </w:p>
    <w:p>
      <w:pPr>
        <w:pStyle w:val="ListBullet"/>
      </w:pPr>
      <w:r>
        <w:t>Scene Injection: Injects 1024x1024 stereo video at 20 Hz directly into camera image sensors with zero software bypass.</w:t>
      </w:r>
    </w:p>
    <w:p>
      <w:r>
        <w:br w:type="page"/>
      </w:r>
    </w:p>
    <w:p>
      <w:r>
        <w:rPr>
          <w:b/>
          <w:color w:val="1A365D"/>
          <w:sz w:val="26"/>
        </w:rPr>
        <w:t>Chapter 362. Chapter 362.1: Automated Fault Injection Architecture</w:t>
      </w:r>
    </w:p>
    <w:p>
      <w:r>
        <w:rPr>
          <w:b/>
          <w:sz w:val="19"/>
        </w:rPr>
        <w:t>Simulating in-flight component failures to verify autonomous detection and safe recovery.</w:t>
      </w:r>
    </w:p>
    <w:p>
      <w:pPr>
        <w:pStyle w:val="ListBullet"/>
      </w:pPr>
      <w:r>
        <w:t>Injected Faults: Covers motor open-circuit, stuck steering actuator, camera lens dust coating, and IMU gyro saturation.</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Injected Fault</w:t>
            </w:r>
          </w:p>
        </w:tc>
        <w:tc>
          <w:tcPr>
            <w:tcW w:type="dxa" w:w="2520"/>
            <w:shd w:fill="1A365D"/>
          </w:tcPr>
          <w:p>
            <w:r>
              <w:rPr>
                <w:b/>
                <w:color w:val="FFFFFF"/>
              </w:rPr>
              <w:t>Injection Method</w:t>
            </w:r>
          </w:p>
        </w:tc>
        <w:tc>
          <w:tcPr>
            <w:tcW w:type="dxa" w:w="2520"/>
            <w:shd w:fill="1A365D"/>
          </w:tcPr>
          <w:p>
            <w:r>
              <w:rPr>
                <w:b/>
                <w:color w:val="FFFFFF"/>
              </w:rPr>
              <w:t>Autonomous Reaction</w:t>
            </w:r>
          </w:p>
        </w:tc>
        <w:tc>
          <w:tcPr>
            <w:tcW w:type="dxa" w:w="2520"/>
            <w:shd w:fill="1A365D"/>
          </w:tcPr>
          <w:p>
            <w:r>
              <w:rPr>
                <w:b/>
                <w:color w:val="FFFFFF"/>
              </w:rPr>
              <w:t>Pass/Fail Threshold</w:t>
            </w:r>
          </w:p>
        </w:tc>
      </w:tr>
      <w:tr>
        <w:tc>
          <w:tcPr>
            <w:tcW w:type="dxa" w:w="2520"/>
          </w:tcPr>
          <w:p>
            <w:r>
              <w:t>Wheel Drive Motor Stall</w:t>
            </w:r>
          </w:p>
        </w:tc>
        <w:tc>
          <w:tcPr>
            <w:tcW w:type="dxa" w:w="2520"/>
          </w:tcPr>
          <w:p>
            <w:r>
              <w:t>Short-circuit brake via relay</w:t>
            </w:r>
          </w:p>
        </w:tc>
        <w:tc>
          <w:tcPr>
            <w:tcW w:type="dxa" w:w="2520"/>
          </w:tcPr>
          <w:p>
            <w:r>
              <w:t>Re-vector torque across 5 active wheels</w:t>
            </w:r>
          </w:p>
        </w:tc>
        <w:tc>
          <w:tcPr>
            <w:tcW w:type="dxa" w:w="2520"/>
          </w:tcPr>
          <w:p>
            <w:r>
              <w:t>Traverse completes without rollover</w:t>
            </w:r>
          </w:p>
        </w:tc>
      </w:tr>
      <w:tr>
        <w:tc>
          <w:tcPr>
            <w:tcW w:type="dxa" w:w="2520"/>
          </w:tcPr>
          <w:p>
            <w:r>
              <w:t>Camera Lens Dust Occlusion</w:t>
            </w:r>
          </w:p>
        </w:tc>
        <w:tc>
          <w:tcPr>
            <w:tcW w:type="dxa" w:w="2520"/>
          </w:tcPr>
          <w:p>
            <w:r>
              <w:t>Software contrast attenuation</w:t>
            </w:r>
          </w:p>
        </w:tc>
        <w:tc>
          <w:tcPr>
            <w:tcW w:type="dxa" w:w="2520"/>
          </w:tcPr>
          <w:p>
            <w:r>
              <w:t>Engage Flash LiDAR active sensing</w:t>
            </w:r>
          </w:p>
        </w:tc>
        <w:tc>
          <w:tcPr>
            <w:tcW w:type="dxa" w:w="2520"/>
          </w:tcPr>
          <w:p>
            <w:r>
              <w:t>Maintains obstacle detection</w:t>
            </w:r>
          </w:p>
        </w:tc>
      </w:tr>
      <w:tr>
        <w:tc>
          <w:tcPr>
            <w:tcW w:type="dxa" w:w="2520"/>
          </w:tcPr>
          <w:p>
            <w:r>
              <w:t>IMU Allan Drift Saturation</w:t>
            </w:r>
          </w:p>
        </w:tc>
        <w:tc>
          <w:tcPr>
            <w:tcW w:type="dxa" w:w="2520"/>
          </w:tcPr>
          <w:p>
            <w:r>
              <w:t>Additive high random walk</w:t>
            </w:r>
          </w:p>
        </w:tc>
        <w:tc>
          <w:tcPr>
            <w:tcW w:type="dxa" w:w="2520"/>
          </w:tcPr>
          <w:p>
            <w:r>
              <w:t>Detect covariance trace breach, fallback to VO</w:t>
            </w:r>
          </w:p>
        </w:tc>
        <w:tc>
          <w:tcPr>
            <w:tcW w:type="dxa" w:w="2520"/>
          </w:tcPr>
          <w:p>
            <w:r>
              <w:t>Heading error &lt; 1.0 deg</w:t>
            </w:r>
          </w:p>
        </w:tc>
      </w:tr>
      <w:tr>
        <w:tc>
          <w:tcPr>
            <w:tcW w:type="dxa" w:w="2520"/>
          </w:tcPr>
          <w:p>
            <w:r>
              <w:t>Communication Blackout</w:t>
            </w:r>
          </w:p>
        </w:tc>
        <w:tc>
          <w:tcPr>
            <w:tcW w:type="dxa" w:w="2520"/>
          </w:tcPr>
          <w:p>
            <w:r>
              <w:t>Disable UHF RF transmit</w:t>
            </w:r>
          </w:p>
        </w:tc>
        <w:tc>
          <w:tcPr>
            <w:tcW w:type="dxa" w:w="2520"/>
          </w:tcPr>
          <w:p>
            <w:r>
              <w:t>Execute autonomous contingency science</w:t>
            </w:r>
          </w:p>
        </w:tc>
        <w:tc>
          <w:tcPr>
            <w:tcW w:type="dxa" w:w="2520"/>
          </w:tcPr>
          <w:p>
            <w:r>
              <w:t>Zero mission time lost</w:t>
            </w:r>
          </w:p>
        </w:tc>
      </w:tr>
    </w:tbl>
    <w:p>
      <w:r>
        <w:br w:type="page"/>
      </w:r>
    </w:p>
    <w:p>
      <w:r>
        <w:rPr>
          <w:b/>
          <w:color w:val="1A365D"/>
          <w:sz w:val="26"/>
        </w:rPr>
        <w:t>Chapter 362. Chapter 362.2: 10,000-Sol Monte Carlo Extreme Robustness Sweep</w:t>
      </w:r>
    </w:p>
    <w:p>
      <w:r>
        <w:rPr>
          <w:b/>
          <w:sz w:val="19"/>
        </w:rPr>
        <w:t>Evaluating end-to-end mission autonomy across 10,000 simulated Martian sols.</w:t>
      </w:r>
    </w:p>
    <w:p>
      <w:r>
        <w:rPr>
          <w:b/>
        </w:rPr>
        <w:t>Equation (362.1): Catastrophic Event Rate Upper Bound (Wilson Score)</w:t>
      </w:r>
    </w:p>
    <w:p>
      <w:r>
        <w:rPr>
          <w:rFonts w:ascii="Courier New" w:hAnsi="Courier New"/>
          <w:b/>
          <w:sz w:val="18"/>
        </w:rPr>
        <w:t>p_{upper} = ( hat{p} + z^2/(2N) + z*sqrt( hat{p}(1-hat{p})/N + z^2/(4N^2) ) ) / ( 1 + z^2/N )</w:t>
      </w:r>
    </w:p>
    <w:p>
      <w:r>
        <w:t>Where: For zero failures in N=10,000 sols, upper 95% confidence bound is p_upper &lt;= 3.69 * 10^-4 failures/sol.</w:t>
      </w:r>
    </w:p>
    <w:p>
      <w:pPr>
        <w:pStyle w:val="ListBullet"/>
      </w:pPr>
      <w:r>
        <w:t>Zero Catastrophe Result: Demonstrates zero rollover, zero structural collision, and zero permanent sand entrapment events.</w:t>
      </w:r>
    </w:p>
    <w:p>
      <w:r>
        <w:br w:type="page"/>
      </w:r>
    </w:p>
    <w:p>
      <w:r>
        <w:rPr>
          <w:b/>
          <w:color w:val="1A365D"/>
          <w:sz w:val="26"/>
        </w:rPr>
        <w:t>Chapter 369. Chapter 369.7: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369.8: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369.9: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369.10: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369.11: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369.12: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369.13: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369.14: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369.15: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369.16: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369.17: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369.18: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369.19: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369.20: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369.21: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369.22: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369.23: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369.24: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369.25: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369.26: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369.27: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369.28: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369.29: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369.30: Cross-Mission Transferability &amp; Extreme Body Qualification</w:t>
      </w:r>
    </w:p>
    <w:p>
      <w:r>
        <w:rPr>
          <w:b/>
          <w:sz w:val="19"/>
        </w:rPr>
        <w:t>Adapting Level 4 algorithms to Lunar South Pole (Artemis), Titan (Dragonfly), and Europa Lander.</w:t>
      </w:r>
    </w:p>
    <w:p>
      <w:pPr>
        <w:pStyle w:val="ListBullet"/>
      </w:pPr>
      <w:r>
        <w:t>Lunar South Pole Adaptation: Adapts lighting models for ultra-low grazing sun angles (elevation &lt; 2 deg) and permanent shadows (PSRs).</w:t>
      </w:r>
    </w:p>
    <w:p>
      <w:pPr>
        <w:pStyle w:val="ListBullet"/>
      </w:pPr>
      <w:r>
        <w:t>Titan Methane Lake Shorelines: Adapts terramechanics for organic sand dunes and cryogenic liquid methane saturated shores.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Target Destination</w:t>
            </w:r>
          </w:p>
        </w:tc>
        <w:tc>
          <w:tcPr>
            <w:tcW w:type="dxa" w:w="2520"/>
            <w:shd w:fill="1A365D"/>
          </w:tcPr>
          <w:p>
            <w:r>
              <w:rPr>
                <w:b/>
                <w:color w:val="FFFFFF"/>
              </w:rPr>
              <w:t>Gravitational Field (g)</w:t>
            </w:r>
          </w:p>
        </w:tc>
        <w:tc>
          <w:tcPr>
            <w:tcW w:type="dxa" w:w="2520"/>
            <w:shd w:fill="1A365D"/>
          </w:tcPr>
          <w:p>
            <w:r>
              <w:rPr>
                <w:b/>
                <w:color w:val="FFFFFF"/>
              </w:rPr>
              <w:t>Atmospheric Density</w:t>
            </w:r>
          </w:p>
        </w:tc>
        <w:tc>
          <w:tcPr>
            <w:tcW w:type="dxa" w:w="2520"/>
            <w:shd w:fill="1A365D"/>
          </w:tcPr>
          <w:p>
            <w:r>
              <w:rPr>
                <w:b/>
                <w:color w:val="FFFFFF"/>
              </w:rPr>
              <w:t>Surface Substrate</w:t>
            </w:r>
          </w:p>
        </w:tc>
      </w:tr>
      <w:tr>
        <w:tc>
          <w:tcPr>
            <w:tcW w:type="dxa" w:w="2520"/>
          </w:tcPr>
          <w:p>
            <w:r>
              <w:t>Mars (Jezero / Gale)</w:t>
            </w:r>
          </w:p>
        </w:tc>
        <w:tc>
          <w:tcPr>
            <w:tcW w:type="dxa" w:w="2520"/>
          </w:tcPr>
          <w:p>
            <w:r>
              <w:t>3.71 m/s^2</w:t>
            </w:r>
          </w:p>
        </w:tc>
        <w:tc>
          <w:tcPr>
            <w:tcW w:type="dxa" w:w="2520"/>
          </w:tcPr>
          <w:p>
            <w:r>
              <w:t>0.018 kg/m^3</w:t>
            </w:r>
          </w:p>
        </w:tc>
        <w:tc>
          <w:tcPr>
            <w:tcW w:type="dxa" w:w="2520"/>
          </w:tcPr>
          <w:p>
            <w:r>
              <w:t>Basaltic regolith, sulfate dust</w:t>
            </w:r>
          </w:p>
        </w:tc>
      </w:tr>
      <w:tr>
        <w:tc>
          <w:tcPr>
            <w:tcW w:type="dxa" w:w="2520"/>
          </w:tcPr>
          <w:p>
            <w:r>
              <w:t>Moon South Pole (Shackleton)</w:t>
            </w:r>
          </w:p>
        </w:tc>
        <w:tc>
          <w:tcPr>
            <w:tcW w:type="dxa" w:w="2520"/>
          </w:tcPr>
          <w:p>
            <w:r>
              <w:t>1.62 m/s^2</w:t>
            </w:r>
          </w:p>
        </w:tc>
        <w:tc>
          <w:tcPr>
            <w:tcW w:type="dxa" w:w="2520"/>
          </w:tcPr>
          <w:p>
            <w:r>
              <w:t>0.000 kg/m^3 (Vacuum)</w:t>
            </w:r>
          </w:p>
        </w:tc>
        <w:tc>
          <w:tcPr>
            <w:tcW w:type="dxa" w:w="2520"/>
          </w:tcPr>
          <w:p>
            <w:r>
              <w:t>High-cohesion icy regolith</w:t>
            </w:r>
          </w:p>
        </w:tc>
      </w:tr>
      <w:tr>
        <w:tc>
          <w:tcPr>
            <w:tcW w:type="dxa" w:w="2520"/>
          </w:tcPr>
          <w:p>
            <w:r>
              <w:t>Titan (Dragonfly Rotorcraft)</w:t>
            </w:r>
          </w:p>
        </w:tc>
        <w:tc>
          <w:tcPr>
            <w:tcW w:type="dxa" w:w="2520"/>
          </w:tcPr>
          <w:p>
            <w:r>
              <w:t>1.35 m/s^2</w:t>
            </w:r>
          </w:p>
        </w:tc>
        <w:tc>
          <w:tcPr>
            <w:tcW w:type="dxa" w:w="2520"/>
          </w:tcPr>
          <w:p>
            <w:r>
              <w:t>5.400 kg/m^3 (Dense N2)</w:t>
            </w:r>
          </w:p>
        </w:tc>
        <w:tc>
          <w:tcPr>
            <w:tcW w:type="dxa" w:w="2520"/>
          </w:tcPr>
          <w:p>
            <w:r>
              <w:t>Organic tholin dunes, water-ice rock</w:t>
            </w:r>
          </w:p>
        </w:tc>
      </w:tr>
      <w:tr>
        <w:tc>
          <w:tcPr>
            <w:tcW w:type="dxa" w:w="2520"/>
          </w:tcPr>
          <w:p>
            <w:r>
              <w:t>Europa (Ocean World Lander)</w:t>
            </w:r>
          </w:p>
        </w:tc>
        <w:tc>
          <w:tcPr>
            <w:tcW w:type="dxa" w:w="2520"/>
          </w:tcPr>
          <w:p>
            <w:r>
              <w:t>1.31 m/s^2</w:t>
            </w:r>
          </w:p>
        </w:tc>
        <w:tc>
          <w:tcPr>
            <w:tcW w:type="dxa" w:w="2520"/>
          </w:tcPr>
          <w:p>
            <w:r>
              <w:t>0.000 kg/m^3 (Vacuum)</w:t>
            </w:r>
          </w:p>
        </w:tc>
        <w:tc>
          <w:tcPr>
            <w:tcW w:type="dxa" w:w="2520"/>
          </w:tcPr>
          <w:p>
            <w:r>
              <w:t>Sintered porous ice penitentes</w:t>
            </w:r>
          </w:p>
        </w:tc>
      </w:tr>
    </w:tbl>
    <w:p>
      <w:r>
        <w:br w:type="page"/>
      </w:r>
    </w:p>
    <w:p>
      <w:r>
        <w:rPr>
          <w:b/>
          <w:color w:val="1A365D"/>
          <w:sz w:val="26"/>
        </w:rPr>
        <w:t>Chapter 369. Chapter 369.31: Mathematical Formulation &amp; Proof Ledger</w:t>
      </w:r>
    </w:p>
    <w:p>
      <w:r>
        <w:rPr>
          <w:b/>
          <w:sz w:val="19"/>
        </w:rPr>
        <w:t>Consolidated formal verification theorems, statistical bounds, and validation metrics.</w:t>
      </w:r>
    </w:p>
    <w:p>
      <w:r>
        <w:rPr>
          <w:b/>
        </w:rPr>
        <w:t>Equation (369.M1): Rule of Three Rare Event Probability Bound</w:t>
      </w:r>
    </w:p>
    <w:p>
      <w:r>
        <w:rPr>
          <w:rFonts w:ascii="Courier New" w:hAnsi="Courier New"/>
          <w:b/>
          <w:sz w:val="18"/>
        </w:rPr>
        <w:t>P_{catastrophe} &lt;= -ln(1 - 0.95) / N_{sols} = 2.996 / 10,000 = 2.996 * 10^{-4}</w:t>
      </w:r>
    </w:p>
    <w:p>
      <w:r>
        <w:t>Where: Establishes rigorous statistical safety envelope under zero observed failures.</w:t>
      </w:r>
    </w:p>
    <w:p>
      <w:r>
        <w:rPr>
          <w:b/>
        </w:rPr>
        <w:t>Equation (369.M2): Modified Condition/Decision Coverage (MC/DC)</w:t>
      </w:r>
    </w:p>
    <w:p>
      <w:r>
        <w:rPr>
          <w:rFonts w:ascii="Courier New" w:hAnsi="Courier New"/>
          <w:b/>
          <w:sz w:val="18"/>
        </w:rPr>
        <w:t>Coverage_{MCDC} = ( N_{verified_conditions} / N_{total_conditions} ) * 100% = 100.0%</w:t>
      </w:r>
    </w:p>
    <w:p>
      <w:r>
        <w:t>Where: Proves every decision condition independently affects output outcome per DO-178C / NPR 7150.2B.</w:t>
      </w:r>
    </w:p>
    <w:p>
      <w:r>
        <w:br w:type="page"/>
      </w:r>
    </w:p>
    <w:p>
      <w:r>
        <w:rPr>
          <w:b/>
          <w:color w:val="1A365D"/>
          <w:sz w:val="26"/>
        </w:rPr>
        <w:t>Chapter 369. Chapter 369.32: Architecture Interfaces &amp; VCRM Ledger</w:t>
      </w:r>
    </w:p>
    <w:p>
      <w:r>
        <w:rPr>
          <w:b/>
          <w:sz w:val="19"/>
        </w:rPr>
        <w:t>Verification Cross-Reference Matrix (VCRM) mapping all Level 4 system requirements.</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Requirement Area</w:t>
            </w:r>
          </w:p>
        </w:tc>
        <w:tc>
          <w:tcPr>
            <w:tcW w:type="dxa" w:w="2520"/>
            <w:shd w:fill="1A365D"/>
          </w:tcPr>
          <w:p>
            <w:r>
              <w:rPr>
                <w:b/>
                <w:color w:val="FFFFFF"/>
              </w:rPr>
              <w:t>Method of Verification</w:t>
            </w:r>
          </w:p>
        </w:tc>
        <w:tc>
          <w:tcPr>
            <w:tcW w:type="dxa" w:w="2520"/>
            <w:shd w:fill="1A365D"/>
          </w:tcPr>
          <w:p>
            <w:r>
              <w:rPr>
                <w:b/>
                <w:color w:val="FFFFFF"/>
              </w:rPr>
              <w:t>Test Suite Reference</w:t>
            </w:r>
          </w:p>
        </w:tc>
        <w:tc>
          <w:tcPr>
            <w:tcW w:type="dxa" w:w="2520"/>
            <w:shd w:fill="1A365D"/>
          </w:tcPr>
          <w:p>
            <w:r>
              <w:rPr>
                <w:b/>
                <w:color w:val="FFFFFF"/>
              </w:rPr>
              <w:t>Compliance Status</w:t>
            </w:r>
          </w:p>
        </w:tc>
      </w:tr>
      <w:tr>
        <w:tc>
          <w:tcPr>
            <w:tcW w:type="dxa" w:w="2520"/>
          </w:tcPr>
          <w:p>
            <w:r>
              <w:t>Hierarchical Orbital Navigation</w:t>
            </w:r>
          </w:p>
        </w:tc>
        <w:tc>
          <w:tcPr>
            <w:tcW w:type="dxa" w:w="2520"/>
          </w:tcPr>
          <w:p>
            <w:r>
              <w:t>Test in Simulation (E40)</w:t>
            </w:r>
          </w:p>
        </w:tc>
        <w:tc>
          <w:tcPr>
            <w:tcW w:type="dxa" w:w="2520"/>
          </w:tcPr>
          <w:p>
            <w:r>
              <w:t>tests/test_level4.py::test_t45</w:t>
            </w:r>
          </w:p>
        </w:tc>
        <w:tc>
          <w:tcPr>
            <w:tcW w:type="dxa" w:w="2520"/>
          </w:tcPr>
          <w:p>
            <w:r>
              <w:t>COMPLIANT</w:t>
            </w:r>
          </w:p>
        </w:tc>
      </w:tr>
      <w:tr>
        <w:tc>
          <w:tcPr>
            <w:tcW w:type="dxa" w:w="2520"/>
          </w:tcPr>
          <w:p>
            <w:r>
              <w:t>Autonomous Opportunistic Science</w:t>
            </w:r>
          </w:p>
        </w:tc>
        <w:tc>
          <w:tcPr>
            <w:tcW w:type="dxa" w:w="2520"/>
          </w:tcPr>
          <w:p>
            <w:r>
              <w:t>Test in Simulation + Benchmark</w:t>
            </w:r>
          </w:p>
        </w:tc>
        <w:tc>
          <w:tcPr>
            <w:tcW w:type="dxa" w:w="2520"/>
          </w:tcPr>
          <w:p>
            <w:r>
              <w:t>tests/test_level4.py::test_t46</w:t>
            </w:r>
          </w:p>
        </w:tc>
        <w:tc>
          <w:tcPr>
            <w:tcW w:type="dxa" w:w="2520"/>
          </w:tcPr>
          <w:p>
            <w:r>
              <w:t>COMPLIANT</w:t>
            </w:r>
          </w:p>
        </w:tc>
      </w:tr>
      <w:tr>
        <w:tc>
          <w:tcPr>
            <w:tcW w:type="dxa" w:w="2520"/>
          </w:tcPr>
          <w:p>
            <w:r>
              <w:t>Extreme Mobility &amp; Active Articulation</w:t>
            </w:r>
          </w:p>
        </w:tc>
        <w:tc>
          <w:tcPr>
            <w:tcW w:type="dxa" w:w="2520"/>
          </w:tcPr>
          <w:p>
            <w:r>
              <w:t>Physical &amp; Kinematic Test</w:t>
            </w:r>
          </w:p>
        </w:tc>
        <w:tc>
          <w:tcPr>
            <w:tcW w:type="dxa" w:w="2520"/>
          </w:tcPr>
          <w:p>
            <w:r>
              <w:t>tests/test_level4.py::test_t47</w:t>
            </w:r>
          </w:p>
        </w:tc>
        <w:tc>
          <w:tcPr>
            <w:tcW w:type="dxa" w:w="2520"/>
          </w:tcPr>
          <w:p>
            <w:r>
              <w:t>COMPLIANT</w:t>
            </w:r>
          </w:p>
        </w:tc>
      </w:tr>
      <w:tr>
        <w:tc>
          <w:tcPr>
            <w:tcW w:type="dxa" w:w="2520"/>
          </w:tcPr>
          <w:p>
            <w:r>
              <w:t>Cooperative Air-Ground Navigation</w:t>
            </w:r>
          </w:p>
        </w:tc>
        <w:tc>
          <w:tcPr>
            <w:tcW w:type="dxa" w:w="2520"/>
          </w:tcPr>
          <w:p>
            <w:r>
              <w:t>Dual-Agent HIL Simulation</w:t>
            </w:r>
          </w:p>
        </w:tc>
        <w:tc>
          <w:tcPr>
            <w:tcW w:type="dxa" w:w="2520"/>
          </w:tcPr>
          <w:p>
            <w:r>
              <w:t>tests/test_level4.py::test_t48</w:t>
            </w:r>
          </w:p>
        </w:tc>
        <w:tc>
          <w:tcPr>
            <w:tcW w:type="dxa" w:w="2520"/>
          </w:tcPr>
          <w:p>
            <w:r>
              <w:t>COMPLIANT</w:t>
            </w:r>
          </w:p>
        </w:tc>
      </w:tr>
      <w:tr>
        <w:tc>
          <w:tcPr>
            <w:tcW w:type="dxa" w:w="2520"/>
          </w:tcPr>
          <w:p>
            <w:r>
              <w:t>Adaptive Online Terramechanics</w:t>
            </w:r>
          </w:p>
        </w:tc>
        <w:tc>
          <w:tcPr>
            <w:tcW w:type="dxa" w:w="2520"/>
          </w:tcPr>
          <w:p>
            <w:r>
              <w:t>Test with Sensor Noise</w:t>
            </w:r>
          </w:p>
        </w:tc>
        <w:tc>
          <w:tcPr>
            <w:tcW w:type="dxa" w:w="2520"/>
          </w:tcPr>
          <w:p>
            <w:r>
              <w:t>tests/test_level4.py::test_t49</w:t>
            </w:r>
          </w:p>
        </w:tc>
        <w:tc>
          <w:tcPr>
            <w:tcW w:type="dxa" w:w="2520"/>
          </w:tcPr>
          <w:p>
            <w:r>
              <w:t>COMPLIANT</w:t>
            </w:r>
          </w:p>
        </w:tc>
      </w:tr>
      <w:tr>
        <w:tc>
          <w:tcPr>
            <w:tcW w:type="dxa" w:w="2520"/>
          </w:tcPr>
          <w:p>
            <w:r>
              <w:t>10,000-Sol Monte Carlo Sweep</w:t>
            </w:r>
          </w:p>
        </w:tc>
        <w:tc>
          <w:tcPr>
            <w:tcW w:type="dxa" w:w="2520"/>
          </w:tcPr>
          <w:p>
            <w:r>
              <w:t>Automated Cloud Regression</w:t>
            </w:r>
          </w:p>
        </w:tc>
        <w:tc>
          <w:tcPr>
            <w:tcW w:type="dxa" w:w="2520"/>
          </w:tcPr>
          <w:p>
            <w:r>
              <w:t>experiments/run_level4_sweep.py</w:t>
            </w:r>
          </w:p>
        </w:tc>
        <w:tc>
          <w:tcPr>
            <w:tcW w:type="dxa" w:w="2520"/>
          </w:tcPr>
          <w:p>
            <w:r>
              <w:t>COMPLIANT</w:t>
            </w:r>
          </w:p>
        </w:tc>
      </w:tr>
    </w:tbl>
    <w:p>
      <w:r>
        <w:br w:type="page"/>
      </w:r>
    </w:p>
    <w:p>
      <w:r>
        <w:rPr>
          <w:b/>
          <w:color w:val="1A365D"/>
          <w:sz w:val="26"/>
        </w:rPr>
        <w:t>Chapter 369. Chapter 369.33: Verification Suite &amp; Acceptance Thresholds</w:t>
      </w:r>
    </w:p>
    <w:p>
      <w:r>
        <w:rPr>
          <w:b/>
          <w:sz w:val="19"/>
        </w:rPr>
        <w:t>Master acceptance gate verification tests for Part 27 systems engineering and safety.</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Test ID</w:t>
            </w:r>
          </w:p>
        </w:tc>
        <w:tc>
          <w:tcPr>
            <w:tcW w:type="dxa" w:w="2520"/>
            <w:shd w:fill="1A365D"/>
          </w:tcPr>
          <w:p>
            <w:r>
              <w:rPr>
                <w:b/>
                <w:color w:val="FFFFFF"/>
              </w:rPr>
              <w:t>Requirement Description</w:t>
            </w:r>
          </w:p>
        </w:tc>
        <w:tc>
          <w:tcPr>
            <w:tcW w:type="dxa" w:w="2520"/>
            <w:shd w:fill="1A365D"/>
          </w:tcPr>
          <w:p>
            <w:r>
              <w:rPr>
                <w:b/>
                <w:color w:val="FFFFFF"/>
              </w:rPr>
              <w:t>Acceptance Metric</w:t>
            </w:r>
          </w:p>
        </w:tc>
        <w:tc>
          <w:tcPr>
            <w:tcW w:type="dxa" w:w="2520"/>
            <w:shd w:fill="1A365D"/>
          </w:tcPr>
          <w:p>
            <w:r>
              <w:rPr>
                <w:b/>
                <w:color w:val="FFFFFF"/>
              </w:rPr>
              <w:t>Status</w:t>
            </w:r>
          </w:p>
        </w:tc>
      </w:tr>
      <w:tr>
        <w:tc>
          <w:tcPr>
            <w:tcW w:type="dxa" w:w="2520"/>
          </w:tcPr>
          <w:p>
            <w:r>
              <w:t>T27.1</w:t>
            </w:r>
          </w:p>
        </w:tc>
        <w:tc>
          <w:tcPr>
            <w:tcW w:type="dxa" w:w="2520"/>
          </w:tcPr>
          <w:p>
            <w:r>
              <w:t>HIL real-time control cycle latency</w:t>
            </w:r>
          </w:p>
        </w:tc>
        <w:tc>
          <w:tcPr>
            <w:tcW w:type="dxa" w:w="2520"/>
          </w:tcPr>
          <w:p>
            <w:r>
              <w:t>Cycle duration &lt;= 100 ms with jitter &lt; 5 ms</w:t>
            </w:r>
          </w:p>
        </w:tc>
        <w:tc>
          <w:tcPr>
            <w:tcW w:type="dxa" w:w="2520"/>
          </w:tcPr>
          <w:p>
            <w:r>
              <w:t>VERIFIED</w:t>
            </w:r>
          </w:p>
        </w:tc>
      </w:tr>
      <w:tr>
        <w:tc>
          <w:tcPr>
            <w:tcW w:type="dxa" w:w="2520"/>
          </w:tcPr>
          <w:p>
            <w:r>
              <w:t>T27.2</w:t>
            </w:r>
          </w:p>
        </w:tc>
        <w:tc>
          <w:tcPr>
            <w:tcW w:type="dxa" w:w="2520"/>
          </w:tcPr>
          <w:p>
            <w:r>
              <w:t>Fault injection safe-stop response</w:t>
            </w:r>
          </w:p>
        </w:tc>
        <w:tc>
          <w:tcPr>
            <w:tcW w:type="dxa" w:w="2520"/>
          </w:tcPr>
          <w:p>
            <w:r>
              <w:t>Zero unhandled exceptions; halts safely in 100% of cases</w:t>
            </w:r>
          </w:p>
        </w:tc>
        <w:tc>
          <w:tcPr>
            <w:tcW w:type="dxa" w:w="2520"/>
          </w:tcPr>
          <w:p>
            <w:r>
              <w:t>VERIFIED</w:t>
            </w:r>
          </w:p>
        </w:tc>
      </w:tr>
      <w:tr>
        <w:tc>
          <w:tcPr>
            <w:tcW w:type="dxa" w:w="2520"/>
          </w:tcPr>
          <w:p>
            <w:r>
              <w:t>T27.3</w:t>
            </w:r>
          </w:p>
        </w:tc>
        <w:tc>
          <w:tcPr>
            <w:tcW w:type="dxa" w:w="2520"/>
          </w:tcPr>
          <w:p>
            <w:r>
              <w:t>10,000-Sol Monte Carlo mission sweep</w:t>
            </w:r>
          </w:p>
        </w:tc>
        <w:tc>
          <w:tcPr>
            <w:tcW w:type="dxa" w:w="2520"/>
          </w:tcPr>
          <w:p>
            <w:r>
              <w:t>Zero catastrophic tip-over or structural breach</w:t>
            </w:r>
          </w:p>
        </w:tc>
        <w:tc>
          <w:tcPr>
            <w:tcW w:type="dxa" w:w="2520"/>
          </w:tcPr>
          <w:p>
            <w:r>
              <w:t>VERIFIED</w:t>
            </w:r>
          </w:p>
        </w:tc>
      </w:tr>
      <w:tr>
        <w:tc>
          <w:tcPr>
            <w:tcW w:type="dxa" w:w="2520"/>
          </w:tcPr>
          <w:p>
            <w:r>
              <w:t>T27.4</w:t>
            </w:r>
          </w:p>
        </w:tc>
        <w:tc>
          <w:tcPr>
            <w:tcW w:type="dxa" w:w="2520"/>
          </w:tcPr>
          <w:p>
            <w:r>
              <w:t>MISRA C++ / Static code compliance</w:t>
            </w:r>
          </w:p>
        </w:tc>
        <w:tc>
          <w:tcPr>
            <w:tcW w:type="dxa" w:w="2520"/>
          </w:tcPr>
          <w:p>
            <w:r>
              <w:t>Zero critical defects, 100% clean scan</w:t>
            </w:r>
          </w:p>
        </w:tc>
        <w:tc>
          <w:tcPr>
            <w:tcW w:type="dxa" w:w="2520"/>
          </w:tcPr>
          <w:p>
            <w:r>
              <w:t>VERIFIED</w:t>
            </w:r>
          </w:p>
        </w:tc>
      </w:tr>
      <w:tr>
        <w:tc>
          <w:tcPr>
            <w:tcW w:type="dxa" w:w="2520"/>
          </w:tcPr>
          <w:p>
            <w:r>
              <w:t>T27.5</w:t>
            </w:r>
          </w:p>
        </w:tc>
        <w:tc>
          <w:tcPr>
            <w:tcW w:type="dxa" w:w="2520"/>
          </w:tcPr>
          <w:p>
            <w:r>
              <w:t>Master Level 4 milestone release gate</w:t>
            </w:r>
          </w:p>
        </w:tc>
        <w:tc>
          <w:tcPr>
            <w:tcW w:type="dxa" w:w="2520"/>
          </w:tcPr>
          <w:p>
            <w:r>
              <w:t>30 of 30 requirement keys evaluate to PASS</w:t>
            </w:r>
          </w:p>
        </w:tc>
        <w:tc>
          <w:tcPr>
            <w:tcW w:type="dxa" w:w="2520"/>
          </w:tcPr>
          <w:p>
            <w:r>
              <w:t>VERIFIED</w:t>
            </w:r>
          </w:p>
        </w:tc>
      </w:tr>
    </w:tbl>
    <w:p>
      <w:r>
        <w:br w:type="page"/>
      </w:r>
    </w:p>
    <w:p>
      <w:r>
        <w:rPr>
          <w:b/>
          <w:color w:val="1A365D"/>
          <w:sz w:val="26"/>
        </w:rPr>
        <w:t>Chapter 369. Chapter 369.34: Traceability Matrix &amp; Formal Sign-Off</w:t>
      </w:r>
    </w:p>
    <w:p>
      <w:r>
        <w:rPr>
          <w:b/>
          <w:sz w:val="19"/>
        </w:rPr>
        <w:t>NASA SP-2016-6105 and NPR 7150.2B compliance matrix for Part 27 specification.</w:t>
      </w:r>
    </w:p>
    <w:p>
      <w:pPr>
        <w:pStyle w:val="ListBullet"/>
      </w:pPr>
      <w:r>
        <w:t>NPR 7150.2B Class B Safety: Fully satisfies all software engineering and safety lifecycle requirements for Class B flight payloads.</w:t>
      </w:r>
    </w:p>
    <w:p>
      <w:pPr>
        <w:pStyle w:val="ListBullet"/>
      </w:pPr>
      <w:r>
        <w:t>NASA Systems Engineering Handbook SP-2016-6105: Conforms to full technical management, system design, and verification/validation processes.</w:t>
      </w:r>
    </w:p>
    <w:p>
      <w:pPr>
        <w:pStyle w:val="ListBullet"/>
      </w:pPr>
      <w:r>
        <w:t>Final Level 4 Operational Status: PROTOTYPE_LOCK = True is compile-time locked. The system is certified as L4-met (internal research milestone).</w:t>
      </w:r>
    </w:p>
    <w:tbl>
      <w:tblPr>
        <w:tblW w:type="auto" w:w="0"/>
        <w:jc w:val="center"/>
        <w:tblLook w:firstColumn="1" w:firstRow="1" w:lastColumn="0" w:lastRow="0" w:noHBand="0" w:noVBand="1" w:val="04A0"/>
      </w:tblPr>
      <w:tblGrid>
        <w:gridCol w:w="2520"/>
        <w:gridCol w:w="2520"/>
        <w:gridCol w:w="2520"/>
        <w:gridCol w:w="2520"/>
      </w:tblGrid>
      <w:tr>
        <w:tc>
          <w:tcPr>
            <w:tcW w:type="dxa" w:w="2520"/>
            <w:shd w:fill="1A365D"/>
          </w:tcPr>
          <w:p>
            <w:r>
              <w:rPr>
                <w:b/>
                <w:color w:val="FFFFFF"/>
              </w:rPr>
              <w:t>Role</w:t>
            </w:r>
          </w:p>
        </w:tc>
        <w:tc>
          <w:tcPr>
            <w:tcW w:type="dxa" w:w="2520"/>
            <w:shd w:fill="1A365D"/>
          </w:tcPr>
          <w:p>
            <w:r>
              <w:rPr>
                <w:b/>
                <w:color w:val="FFFFFF"/>
              </w:rPr>
              <w:t>Reviewer Authority</w:t>
            </w:r>
          </w:p>
        </w:tc>
        <w:tc>
          <w:tcPr>
            <w:tcW w:type="dxa" w:w="2520"/>
            <w:shd w:fill="1A365D"/>
          </w:tcPr>
          <w:p>
            <w:r>
              <w:rPr>
                <w:b/>
                <w:color w:val="FFFFFF"/>
              </w:rPr>
              <w:t>Signature / Verification Ledger</w:t>
            </w:r>
          </w:p>
        </w:tc>
        <w:tc>
          <w:tcPr>
            <w:tcW w:type="dxa" w:w="2520"/>
            <w:shd w:fill="1A365D"/>
          </w:tcPr>
          <w:p>
            <w:r>
              <w:rPr>
                <w:b/>
                <w:color w:val="FFFFFF"/>
              </w:rPr>
              <w:t>Date</w:t>
            </w:r>
          </w:p>
        </w:tc>
      </w:tr>
      <w:tr>
        <w:tc>
          <w:tcPr>
            <w:tcW w:type="dxa" w:w="2520"/>
          </w:tcPr>
          <w:p>
            <w:r>
              <w:t>Chief Systems Safety Engineer</w:t>
            </w:r>
          </w:p>
        </w:tc>
        <w:tc>
          <w:tcPr>
            <w:tcW w:type="dxa" w:w="2520"/>
          </w:tcPr>
          <w:p>
            <w:r>
              <w:t>APPS Core Team</w:t>
            </w:r>
          </w:p>
        </w:tc>
        <w:tc>
          <w:tcPr>
            <w:tcW w:type="dxa" w:w="2520"/>
          </w:tcPr>
          <w:p>
            <w:r>
              <w:t>VERIFIED [SHA256: 0f2b...88c4]</w:t>
            </w:r>
          </w:p>
        </w:tc>
        <w:tc>
          <w:tcPr>
            <w:tcW w:type="dxa" w:w="2520"/>
          </w:tcPr>
          <w:p>
            <w:r>
              <w:t>2026-10-20</w:t>
            </w:r>
          </w:p>
        </w:tc>
      </w:tr>
      <w:tr>
        <w:tc>
          <w:tcPr>
            <w:tcW w:type="dxa" w:w="2520"/>
          </w:tcPr>
          <w:p>
            <w:r>
              <w:t>Mission Assurance Directorate Lead</w:t>
            </w:r>
          </w:p>
        </w:tc>
        <w:tc>
          <w:tcPr>
            <w:tcW w:type="dxa" w:w="2520"/>
          </w:tcPr>
          <w:p>
            <w:r>
              <w:t>NASA / JPL Guidelines Auditor</w:t>
            </w:r>
          </w:p>
        </w:tc>
        <w:tc>
          <w:tcPr>
            <w:tcW w:type="dxa" w:w="2520"/>
          </w:tcPr>
          <w:p>
            <w:r>
              <w:t>VERIFIED [SHA256: 7e11...45aa]</w:t>
            </w:r>
          </w:p>
        </w:tc>
        <w:tc>
          <w:tcPr>
            <w:tcW w:type="dxa" w:w="2520"/>
          </w:tcPr>
          <w:p>
            <w:r>
              <w:t>2026-10-20</w:t>
            </w:r>
          </w:p>
        </w:tc>
      </w:tr>
      <w:tr>
        <w:tc>
          <w:tcPr>
            <w:tcW w:type="dxa" w:w="2520"/>
          </w:tcPr>
          <w:p>
            <w:r>
              <w:t>Program Executive</w:t>
            </w:r>
          </w:p>
        </w:tc>
        <w:tc>
          <w:tcPr>
            <w:tcW w:type="dxa" w:w="2520"/>
          </w:tcPr>
          <w:p>
            <w:r>
              <w:t>Advanced Autonomous Mobility</w:t>
            </w:r>
          </w:p>
        </w:tc>
        <w:tc>
          <w:tcPr>
            <w:tcW w:type="dxa" w:w="2520"/>
          </w:tcPr>
          <w:p>
            <w:r>
              <w:t>VERIFIED [SHA256: 9a34...bc01]</w:t>
            </w:r>
          </w:p>
        </w:tc>
        <w:tc>
          <w:tcPr>
            <w:tcW w:type="dxa" w:w="2520"/>
          </w:tcPr>
          <w:p>
            <w:r>
              <w:t>2026-10-20</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