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B6CB0"/>
          <w:sz w:val="26"/>
        </w:rPr>
        <w:t>AUTOMATED PLANETARY PERCEPTION SYSTEM (APPS)</w:t>
      </w:r>
    </w:p>
    <w:p>
      <w:r>
        <w:rPr>
          <w:b/>
          <w:color w:val="1A202C"/>
          <w:sz w:val="40"/>
        </w:rPr>
        <w:t>Neuromorphic Bio-Hybrid Computing &amp; Biosensors</w:t>
      </w:r>
    </w:p>
    <w:p>
      <w:r>
        <w:rPr>
          <w:b/>
          <w:color w:val="4A5568"/>
          <w:sz w:val="22"/>
        </w:rPr>
        <w:t>Living Bacterial Spore Biosensors, Memristive Spiking Crossbars &amp; Synthetic Microfluidics</w:t>
      </w:r>
    </w:p>
    <w:p>
      <w:r>
        <w:rPr>
          <w:i/>
          <w:color w:val="742A2A"/>
          <w:sz w:val="19"/>
        </w:rPr>
        <w:t>MANDATORY SCIENTIFIC &amp; LEGAL NOTICE:</w:t>
        <w:br/>
        <w:t>This document specifies the research prototype architecture for APPS Level 6. All formulations, parameters, and algorithms are evaluated in simulation and offline datasets. This prototype is not affiliated with, endorsed by, or certified by NASA or JPL. It is not flight software and makes no claim of spaceflight qualification or terrestrial mission readiness. PROTOTYPE_LOCK = True is permanently enforced; navigation_ready remains strictly False.</w:t>
      </w:r>
    </w:p>
    <w:p>
      <w:r>
        <w:rPr>
          <w:sz w:val="19"/>
        </w:rPr>
        <w:t>Document Identifier: APPS-L6-VOL-44-BIO-HYBRID</w:t>
        <w:br/>
        <w:t>Milestone Tier: Level 6 Research Prototype Specification (Volume 7 of 10)</w:t>
        <w:br/>
        <w:t>Standard Mapping: NASA SP-2016-6105 / NPR 7150.2B Class A Architecture Reference</w:t>
        <w:br/>
        <w:t>Total Pages: 37 Pages (Strict Volume Allocation)</w:t>
      </w:r>
    </w:p>
    <w:p>
      <w:r>
        <w:rPr>
          <w:b/>
          <w:color w:val="2B6CB0"/>
          <w:sz w:val="19"/>
        </w:rPr>
        <w:t>VOLUME SUMMARY: Specifies bio-hybrid computing, living engineered bacterial biosensors for metabolic detection, memristive spiking crossbars, and synthetic microfluidic organoids.</w:t>
      </w:r>
    </w:p>
    <w:p>
      <w:r>
        <w:br w:type="page"/>
      </w:r>
    </w:p>
    <w:p>
      <w:r>
        <w:rPr>
          <w:b/>
          <w:color w:val="1A365D"/>
          <w:sz w:val="28"/>
        </w:rPr>
        <w:t>Chapter 530. Executive Summary &amp; Bio-Hybrid Computing Architecture Rung 6</w:t>
      </w:r>
    </w:p>
    <w:p>
      <w:r>
        <w:rPr>
          <w:sz w:val="19"/>
        </w:rPr>
        <w:t>Context &amp; Operational Boundaries: Establishes Level 6 bio-hybrid embedded computing and synthetic biological biosensors detecting ultra-trace alien metabolisms.</w:t>
      </w:r>
    </w:p>
    <w:p>
      <w:pPr>
        <w:pStyle w:val="ListBullet"/>
      </w:pPr>
      <w:r>
        <w:rPr>
          <w:b/>
        </w:rPr>
        <w:t xml:space="preserve">Bio-Hybrid Biosensors: </w:t>
      </w:r>
      <w:r>
        <w:t>Genetically engineered living microbial biosensors producing bioluminescent reporter signals upon contact with target biomolecules.</w:t>
      </w:r>
    </w:p>
    <w:p>
      <w:pPr>
        <w:pStyle w:val="ListBullet"/>
      </w:pPr>
      <w:r>
        <w:rPr>
          <w:b/>
        </w:rPr>
        <w:t xml:space="preserve">Memristive Spiking Crossbars: </w:t>
      </w:r>
      <w:r>
        <w:t>Radiation-hardened analog non-volatile memristor arrays executing synaptic inference at $&lt; 1.0</w:t>
        <w:tab/>
        <w:t>ext{ W}$.</w:t>
      </w:r>
    </w:p>
    <w:p>
      <w:pPr>
        <w:pStyle w:val="ListBullet"/>
      </w:pPr>
      <w:r>
        <w:rPr>
          <w:b/>
        </w:rPr>
        <w:t xml:space="preserve">Operational Guard: </w:t>
      </w:r>
      <w:r>
        <w:t>PROTOTYPE_LOCK = True is permanently active. navigation_ready evaluates strictly to False.</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Computing Layer</w:t>
            </w:r>
          </w:p>
        </w:tc>
        <w:tc>
          <w:tcPr>
            <w:tcW w:type="dxa" w:w="2520"/>
            <w:shd w:fill="1A365D"/>
          </w:tcPr>
          <w:p>
            <w:r>
              <w:rPr>
                <w:b/>
                <w:color w:val="FFFFFF"/>
              </w:rPr>
              <w:t>Substrate / Device</w:t>
            </w:r>
          </w:p>
        </w:tc>
        <w:tc>
          <w:tcPr>
            <w:tcW w:type="dxa" w:w="2520"/>
            <w:shd w:fill="1A365D"/>
          </w:tcPr>
          <w:p>
            <w:r>
              <w:rPr>
                <w:b/>
                <w:color w:val="FFFFFF"/>
              </w:rPr>
              <w:t>Synaptic Density</w:t>
            </w:r>
          </w:p>
        </w:tc>
        <w:tc>
          <w:tcPr>
            <w:tcW w:type="dxa" w:w="2520"/>
            <w:shd w:fill="1A365D"/>
          </w:tcPr>
          <w:p>
            <w:r>
              <w:rPr>
                <w:b/>
                <w:color w:val="FFFFFF"/>
              </w:rPr>
              <w:t>Power Consumption</w:t>
            </w:r>
          </w:p>
        </w:tc>
      </w:tr>
      <w:tr>
        <w:tc>
          <w:tcPr>
            <w:tcW w:type="dxa" w:w="2520"/>
          </w:tcPr>
          <w:p>
            <w:r>
              <w:t>Neuromorphic Synapses</w:t>
            </w:r>
          </w:p>
        </w:tc>
        <w:tc>
          <w:tcPr>
            <w:tcW w:type="dxa" w:w="2520"/>
          </w:tcPr>
          <w:p>
            <w:r>
              <w:t>TaOx / HfOx Memristors</w:t>
            </w:r>
          </w:p>
        </w:tc>
        <w:tc>
          <w:tcPr>
            <w:tcW w:type="dxa" w:w="2520"/>
          </w:tcPr>
          <w:p>
            <w:r>
              <w:t>10^10 synapses / cm^2</w:t>
            </w:r>
          </w:p>
        </w:tc>
        <w:tc>
          <w:tcPr>
            <w:tcW w:type="dxa" w:w="2520"/>
          </w:tcPr>
          <w:p>
            <w:r>
              <w:t>0.45 W active</w:t>
            </w:r>
          </w:p>
        </w:tc>
      </w:tr>
      <w:tr>
        <w:tc>
          <w:tcPr>
            <w:tcW w:type="dxa" w:w="2520"/>
          </w:tcPr>
          <w:p>
            <w:r>
              <w:t>Living Biosensors</w:t>
            </w:r>
          </w:p>
        </w:tc>
        <w:tc>
          <w:tcPr>
            <w:tcW w:type="dxa" w:w="2520"/>
          </w:tcPr>
          <w:p>
            <w:r>
              <w:t>Engineered B. subtilis Spores</w:t>
            </w:r>
          </w:p>
        </w:tc>
        <w:tc>
          <w:tcPr>
            <w:tcW w:type="dxa" w:w="2520"/>
          </w:tcPr>
          <w:p>
            <w:r>
              <w:t>10^9 cells / assay chamber</w:t>
            </w:r>
          </w:p>
        </w:tc>
        <w:tc>
          <w:tcPr>
            <w:tcW w:type="dxa" w:w="2520"/>
          </w:tcPr>
          <w:p>
            <w:r>
              <w:t>Zero electrical power</w:t>
            </w:r>
          </w:p>
        </w:tc>
      </w:tr>
      <w:tr>
        <w:tc>
          <w:tcPr>
            <w:tcW w:type="dxa" w:w="2520"/>
          </w:tcPr>
          <w:p>
            <w:r>
              <w:t>Microfluidic Logic</w:t>
            </w:r>
          </w:p>
        </w:tc>
        <w:tc>
          <w:tcPr>
            <w:tcW w:type="dxa" w:w="2520"/>
          </w:tcPr>
          <w:p>
            <w:r>
              <w:t>PDMS Multi-Layer Pneumatics</w:t>
            </w:r>
          </w:p>
        </w:tc>
        <w:tc>
          <w:tcPr>
            <w:tcW w:type="dxa" w:w="2520"/>
          </w:tcPr>
          <w:p>
            <w:r>
              <w:t>250 valves / cm^2</w:t>
            </w:r>
          </w:p>
        </w:tc>
        <w:tc>
          <w:tcPr>
            <w:tcW w:type="dxa" w:w="2520"/>
          </w:tcPr>
          <w:p>
            <w:r>
              <w:t>5.0 W pump power</w:t>
            </w:r>
          </w:p>
        </w:tc>
      </w:tr>
    </w:tbl>
    <w:p>
      <w:r>
        <w:br w:type="page"/>
      </w:r>
    </w:p>
    <w:p>
      <w:r>
        <w:rPr>
          <w:b/>
          <w:color w:val="1A365D"/>
          <w:sz w:val="28"/>
        </w:rPr>
        <w:t>Table of Contents — Volume 7 (Part 44)</w:t>
      </w:r>
    </w:p>
    <w:p>
      <w:r>
        <w:rPr>
          <w:sz w:val="19"/>
        </w:rPr>
        <w:t>This volume spans 37 dedicated chapters and technical specification pages as indexed below:</w:t>
      </w:r>
    </w:p>
    <w:tbl>
      <w:tblPr>
        <w:tblW w:type="auto" w:w="0"/>
        <w:jc w:val="center"/>
        <w:tblLook w:firstColumn="1" w:firstRow="1" w:lastColumn="0" w:lastRow="0" w:noHBand="0" w:noVBand="1" w:val="04A0"/>
      </w:tblPr>
      <w:tblGrid>
        <w:gridCol w:w="3360"/>
        <w:gridCol w:w="3360"/>
        <w:gridCol w:w="3360"/>
      </w:tblGrid>
      <w:tr>
        <w:tc>
          <w:tcPr>
            <w:tcW w:type="dxa" w:w="3360"/>
            <w:shd w:fill="2C5282"/>
          </w:tcPr>
          <w:p>
            <w:r>
              <w:rPr>
                <w:b/>
                <w:color w:val="FFFFFF"/>
              </w:rPr>
              <w:t>Page</w:t>
            </w:r>
          </w:p>
        </w:tc>
        <w:tc>
          <w:tcPr>
            <w:tcW w:type="dxa" w:w="3360"/>
            <w:shd w:fill="2C5282"/>
          </w:tcPr>
          <w:p>
            <w:r>
              <w:rPr>
                <w:b/>
                <w:color w:val="FFFFFF"/>
              </w:rPr>
              <w:t>Chapter</w:t>
            </w:r>
          </w:p>
        </w:tc>
        <w:tc>
          <w:tcPr>
            <w:tcW w:type="dxa" w:w="3360"/>
            <w:shd w:fill="2C5282"/>
          </w:tcPr>
          <w:p>
            <w:r>
              <w:rPr>
                <w:b/>
                <w:color w:val="FFFFFF"/>
              </w:rPr>
              <w:t>Core Topic &amp; Objective</w:t>
            </w:r>
          </w:p>
        </w:tc>
      </w:tr>
      <w:tr>
        <w:tc>
          <w:tcPr>
            <w:tcW w:type="dxa" w:w="3360"/>
          </w:tcPr>
          <w:p>
            <w:r>
              <w:t>Page 4</w:t>
            </w:r>
          </w:p>
        </w:tc>
        <w:tc>
          <w:tcPr>
            <w:tcW w:type="dxa" w:w="3360"/>
          </w:tcPr>
          <w:p>
            <w:r>
              <w:t>Ch. 530.1</w:t>
            </w:r>
          </w:p>
        </w:tc>
        <w:tc>
          <w:tcPr>
            <w:tcW w:type="dxa" w:w="3360"/>
          </w:tcPr>
          <w:p>
            <w:r>
              <w:t>Engineered Bacterial Whole-Cell Biosensors</w:t>
            </w:r>
          </w:p>
        </w:tc>
      </w:tr>
      <w:tr>
        <w:tc>
          <w:tcPr>
            <w:tcW w:type="dxa" w:w="3360"/>
          </w:tcPr>
          <w:p>
            <w:r>
              <w:t>Page 5</w:t>
            </w:r>
          </w:p>
        </w:tc>
        <w:tc>
          <w:tcPr>
            <w:tcW w:type="dxa" w:w="3360"/>
          </w:tcPr>
          <w:p>
            <w:r>
              <w:t>Ch. 530.2</w:t>
            </w:r>
          </w:p>
        </w:tc>
        <w:tc>
          <w:tcPr>
            <w:tcW w:type="dxa" w:w="3360"/>
          </w:tcPr>
          <w:p>
            <w:r>
              <w:t>Bioluminescent Luciferase Gene Expression Reporter</w:t>
            </w:r>
          </w:p>
        </w:tc>
      </w:tr>
      <w:tr>
        <w:tc>
          <w:tcPr>
            <w:tcW w:type="dxa" w:w="3360"/>
          </w:tcPr>
          <w:p>
            <w:r>
              <w:t>Page 6</w:t>
            </w:r>
          </w:p>
        </w:tc>
        <w:tc>
          <w:tcPr>
            <w:tcW w:type="dxa" w:w="3360"/>
          </w:tcPr>
          <w:p>
            <w:r>
              <w:t>Ch. 530.3</w:t>
            </w:r>
          </w:p>
        </w:tc>
        <w:tc>
          <w:tcPr>
            <w:tcW w:type="dxa" w:w="3360"/>
          </w:tcPr>
          <w:p>
            <w:r>
              <w:t>Microfluidic Droplet Encapsulation &amp; PCR Assays</w:t>
            </w:r>
          </w:p>
        </w:tc>
      </w:tr>
      <w:tr>
        <w:tc>
          <w:tcPr>
            <w:tcW w:type="dxa" w:w="3360"/>
          </w:tcPr>
          <w:p>
            <w:r>
              <w:t>Page 7</w:t>
            </w:r>
          </w:p>
        </w:tc>
        <w:tc>
          <w:tcPr>
            <w:tcW w:type="dxa" w:w="3360"/>
          </w:tcPr>
          <w:p>
            <w:r>
              <w:t>Ch. 531.1</w:t>
            </w:r>
          </w:p>
        </w:tc>
        <w:tc>
          <w:tcPr>
            <w:tcW w:type="dxa" w:w="3360"/>
          </w:tcPr>
          <w:p>
            <w:r>
              <w:t>Analog Memristive Synaptic Crossbar Accelerators</w:t>
            </w:r>
          </w:p>
        </w:tc>
      </w:tr>
      <w:tr>
        <w:tc>
          <w:tcPr>
            <w:tcW w:type="dxa" w:w="3360"/>
          </w:tcPr>
          <w:p>
            <w:r>
              <w:t>Page 8</w:t>
            </w:r>
          </w:p>
        </w:tc>
        <w:tc>
          <w:tcPr>
            <w:tcW w:type="dxa" w:w="3360"/>
          </w:tcPr>
          <w:p>
            <w:r>
              <w:t>Ch. 531.2</w:t>
            </w:r>
          </w:p>
        </w:tc>
        <w:tc>
          <w:tcPr>
            <w:tcW w:type="dxa" w:w="3360"/>
          </w:tcPr>
          <w:p>
            <w:r>
              <w:t>Radiation-Hardened In-Memory Deep Spiking Neural Networ</w:t>
            </w:r>
          </w:p>
        </w:tc>
      </w:tr>
      <w:tr>
        <w:tc>
          <w:tcPr>
            <w:tcW w:type="dxa" w:w="3360"/>
          </w:tcPr>
          <w:p>
            <w:r>
              <w:t>Page 9</w:t>
            </w:r>
          </w:p>
        </w:tc>
        <w:tc>
          <w:tcPr>
            <w:tcW w:type="dxa" w:w="3360"/>
          </w:tcPr>
          <w:p>
            <w:r>
              <w:t>Ch. 531.3</w:t>
            </w:r>
          </w:p>
        </w:tc>
        <w:tc>
          <w:tcPr>
            <w:tcW w:type="dxa" w:w="3360"/>
          </w:tcPr>
          <w:p>
            <w:r>
              <w:t>Spike-Timing-Dependent Plasticity (STDP) On-Chip Learni</w:t>
            </w:r>
          </w:p>
        </w:tc>
      </w:tr>
      <w:tr>
        <w:tc>
          <w:tcPr>
            <w:tcW w:type="dxa" w:w="3360"/>
          </w:tcPr>
          <w:p>
            <w:r>
              <w:t>Page 10</w:t>
            </w:r>
          </w:p>
        </w:tc>
        <w:tc>
          <w:tcPr>
            <w:tcW w:type="dxa" w:w="3360"/>
          </w:tcPr>
          <w:p>
            <w:r>
              <w:t>Ch. 532.1</w:t>
            </w:r>
          </w:p>
        </w:tc>
        <w:tc>
          <w:tcPr>
            <w:tcW w:type="dxa" w:w="3360"/>
          </w:tcPr>
          <w:p>
            <w:r>
              <w:t>Living Microbial Quorum Sensing Network Arrays</w:t>
            </w:r>
          </w:p>
        </w:tc>
      </w:tr>
      <w:tr>
        <w:tc>
          <w:tcPr>
            <w:tcW w:type="dxa" w:w="3360"/>
          </w:tcPr>
          <w:p>
            <w:r>
              <w:t>Page 11</w:t>
            </w:r>
          </w:p>
        </w:tc>
        <w:tc>
          <w:tcPr>
            <w:tcW w:type="dxa" w:w="3360"/>
          </w:tcPr>
          <w:p>
            <w:r>
              <w:t>Ch. 532.2</w:t>
            </w:r>
          </w:p>
        </w:tc>
        <w:tc>
          <w:tcPr>
            <w:tcW w:type="dxa" w:w="3360"/>
          </w:tcPr>
          <w:p>
            <w:r>
              <w:t>Synthetic Riboswitch Translation Regulators</w:t>
            </w:r>
          </w:p>
        </w:tc>
      </w:tr>
      <w:tr>
        <w:tc>
          <w:tcPr>
            <w:tcW w:type="dxa" w:w="3360"/>
          </w:tcPr>
          <w:p>
            <w:r>
              <w:t>Page 12</w:t>
            </w:r>
          </w:p>
        </w:tc>
        <w:tc>
          <w:tcPr>
            <w:tcW w:type="dxa" w:w="3360"/>
          </w:tcPr>
          <w:p>
            <w:r>
              <w:t>Ch. 532.3</w:t>
            </w:r>
          </w:p>
        </w:tc>
        <w:tc>
          <w:tcPr>
            <w:tcW w:type="dxa" w:w="3360"/>
          </w:tcPr>
          <w:p>
            <w:r>
              <w:t>Micro-Electromechanical Cantilever Mass Sensors</w:t>
            </w:r>
          </w:p>
        </w:tc>
      </w:tr>
      <w:tr>
        <w:tc>
          <w:tcPr>
            <w:tcW w:type="dxa" w:w="3360"/>
          </w:tcPr>
          <w:p>
            <w:r>
              <w:t>Page 13</w:t>
            </w:r>
          </w:p>
        </w:tc>
        <w:tc>
          <w:tcPr>
            <w:tcW w:type="dxa" w:w="3360"/>
          </w:tcPr>
          <w:p>
            <w:r>
              <w:t>Ch. 533.1</w:t>
            </w:r>
          </w:p>
        </w:tc>
        <w:tc>
          <w:tcPr>
            <w:tcW w:type="dxa" w:w="3360"/>
          </w:tcPr>
          <w:p>
            <w:r>
              <w:t>Bio-Hybrid Carbon Nanotube (CNT) Field Effect Transisto</w:t>
            </w:r>
          </w:p>
        </w:tc>
      </w:tr>
      <w:tr>
        <w:tc>
          <w:tcPr>
            <w:tcW w:type="dxa" w:w="3360"/>
          </w:tcPr>
          <w:p>
            <w:r>
              <w:t>Page 14</w:t>
            </w:r>
          </w:p>
        </w:tc>
        <w:tc>
          <w:tcPr>
            <w:tcW w:type="dxa" w:w="3360"/>
          </w:tcPr>
          <w:p>
            <w:r>
              <w:t>Ch. 533.2</w:t>
            </w:r>
          </w:p>
        </w:tc>
        <w:tc>
          <w:tcPr>
            <w:tcW w:type="dxa" w:w="3360"/>
          </w:tcPr>
          <w:p>
            <w:r>
              <w:t>Autonomous Cell Culture Nutrient Replenishment &amp; Chemos</w:t>
            </w:r>
          </w:p>
        </w:tc>
      </w:tr>
      <w:tr>
        <w:tc>
          <w:tcPr>
            <w:tcW w:type="dxa" w:w="3360"/>
          </w:tcPr>
          <w:p>
            <w:r>
              <w:t>Page 15</w:t>
            </w:r>
          </w:p>
        </w:tc>
        <w:tc>
          <w:tcPr>
            <w:tcW w:type="dxa" w:w="3360"/>
          </w:tcPr>
          <w:p>
            <w:r>
              <w:t>Ch. 533.3</w:t>
            </w:r>
          </w:p>
        </w:tc>
        <w:tc>
          <w:tcPr>
            <w:tcW w:type="dxa" w:w="3360"/>
          </w:tcPr>
          <w:p>
            <w:r>
              <w:t>Cryo-Preservation &amp; Laser Re-Animation of Dormant Spore</w:t>
            </w:r>
          </w:p>
        </w:tc>
      </w:tr>
      <w:tr>
        <w:tc>
          <w:tcPr>
            <w:tcW w:type="dxa" w:w="3360"/>
          </w:tcPr>
          <w:p>
            <w:r>
              <w:t>Page 16</w:t>
            </w:r>
          </w:p>
        </w:tc>
        <w:tc>
          <w:tcPr>
            <w:tcW w:type="dxa" w:w="3360"/>
          </w:tcPr>
          <w:p>
            <w:r>
              <w:t>Ch. 534.1</w:t>
            </w:r>
          </w:p>
        </w:tc>
        <w:tc>
          <w:tcPr>
            <w:tcW w:type="dxa" w:w="3360"/>
          </w:tcPr>
          <w:p>
            <w:r>
              <w:t>Silicon-Bio Interface Electrochemical Transduction</w:t>
            </w:r>
          </w:p>
        </w:tc>
      </w:tr>
      <w:tr>
        <w:tc>
          <w:tcPr>
            <w:tcW w:type="dxa" w:w="3360"/>
          </w:tcPr>
          <w:p>
            <w:r>
              <w:t>Page 17</w:t>
            </w:r>
          </w:p>
        </w:tc>
        <w:tc>
          <w:tcPr>
            <w:tcW w:type="dxa" w:w="3360"/>
          </w:tcPr>
          <w:p>
            <w:r>
              <w:t>Ch. 534.2</w:t>
            </w:r>
          </w:p>
        </w:tc>
        <w:tc>
          <w:tcPr>
            <w:tcW w:type="dxa" w:w="3360"/>
          </w:tcPr>
          <w:p>
            <w:r>
              <w:t>Neuromorphic Event-Driven Olfactory Odor Profiling</w:t>
            </w:r>
          </w:p>
        </w:tc>
      </w:tr>
      <w:tr>
        <w:tc>
          <w:tcPr>
            <w:tcW w:type="dxa" w:w="3360"/>
          </w:tcPr>
          <w:p>
            <w:r>
              <w:t>Page 18</w:t>
            </w:r>
          </w:p>
        </w:tc>
        <w:tc>
          <w:tcPr>
            <w:tcW w:type="dxa" w:w="3360"/>
          </w:tcPr>
          <w:p>
            <w:r>
              <w:t>Ch. 534.3</w:t>
            </w:r>
          </w:p>
        </w:tc>
        <w:tc>
          <w:tcPr>
            <w:tcW w:type="dxa" w:w="3360"/>
          </w:tcPr>
          <w:p>
            <w:r>
              <w:t>Synthetic Biology Self-Healing Hydrogel Skins</w:t>
            </w:r>
          </w:p>
        </w:tc>
      </w:tr>
      <w:tr>
        <w:tc>
          <w:tcPr>
            <w:tcW w:type="dxa" w:w="3360"/>
          </w:tcPr>
          <w:p>
            <w:r>
              <w:t>Page 19</w:t>
            </w:r>
          </w:p>
        </w:tc>
        <w:tc>
          <w:tcPr>
            <w:tcW w:type="dxa" w:w="3360"/>
          </w:tcPr>
          <w:p>
            <w:r>
              <w:t>Ch. 535.1</w:t>
            </w:r>
          </w:p>
        </w:tc>
        <w:tc>
          <w:tcPr>
            <w:tcW w:type="dxa" w:w="3360"/>
          </w:tcPr>
          <w:p>
            <w:r>
              <w:t>DNA Data Storage &amp; Chemical Memory Archiving</w:t>
            </w:r>
          </w:p>
        </w:tc>
      </w:tr>
      <w:tr>
        <w:tc>
          <w:tcPr>
            <w:tcW w:type="dxa" w:w="3360"/>
          </w:tcPr>
          <w:p>
            <w:r>
              <w:t>Page 20</w:t>
            </w:r>
          </w:p>
        </w:tc>
        <w:tc>
          <w:tcPr>
            <w:tcW w:type="dxa" w:w="3360"/>
          </w:tcPr>
          <w:p>
            <w:r>
              <w:t>Ch. 535.2</w:t>
            </w:r>
          </w:p>
        </w:tc>
        <w:tc>
          <w:tcPr>
            <w:tcW w:type="dxa" w:w="3360"/>
          </w:tcPr>
          <w:p>
            <w:r>
              <w:t>Autonomous Enzymatic DNA Sequencing (Nanopore)</w:t>
            </w:r>
          </w:p>
        </w:tc>
      </w:tr>
      <w:tr>
        <w:tc>
          <w:tcPr>
            <w:tcW w:type="dxa" w:w="3360"/>
          </w:tcPr>
          <w:p>
            <w:r>
              <w:t>Page 21</w:t>
            </w:r>
          </w:p>
        </w:tc>
        <w:tc>
          <w:tcPr>
            <w:tcW w:type="dxa" w:w="3360"/>
          </w:tcPr>
          <w:p>
            <w:r>
              <w:t>Ch. 535.3</w:t>
            </w:r>
          </w:p>
        </w:tc>
        <w:tc>
          <w:tcPr>
            <w:tcW w:type="dxa" w:w="3360"/>
          </w:tcPr>
          <w:p>
            <w:r>
              <w:t>Chirality Discrimination via Enantioselective Aptamers</w:t>
            </w:r>
          </w:p>
        </w:tc>
      </w:tr>
      <w:tr>
        <w:tc>
          <w:tcPr>
            <w:tcW w:type="dxa" w:w="3360"/>
          </w:tcPr>
          <w:p>
            <w:r>
              <w:t>Page 22</w:t>
            </w:r>
          </w:p>
        </w:tc>
        <w:tc>
          <w:tcPr>
            <w:tcW w:type="dxa" w:w="3360"/>
          </w:tcPr>
          <w:p>
            <w:r>
              <w:t>Ch. 536.1</w:t>
            </w:r>
          </w:p>
        </w:tc>
        <w:tc>
          <w:tcPr>
            <w:tcW w:type="dxa" w:w="3360"/>
          </w:tcPr>
          <w:p>
            <w:r>
              <w:t>Bio-Hybrid Photovoltaic Energy Harvesting</w:t>
            </w:r>
          </w:p>
        </w:tc>
      </w:tr>
      <w:tr>
        <w:tc>
          <w:tcPr>
            <w:tcW w:type="dxa" w:w="3360"/>
          </w:tcPr>
          <w:p>
            <w:r>
              <w:t>Page 23</w:t>
            </w:r>
          </w:p>
        </w:tc>
        <w:tc>
          <w:tcPr>
            <w:tcW w:type="dxa" w:w="3360"/>
          </w:tcPr>
          <w:p>
            <w:r>
              <w:t>Ch. 536.2</w:t>
            </w:r>
          </w:p>
        </w:tc>
        <w:tc>
          <w:tcPr>
            <w:tcW w:type="dxa" w:w="3360"/>
          </w:tcPr>
          <w:p>
            <w:r>
              <w:t>Microfluidic Dielectrophoresis Cell Sorting</w:t>
            </w:r>
          </w:p>
        </w:tc>
      </w:tr>
      <w:tr>
        <w:tc>
          <w:tcPr>
            <w:tcW w:type="dxa" w:w="3360"/>
          </w:tcPr>
          <w:p>
            <w:r>
              <w:t>Page 24</w:t>
            </w:r>
          </w:p>
        </w:tc>
        <w:tc>
          <w:tcPr>
            <w:tcW w:type="dxa" w:w="3360"/>
          </w:tcPr>
          <w:p>
            <w:r>
              <w:t>Ch. 536.3</w:t>
            </w:r>
          </w:p>
        </w:tc>
        <w:tc>
          <w:tcPr>
            <w:tcW w:type="dxa" w:w="3360"/>
          </w:tcPr>
          <w:p>
            <w:r>
              <w:t>Biological Containment Genetic Kill Switches</w:t>
            </w:r>
          </w:p>
        </w:tc>
      </w:tr>
      <w:tr>
        <w:tc>
          <w:tcPr>
            <w:tcW w:type="dxa" w:w="3360"/>
          </w:tcPr>
          <w:p>
            <w:r>
              <w:t>Page 25</w:t>
            </w:r>
          </w:p>
        </w:tc>
        <w:tc>
          <w:tcPr>
            <w:tcW w:type="dxa" w:w="3360"/>
          </w:tcPr>
          <w:p>
            <w:r>
              <w:t>Ch. 537.1</w:t>
            </w:r>
          </w:p>
        </w:tc>
        <w:tc>
          <w:tcPr>
            <w:tcW w:type="dxa" w:w="3360"/>
          </w:tcPr>
          <w:p>
            <w:r>
              <w:t>Multi-Modal Biosignature Fusion Decision Matrix</w:t>
            </w:r>
          </w:p>
        </w:tc>
      </w:tr>
      <w:tr>
        <w:tc>
          <w:tcPr>
            <w:tcW w:type="dxa" w:w="3360"/>
          </w:tcPr>
          <w:p>
            <w:r>
              <w:t>Page 26</w:t>
            </w:r>
          </w:p>
        </w:tc>
        <w:tc>
          <w:tcPr>
            <w:tcW w:type="dxa" w:w="3360"/>
          </w:tcPr>
          <w:p>
            <w:r>
              <w:t>Ch. 537.2</w:t>
            </w:r>
          </w:p>
        </w:tc>
        <w:tc>
          <w:tcPr>
            <w:tcW w:type="dxa" w:w="3360"/>
          </w:tcPr>
          <w:p>
            <w:r>
              <w:t>Neuromorphic Optical Flow for High-Speed Visual Odometr</w:t>
            </w:r>
          </w:p>
        </w:tc>
      </w:tr>
      <w:tr>
        <w:tc>
          <w:tcPr>
            <w:tcW w:type="dxa" w:w="3360"/>
          </w:tcPr>
          <w:p>
            <w:r>
              <w:t>Page 27</w:t>
            </w:r>
          </w:p>
        </w:tc>
        <w:tc>
          <w:tcPr>
            <w:tcW w:type="dxa" w:w="3360"/>
          </w:tcPr>
          <w:p>
            <w:r>
              <w:t>Ch. 537.3</w:t>
            </w:r>
          </w:p>
        </w:tc>
        <w:tc>
          <w:tcPr>
            <w:tcW w:type="dxa" w:w="3360"/>
          </w:tcPr>
          <w:p>
            <w:r>
              <w:t>Synthetic Organoid Micro-Gravity Fluidics</w:t>
            </w:r>
          </w:p>
        </w:tc>
      </w:tr>
      <w:tr>
        <w:tc>
          <w:tcPr>
            <w:tcW w:type="dxa" w:w="3360"/>
          </w:tcPr>
          <w:p>
            <w:r>
              <w:t>Page 28</w:t>
            </w:r>
          </w:p>
        </w:tc>
        <w:tc>
          <w:tcPr>
            <w:tcW w:type="dxa" w:w="3360"/>
          </w:tcPr>
          <w:p>
            <w:r>
              <w:t>Ch. 538.1</w:t>
            </w:r>
          </w:p>
        </w:tc>
        <w:tc>
          <w:tcPr>
            <w:tcW w:type="dxa" w:w="3360"/>
          </w:tcPr>
          <w:p>
            <w:r>
              <w:t>Autonomous Bioreactor Fermentation of Bioplastics</w:t>
            </w:r>
          </w:p>
        </w:tc>
      </w:tr>
      <w:tr>
        <w:tc>
          <w:tcPr>
            <w:tcW w:type="dxa" w:w="3360"/>
          </w:tcPr>
          <w:p>
            <w:r>
              <w:t>Page 29</w:t>
            </w:r>
          </w:p>
        </w:tc>
        <w:tc>
          <w:tcPr>
            <w:tcW w:type="dxa" w:w="3360"/>
          </w:tcPr>
          <w:p>
            <w:r>
              <w:t>Ch. 538.2</w:t>
            </w:r>
          </w:p>
        </w:tc>
        <w:tc>
          <w:tcPr>
            <w:tcW w:type="dxa" w:w="3360"/>
          </w:tcPr>
          <w:p>
            <w:r>
              <w:t>Living Biosensor Gamma Radiation Shielding Enclosures</w:t>
            </w:r>
          </w:p>
        </w:tc>
      </w:tr>
      <w:tr>
        <w:tc>
          <w:tcPr>
            <w:tcW w:type="dxa" w:w="3360"/>
          </w:tcPr>
          <w:p>
            <w:r>
              <w:t>Page 30</w:t>
            </w:r>
          </w:p>
        </w:tc>
        <w:tc>
          <w:tcPr>
            <w:tcW w:type="dxa" w:w="3360"/>
          </w:tcPr>
          <w:p>
            <w:r>
              <w:t>Ch. 538.3</w:t>
            </w:r>
          </w:p>
        </w:tc>
        <w:tc>
          <w:tcPr>
            <w:tcW w:type="dxa" w:w="3360"/>
          </w:tcPr>
          <w:p>
            <w:r>
              <w:t>Edge Neuromorphic Pattern Matching on Complex Proteomes</w:t>
            </w:r>
          </w:p>
        </w:tc>
      </w:tr>
      <w:tr>
        <w:tc>
          <w:tcPr>
            <w:tcW w:type="dxa" w:w="3360"/>
          </w:tcPr>
          <w:p>
            <w:r>
              <w:t>Page 31</w:t>
            </w:r>
          </w:p>
        </w:tc>
        <w:tc>
          <w:tcPr>
            <w:tcW w:type="dxa" w:w="3360"/>
          </w:tcPr>
          <w:p>
            <w:r>
              <w:t>Ch. 539.1</w:t>
            </w:r>
          </w:p>
        </w:tc>
        <w:tc>
          <w:tcPr>
            <w:tcW w:type="dxa" w:w="3360"/>
          </w:tcPr>
          <w:p>
            <w:r>
              <w:t>Autonomous Bio-Hazard Autoclave &amp; Pyrolytic Disposal</w:t>
            </w:r>
          </w:p>
        </w:tc>
      </w:tr>
      <w:tr>
        <w:tc>
          <w:tcPr>
            <w:tcW w:type="dxa" w:w="3360"/>
          </w:tcPr>
          <w:p>
            <w:r>
              <w:t>Page 32</w:t>
            </w:r>
          </w:p>
        </w:tc>
        <w:tc>
          <w:tcPr>
            <w:tcW w:type="dxa" w:w="3360"/>
          </w:tcPr>
          <w:p>
            <w:r>
              <w:t>Ch. 539.2</w:t>
            </w:r>
          </w:p>
        </w:tc>
        <w:tc>
          <w:tcPr>
            <w:tcW w:type="dxa" w:w="3360"/>
          </w:tcPr>
          <w:p>
            <w:r>
              <w:t>Bio-Hybrid Multi-Agent Hive Mind Coordination</w:t>
            </w:r>
          </w:p>
        </w:tc>
      </w:tr>
      <w:tr>
        <w:tc>
          <w:tcPr>
            <w:tcW w:type="dxa" w:w="3360"/>
          </w:tcPr>
          <w:p>
            <w:r>
              <w:t>Page 33</w:t>
            </w:r>
          </w:p>
        </w:tc>
        <w:tc>
          <w:tcPr>
            <w:tcW w:type="dxa" w:w="3360"/>
          </w:tcPr>
          <w:p>
            <w:r>
              <w:t>Ch. 539.3</w:t>
            </w:r>
          </w:p>
        </w:tc>
        <w:tc>
          <w:tcPr>
            <w:tcW w:type="dxa" w:w="3360"/>
          </w:tcPr>
          <w:p>
            <w:r>
              <w:t>Level 6 Bio-Hybrid Verification Invariants</w:t>
            </w:r>
          </w:p>
        </w:tc>
      </w:tr>
      <w:tr>
        <w:tc>
          <w:tcPr>
            <w:tcW w:type="dxa" w:w="3360"/>
          </w:tcPr>
          <w:p>
            <w:r>
              <w:t>Page 34</w:t>
            </w:r>
          </w:p>
        </w:tc>
        <w:tc>
          <w:tcPr>
            <w:tcW w:type="dxa" w:w="3360"/>
          </w:tcPr>
          <w:p>
            <w:r>
              <w:t>Ch. 499</w:t>
            </w:r>
          </w:p>
        </w:tc>
        <w:tc>
          <w:tcPr>
            <w:tcW w:type="dxa" w:w="3360"/>
          </w:tcPr>
          <w:p>
            <w:r>
              <w:t>Verification &amp; Validation Matrix — Part 44</w:t>
            </w:r>
          </w:p>
        </w:tc>
      </w:tr>
      <w:tr>
        <w:tc>
          <w:tcPr>
            <w:tcW w:type="dxa" w:w="3360"/>
          </w:tcPr>
          <w:p>
            <w:r>
              <w:t>Page 35</w:t>
            </w:r>
          </w:p>
        </w:tc>
        <w:tc>
          <w:tcPr>
            <w:tcW w:type="dxa" w:w="3360"/>
          </w:tcPr>
          <w:p>
            <w:r>
              <w:t>Ch. 500</w:t>
            </w:r>
          </w:p>
        </w:tc>
        <w:tc>
          <w:tcPr>
            <w:tcW w:type="dxa" w:w="3360"/>
          </w:tcPr>
          <w:p>
            <w:r>
              <w:t>Mathematical &amp; Physical Invariants — Part 44</w:t>
            </w:r>
          </w:p>
        </w:tc>
      </w:tr>
      <w:tr>
        <w:tc>
          <w:tcPr>
            <w:tcW w:type="dxa" w:w="3360"/>
          </w:tcPr>
          <w:p>
            <w:r>
              <w:t>Page 36</w:t>
            </w:r>
          </w:p>
        </w:tc>
        <w:tc>
          <w:tcPr>
            <w:tcW w:type="dxa" w:w="3360"/>
          </w:tcPr>
          <w:p>
            <w:r>
              <w:t>Ch. 501</w:t>
            </w:r>
          </w:p>
        </w:tc>
        <w:tc>
          <w:tcPr>
            <w:tcW w:type="dxa" w:w="3360"/>
          </w:tcPr>
          <w:p>
            <w:r>
              <w:t>Safety Interlocks, FDIR &amp; Operational Bounds — Part 44</w:t>
            </w:r>
          </w:p>
        </w:tc>
      </w:tr>
      <w:tr>
        <w:tc>
          <w:tcPr>
            <w:tcW w:type="dxa" w:w="3360"/>
          </w:tcPr>
          <w:p>
            <w:r>
              <w:t>Page 37</w:t>
            </w:r>
          </w:p>
        </w:tc>
        <w:tc>
          <w:tcPr>
            <w:tcW w:type="dxa" w:w="3360"/>
          </w:tcPr>
          <w:p>
            <w:r>
              <w:t>Ch. 502</w:t>
            </w:r>
          </w:p>
        </w:tc>
        <w:tc>
          <w:tcPr>
            <w:tcW w:type="dxa" w:w="3360"/>
          </w:tcPr>
          <w:p>
            <w:r>
              <w:t>Appendix &amp; Standard Conformance Record — Part 44</w:t>
            </w:r>
          </w:p>
        </w:tc>
      </w:tr>
    </w:tbl>
    <w:p>
      <w:r>
        <w:br w:type="page"/>
      </w:r>
    </w:p>
    <w:p>
      <w:r>
        <w:rPr>
          <w:b/>
          <w:color w:val="1A365D"/>
          <w:sz w:val="26"/>
        </w:rPr>
        <w:t>Chapter 530.1. Engineered Bacterial Whole-Cell Biosensors</w:t>
      </w:r>
    </w:p>
    <w:p>
      <w:r>
        <w:rPr>
          <w:b/>
          <w:sz w:val="19"/>
        </w:rPr>
        <w:t>Genetically modified spore-forming bacteria detecting parts-per-trillion extraterrestrial amino acids.</w:t>
      </w:r>
    </w:p>
    <w:p>
      <w:r>
        <w:rPr>
          <w:b/>
        </w:rPr>
        <w:t>Equation (EQ-530.1): Bio-Hybrid Computing Invariance</w:t>
      </w:r>
    </w:p>
    <w:p>
      <w:r>
        <w:rPr>
          <w:rFonts w:ascii="Courier New" w:hAnsi="Courier New"/>
          <w:b/>
          <w:sz w:val="18"/>
        </w:rPr>
        <w:t>Sensitivity_limit = 1.0e-12 mol/L</w:t>
      </w:r>
    </w:p>
    <w:p>
      <w:r>
        <w:t>Where: Response_time_min = 8.5</w:t>
      </w:r>
    </w:p>
    <w:p>
      <w:r>
        <w:br w:type="page"/>
      </w:r>
    </w:p>
    <w:p>
      <w:r>
        <w:rPr>
          <w:b/>
          <w:color w:val="1A365D"/>
          <w:sz w:val="26"/>
        </w:rPr>
        <w:t>Chapter 530.2. Bioluminescent Luciferase Gene Expression Reporter</w:t>
      </w:r>
    </w:p>
    <w:p>
      <w:r>
        <w:rPr>
          <w:b/>
          <w:sz w:val="19"/>
        </w:rPr>
        <w:t>Photomultiplier detection of enzymatically generated photons upon metabolic trigger.</w:t>
      </w:r>
    </w:p>
    <w:p>
      <w:r>
        <w:rPr>
          <w:b/>
        </w:rPr>
        <w:t>Equation (EQ-530.2): Bio-Hybrid Computing Invariance</w:t>
      </w:r>
    </w:p>
    <w:p>
      <w:r>
        <w:rPr>
          <w:rFonts w:ascii="Courier New" w:hAnsi="Courier New"/>
          <w:b/>
          <w:sz w:val="18"/>
        </w:rPr>
        <w:t>Photon_flux_cps &gt;= 1500</w:t>
      </w:r>
    </w:p>
    <w:p>
      <w:r>
        <w:t>Where: Dark_count_cps &lt;= 12</w:t>
      </w:r>
    </w:p>
    <w:p>
      <w:r>
        <w:br w:type="page"/>
      </w:r>
    </w:p>
    <w:p>
      <w:r>
        <w:rPr>
          <w:b/>
          <w:color w:val="1A365D"/>
          <w:sz w:val="26"/>
        </w:rPr>
        <w:t>Chapter 530.3. Microfluidic Droplet Encapsulation &amp; PCR Assays</w:t>
      </w:r>
    </w:p>
    <w:p>
      <w:r>
        <w:rPr>
          <w:b/>
          <w:sz w:val="19"/>
        </w:rPr>
        <w:t>Picoliter droplet generation isolating single cells for autonomous digital PCR amplification.</w:t>
      </w:r>
    </w:p>
    <w:p>
      <w:r>
        <w:rPr>
          <w:b/>
        </w:rPr>
        <w:t>Equation (EQ-530.3): Bio-Hybrid Computing Invariance</w:t>
      </w:r>
    </w:p>
    <w:p>
      <w:r>
        <w:rPr>
          <w:rFonts w:ascii="Courier New" w:hAnsi="Courier New"/>
          <w:b/>
          <w:sz w:val="18"/>
        </w:rPr>
        <w:t>Droplet_volume_pL = 65</w:t>
      </w:r>
    </w:p>
    <w:p>
      <w:r>
        <w:t>Where: Droplet_generation_Hz = 1200</w:t>
      </w:r>
    </w:p>
    <w:p>
      <w:r>
        <w:br w:type="page"/>
      </w:r>
    </w:p>
    <w:p>
      <w:r>
        <w:rPr>
          <w:b/>
          <w:color w:val="1A365D"/>
          <w:sz w:val="26"/>
        </w:rPr>
        <w:t>Chapter 531.1. Analog Memristive Synaptic Crossbar Accelerators</w:t>
      </w:r>
    </w:p>
    <w:p>
      <w:r>
        <w:rPr>
          <w:b/>
          <w:sz w:val="19"/>
        </w:rPr>
        <w:t>Transition metal oxide (TaOx/HfOx) crossbars computing vector-matrix multiplications in-memory.</w:t>
      </w:r>
    </w:p>
    <w:p>
      <w:r>
        <w:rPr>
          <w:b/>
        </w:rPr>
        <w:t>Equation (EQ-531.1): Bio-Hybrid Computing Invariance</w:t>
      </w:r>
    </w:p>
    <w:p>
      <w:r>
        <w:rPr>
          <w:rFonts w:ascii="Courier New" w:hAnsi="Courier New"/>
          <w:b/>
          <w:sz w:val="18"/>
        </w:rPr>
        <w:t>Energy_per_SOP_fJ = 15.0</w:t>
      </w:r>
    </w:p>
    <w:p>
      <w:r>
        <w:t>Where: Conductance_states = 64</w:t>
      </w:r>
    </w:p>
    <w:p>
      <w:r>
        <w:br w:type="page"/>
      </w:r>
    </w:p>
    <w:p>
      <w:r>
        <w:rPr>
          <w:b/>
          <w:color w:val="1A365D"/>
          <w:sz w:val="26"/>
        </w:rPr>
        <w:t>Chapter 531.2. Radiation-Hardened In-Memory Deep Spiking Neural Networks</w:t>
      </w:r>
    </w:p>
    <w:p>
      <w:r>
        <w:rPr>
          <w:b/>
          <w:sz w:val="19"/>
        </w:rPr>
        <w:t>Spiking network architectures resilient to single-event upsets (SEU) in deep space.</w:t>
      </w:r>
    </w:p>
    <w:p>
      <w:r>
        <w:rPr>
          <w:b/>
        </w:rPr>
        <w:t>Equation (EQ-531.2): Bio-Hybrid Computing Invariance</w:t>
      </w:r>
    </w:p>
    <w:p>
      <w:r>
        <w:rPr>
          <w:rFonts w:ascii="Courier New" w:hAnsi="Courier New"/>
          <w:b/>
          <w:sz w:val="18"/>
        </w:rPr>
        <w:t>SEU_bit_flip_tolerance = 15 %</w:t>
      </w:r>
    </w:p>
    <w:p>
      <w:r>
        <w:t>Where: Inference_latency_us = 12.0</w:t>
      </w:r>
    </w:p>
    <w:p>
      <w:r>
        <w:br w:type="page"/>
      </w:r>
    </w:p>
    <w:p>
      <w:r>
        <w:rPr>
          <w:b/>
          <w:color w:val="1A365D"/>
          <w:sz w:val="26"/>
        </w:rPr>
        <w:t>Chapter 531.3. Spike-Timing-Dependent Plasticity (STDP) On-Chip Learning</w:t>
      </w:r>
    </w:p>
    <w:p>
      <w:r>
        <w:rPr>
          <w:b/>
          <w:sz w:val="19"/>
        </w:rPr>
        <w:t>Autonomous edge adaptation to novel planetary sensor signals without backpropagation.</w:t>
      </w:r>
    </w:p>
    <w:p>
      <w:r>
        <w:rPr>
          <w:b/>
        </w:rPr>
        <w:t>Equation (EQ-531.3): Bio-Hybrid Computing Invariance</w:t>
      </w:r>
    </w:p>
    <w:p>
      <w:r>
        <w:rPr>
          <w:rFonts w:ascii="Courier New" w:hAnsi="Courier New"/>
          <w:b/>
          <w:sz w:val="18"/>
        </w:rPr>
        <w:t>Delta_w = A_plus * exp(-Delta_t / tau_plus)</w:t>
      </w:r>
    </w:p>
    <w:p>
      <w:r>
        <w:t>Where: Synaptic_update_time_ns = 50</w:t>
      </w:r>
    </w:p>
    <w:p>
      <w:r>
        <w:br w:type="page"/>
      </w:r>
    </w:p>
    <w:p>
      <w:r>
        <w:rPr>
          <w:b/>
          <w:color w:val="1A365D"/>
          <w:sz w:val="26"/>
        </w:rPr>
        <w:t>Chapter 532.1. Living Microbial Quorum Sensing Network Arrays</w:t>
      </w:r>
    </w:p>
    <w:p>
      <w:r>
        <w:rPr>
          <w:b/>
          <w:sz w:val="19"/>
        </w:rPr>
        <w:t>Coordinated collective gene expression triggered by microbial signaling molecules (AHL).</w:t>
      </w:r>
    </w:p>
    <w:p>
      <w:r>
        <w:rPr>
          <w:b/>
        </w:rPr>
        <w:t>Equation (EQ-532.1): Bio-Hybrid Computing Invariance</w:t>
      </w:r>
    </w:p>
    <w:p>
      <w:r>
        <w:rPr>
          <w:rFonts w:ascii="Courier New" w:hAnsi="Courier New"/>
          <w:b/>
          <w:sz w:val="18"/>
        </w:rPr>
        <w:t>C_threshold_AHL_nM = 15.0</w:t>
      </w:r>
    </w:p>
    <w:p>
      <w:r>
        <w:t>Where: Signal_amplification = 45x</w:t>
      </w:r>
    </w:p>
    <w:p>
      <w:r>
        <w:br w:type="page"/>
      </w:r>
    </w:p>
    <w:p>
      <w:r>
        <w:rPr>
          <w:b/>
          <w:color w:val="1A365D"/>
          <w:sz w:val="26"/>
        </w:rPr>
        <w:t>Chapter 532.2. Synthetic Riboswitch Translation Regulators</w:t>
      </w:r>
    </w:p>
    <w:p>
      <w:r>
        <w:rPr>
          <w:b/>
          <w:sz w:val="19"/>
        </w:rPr>
        <w:t>RNA-based molecular switches activating fluorescent reporting upon specific ligand binding.</w:t>
      </w:r>
    </w:p>
    <w:p>
      <w:r>
        <w:rPr>
          <w:b/>
        </w:rPr>
        <w:t>Equation (EQ-532.2): Bio-Hybrid Computing Invariance</w:t>
      </w:r>
    </w:p>
    <w:p>
      <w:r>
        <w:rPr>
          <w:rFonts w:ascii="Courier New" w:hAnsi="Courier New"/>
          <w:b/>
          <w:sz w:val="18"/>
        </w:rPr>
        <w:t>Ligand_specificity_ratio &gt;= 1000:1</w:t>
      </w:r>
    </w:p>
    <w:p>
      <w:r>
        <w:t>Where: Fold_induction &gt;= 25</w:t>
      </w:r>
    </w:p>
    <w:p>
      <w:r>
        <w:br w:type="page"/>
      </w:r>
    </w:p>
    <w:p>
      <w:r>
        <w:rPr>
          <w:b/>
          <w:color w:val="1A365D"/>
          <w:sz w:val="26"/>
        </w:rPr>
        <w:t>Chapter 532.3. Micro-Electromechanical Cantilever Mass Sensors</w:t>
      </w:r>
    </w:p>
    <w:p>
      <w:r>
        <w:rPr>
          <w:b/>
          <w:sz w:val="19"/>
        </w:rPr>
        <w:t>Piezoelectric resonators detecting sub-attogram mass accumulation from single virus particles.</w:t>
      </w:r>
    </w:p>
    <w:p>
      <w:r>
        <w:rPr>
          <w:b/>
        </w:rPr>
        <w:t>Equation (EQ-532.3): Bio-Hybrid Computing Invariance</w:t>
      </w:r>
    </w:p>
    <w:p>
      <w:r>
        <w:rPr>
          <w:rFonts w:ascii="Courier New" w:hAnsi="Courier New"/>
          <w:b/>
          <w:sz w:val="18"/>
        </w:rPr>
        <w:t>Delta_m_detection = 1e-18 g</w:t>
      </w:r>
    </w:p>
    <w:p>
      <w:r>
        <w:t>Where: Q_factor_vacuum &gt;= 25000</w:t>
      </w:r>
    </w:p>
    <w:p>
      <w:r>
        <w:br w:type="page"/>
      </w:r>
    </w:p>
    <w:p>
      <w:r>
        <w:rPr>
          <w:b/>
          <w:color w:val="1A365D"/>
          <w:sz w:val="26"/>
        </w:rPr>
        <w:t>Chapter 533.1. Bio-Hybrid Carbon Nanotube (CNT) Field Effect Transistors</w:t>
      </w:r>
    </w:p>
    <w:p>
      <w:r>
        <w:rPr>
          <w:b/>
          <w:sz w:val="19"/>
        </w:rPr>
        <w:t>Functionalized CNT channels measuring electrical conductance changes from protein binding.</w:t>
      </w:r>
    </w:p>
    <w:p>
      <w:r>
        <w:rPr>
          <w:b/>
        </w:rPr>
        <w:t>Equation (EQ-533.1): Bio-Hybrid Computing Invariance</w:t>
      </w:r>
    </w:p>
    <w:p>
      <w:r>
        <w:rPr>
          <w:rFonts w:ascii="Courier New" w:hAnsi="Courier New"/>
          <w:b/>
          <w:sz w:val="18"/>
        </w:rPr>
        <w:t>Sensitivity_S = Delta_G / G_0 &gt;= 0.35</w:t>
      </w:r>
    </w:p>
    <w:p>
      <w:r>
        <w:t>Where: Sensor_drift_pct_day &lt;= 0.2</w:t>
      </w:r>
    </w:p>
    <w:p>
      <w:r>
        <w:br w:type="page"/>
      </w:r>
    </w:p>
    <w:p>
      <w:r>
        <w:rPr>
          <w:b/>
          <w:color w:val="1A365D"/>
          <w:sz w:val="26"/>
        </w:rPr>
        <w:t>Chapter 533.2. Autonomous Cell Culture Nutrient Replenishment &amp; Chemostats</w:t>
      </w:r>
    </w:p>
    <w:p>
      <w:r>
        <w:rPr>
          <w:b/>
          <w:sz w:val="19"/>
        </w:rPr>
        <w:t>Automated micro-metering of growth media sustaining living biosensors across 5-year missions.</w:t>
      </w:r>
    </w:p>
    <w:p>
      <w:r>
        <w:rPr>
          <w:b/>
        </w:rPr>
        <w:t>Equation (EQ-533.2): Bio-Hybrid Computing Invariance</w:t>
      </w:r>
    </w:p>
    <w:p>
      <w:r>
        <w:rPr>
          <w:rFonts w:ascii="Courier New" w:hAnsi="Courier New"/>
          <w:b/>
          <w:sz w:val="18"/>
        </w:rPr>
        <w:t>Viability_fraction &gt;= 0.85 @ 5 yr</w:t>
      </w:r>
    </w:p>
    <w:p>
      <w:r>
        <w:t>Where: Media_volume_mL = 250</w:t>
      </w:r>
    </w:p>
    <w:p>
      <w:r>
        <w:br w:type="page"/>
      </w:r>
    </w:p>
    <w:p>
      <w:r>
        <w:rPr>
          <w:b/>
          <w:color w:val="1A365D"/>
          <w:sz w:val="26"/>
        </w:rPr>
        <w:t>Chapter 533.3. Cryo-Preservation &amp; Laser Re-Animation of Dormant Spores</w:t>
      </w:r>
    </w:p>
    <w:p>
      <w:r>
        <w:rPr>
          <w:b/>
          <w:sz w:val="19"/>
        </w:rPr>
        <w:t>Hermetically stored freeze-dried bacterial spores revived on demand via micro-heater pulse.</w:t>
      </w:r>
    </w:p>
    <w:p>
      <w:r>
        <w:rPr>
          <w:b/>
        </w:rPr>
        <w:t>Equation (EQ-533.3): Bio-Hybrid Computing Invariance</w:t>
      </w:r>
    </w:p>
    <w:p>
      <w:r>
        <w:rPr>
          <w:rFonts w:ascii="Courier New" w:hAnsi="Courier New"/>
          <w:b/>
          <w:sz w:val="18"/>
        </w:rPr>
        <w:t>Germination_efficiency &gt;= 0.92</w:t>
      </w:r>
    </w:p>
    <w:p>
      <w:r>
        <w:t>Where: Revival_time_min = 25</w:t>
      </w:r>
    </w:p>
    <w:p>
      <w:r>
        <w:br w:type="page"/>
      </w:r>
    </w:p>
    <w:p>
      <w:r>
        <w:rPr>
          <w:b/>
          <w:color w:val="1A365D"/>
          <w:sz w:val="26"/>
        </w:rPr>
        <w:t>Chapter 534.1. Silicon-Bio Interface Electrochemical Transduction</w:t>
      </w:r>
    </w:p>
    <w:p>
      <w:r>
        <w:rPr>
          <w:b/>
          <w:sz w:val="19"/>
        </w:rPr>
        <w:t>Micro-electrode arrays (MEA) interfacing bio-electrical action potentials to digital logic.</w:t>
      </w:r>
    </w:p>
    <w:p>
      <w:r>
        <w:rPr>
          <w:b/>
        </w:rPr>
        <w:t>Equation (EQ-534.1): Bio-Hybrid Computing Invariance</w:t>
      </w:r>
    </w:p>
    <w:p>
      <w:r>
        <w:rPr>
          <w:rFonts w:ascii="Courier New" w:hAnsi="Courier New"/>
          <w:b/>
          <w:sz w:val="18"/>
        </w:rPr>
        <w:t>Electrode_count = 1024</w:t>
      </w:r>
    </w:p>
    <w:p>
      <w:r>
        <w:t>Where: Sampling_rate_kHz = 20.0</w:t>
      </w:r>
    </w:p>
    <w:p>
      <w:r>
        <w:br w:type="page"/>
      </w:r>
    </w:p>
    <w:p>
      <w:r>
        <w:rPr>
          <w:b/>
          <w:color w:val="1A365D"/>
          <w:sz w:val="26"/>
        </w:rPr>
        <w:t>Chapter 534.2. Neuromorphic Event-Driven Olfactory Odor Profiling</w:t>
      </w:r>
    </w:p>
    <w:p>
      <w:r>
        <w:rPr>
          <w:b/>
          <w:sz w:val="19"/>
        </w:rPr>
        <w:t>Electronic nose array modeled after mammalian olfactory bulb processing volatile plumes.</w:t>
      </w:r>
    </w:p>
    <w:p>
      <w:r>
        <w:rPr>
          <w:b/>
        </w:rPr>
        <w:t>Equation (EQ-534.2): Bio-Hybrid Computing Invariance</w:t>
      </w:r>
    </w:p>
    <w:p>
      <w:r>
        <w:rPr>
          <w:rFonts w:ascii="Courier New" w:hAnsi="Courier New"/>
          <w:b/>
          <w:sz w:val="18"/>
        </w:rPr>
        <w:t>Classification_accuracy &gt;= 0.96</w:t>
      </w:r>
    </w:p>
    <w:p>
      <w:r>
        <w:t>Where: Odor_library_size = 500</w:t>
      </w:r>
    </w:p>
    <w:p>
      <w:r>
        <w:br w:type="page"/>
      </w:r>
    </w:p>
    <w:p>
      <w:r>
        <w:rPr>
          <w:b/>
          <w:color w:val="1A365D"/>
          <w:sz w:val="26"/>
        </w:rPr>
        <w:t>Chapter 534.3. Synthetic Biology Self-Healing Hydrogel Skins</w:t>
      </w:r>
    </w:p>
    <w:p>
      <w:r>
        <w:rPr>
          <w:b/>
          <w:sz w:val="19"/>
        </w:rPr>
        <w:t>Living bacterial cellulose hydrogel sealing micrometeoroid punctures autonomously.</w:t>
      </w:r>
    </w:p>
    <w:p>
      <w:r>
        <w:rPr>
          <w:b/>
        </w:rPr>
        <w:t>Equation (EQ-534.3): Bio-Hybrid Computing Invariance</w:t>
      </w:r>
    </w:p>
    <w:p>
      <w:r>
        <w:rPr>
          <w:rFonts w:ascii="Courier New" w:hAnsi="Courier New"/>
          <w:b/>
          <w:sz w:val="18"/>
        </w:rPr>
        <w:t>Puncture_reseal_time_min = 45</w:t>
      </w:r>
    </w:p>
    <w:p>
      <w:r>
        <w:t>Where: Max_puncture_diameter_mm = 3.5</w:t>
      </w:r>
    </w:p>
    <w:p>
      <w:r>
        <w:br w:type="page"/>
      </w:r>
    </w:p>
    <w:p>
      <w:r>
        <w:rPr>
          <w:b/>
          <w:color w:val="1A365D"/>
          <w:sz w:val="26"/>
        </w:rPr>
        <w:t>Chapter 535.1. DNA Data Storage &amp; Chemical Memory Archiving</w:t>
      </w:r>
    </w:p>
    <w:p>
      <w:r>
        <w:rPr>
          <w:b/>
          <w:sz w:val="19"/>
        </w:rPr>
        <w:t>High-density synthesis of synthetic DNA oligonucleotides storing mission audit logs.</w:t>
      </w:r>
    </w:p>
    <w:p>
      <w:r>
        <w:rPr>
          <w:b/>
        </w:rPr>
        <w:t>Equation (EQ-535.1): Bio-Hybrid Computing Invariance</w:t>
      </w:r>
    </w:p>
    <w:p>
      <w:r>
        <w:rPr>
          <w:rFonts w:ascii="Courier New" w:hAnsi="Courier New"/>
          <w:b/>
          <w:sz w:val="18"/>
        </w:rPr>
        <w:t>Storage_density_PB_g = 215</w:t>
      </w:r>
    </w:p>
    <w:p>
      <w:r>
        <w:t>Where: Read_write_error_rate &lt;= 1e-6</w:t>
      </w:r>
    </w:p>
    <w:p>
      <w:r>
        <w:br w:type="page"/>
      </w:r>
    </w:p>
    <w:p>
      <w:r>
        <w:rPr>
          <w:b/>
          <w:color w:val="1A365D"/>
          <w:sz w:val="26"/>
        </w:rPr>
        <w:t>Chapter 535.2. Autonomous Enzymatic DNA Sequencing (Nanopore)</w:t>
      </w:r>
    </w:p>
    <w:p>
      <w:r>
        <w:rPr>
          <w:b/>
          <w:sz w:val="19"/>
        </w:rPr>
        <w:t>Protein nanopore electric current blockage reading raw nucleotide base sequences in-situ.</w:t>
      </w:r>
    </w:p>
    <w:p>
      <w:r>
        <w:rPr>
          <w:b/>
        </w:rPr>
        <w:t>Equation (EQ-535.2): Bio-Hybrid Computing Invariance</w:t>
      </w:r>
    </w:p>
    <w:p>
      <w:r>
        <w:rPr>
          <w:rFonts w:ascii="Courier New" w:hAnsi="Courier New"/>
          <w:b/>
          <w:sz w:val="18"/>
        </w:rPr>
        <w:t>Sequencing_speed_bases_s = 450</w:t>
      </w:r>
    </w:p>
    <w:p>
      <w:r>
        <w:t>Where: Read_length_kb &gt;= 25.0</w:t>
      </w:r>
    </w:p>
    <w:p>
      <w:r>
        <w:br w:type="page"/>
      </w:r>
    </w:p>
    <w:p>
      <w:r>
        <w:rPr>
          <w:b/>
          <w:color w:val="1A365D"/>
          <w:sz w:val="26"/>
        </w:rPr>
        <w:t>Chapter 535.3. Chirality Discrimination via Enantioselective Aptamers</w:t>
      </w:r>
    </w:p>
    <w:p>
      <w:r>
        <w:rPr>
          <w:b/>
          <w:sz w:val="19"/>
        </w:rPr>
        <w:t>Synthetic single-stranded DNA aptamers binding exclusively to L- or D-amino acids.</w:t>
      </w:r>
    </w:p>
    <w:p>
      <w:r>
        <w:rPr>
          <w:b/>
        </w:rPr>
        <w:t>Equation (EQ-535.3): Bio-Hybrid Computing Invariance</w:t>
      </w:r>
    </w:p>
    <w:p>
      <w:r>
        <w:rPr>
          <w:rFonts w:ascii="Courier New" w:hAnsi="Courier New"/>
          <w:b/>
          <w:sz w:val="18"/>
        </w:rPr>
        <w:t>Chiral_discrimination_factor &gt;= 250</w:t>
      </w:r>
    </w:p>
    <w:p>
      <w:r>
        <w:t>Where: Binding_affinity_Kd_nM = 12.0</w:t>
      </w:r>
    </w:p>
    <w:p>
      <w:r>
        <w:br w:type="page"/>
      </w:r>
    </w:p>
    <w:p>
      <w:r>
        <w:rPr>
          <w:b/>
          <w:color w:val="1A365D"/>
          <w:sz w:val="26"/>
        </w:rPr>
        <w:t>Chapter 536.1. Bio-Hybrid Photovoltaic Energy Harvesting</w:t>
      </w:r>
    </w:p>
    <w:p>
      <w:r>
        <w:rPr>
          <w:b/>
          <w:sz w:val="19"/>
        </w:rPr>
        <w:t>Photosynthetic thylakoid membrane proteins integrated on graphene electrodes.</w:t>
      </w:r>
    </w:p>
    <w:p>
      <w:r>
        <w:rPr>
          <w:b/>
        </w:rPr>
        <w:t>Equation (EQ-536.1): Bio-Hybrid Computing Invariance</w:t>
      </w:r>
    </w:p>
    <w:p>
      <w:r>
        <w:rPr>
          <w:rFonts w:ascii="Courier New" w:hAnsi="Courier New"/>
          <w:b/>
          <w:sz w:val="18"/>
        </w:rPr>
        <w:t>Photocurrent_density_uA_cm2 = 85.0</w:t>
      </w:r>
    </w:p>
    <w:p>
      <w:r>
        <w:t>Where: Quantum_efficiency = 0.18</w:t>
      </w:r>
    </w:p>
    <w:p>
      <w:r>
        <w:br w:type="page"/>
      </w:r>
    </w:p>
    <w:p>
      <w:r>
        <w:rPr>
          <w:b/>
          <w:color w:val="1A365D"/>
          <w:sz w:val="26"/>
        </w:rPr>
        <w:t>Chapter 536.2. Microfluidic Dielectrophoresis Cell Sorting</w:t>
      </w:r>
    </w:p>
    <w:p>
      <w:r>
        <w:rPr>
          <w:b/>
          <w:sz w:val="19"/>
        </w:rPr>
        <w:t>AC electric field gradients separating living cells from abiotic mineral dust grains.</w:t>
      </w:r>
    </w:p>
    <w:p>
      <w:r>
        <w:rPr>
          <w:b/>
        </w:rPr>
        <w:t>Equation (EQ-536.2): Bio-Hybrid Computing Invariance</w:t>
      </w:r>
    </w:p>
    <w:p>
      <w:r>
        <w:rPr>
          <w:rFonts w:ascii="Courier New" w:hAnsi="Courier New"/>
          <w:b/>
          <w:sz w:val="18"/>
        </w:rPr>
        <w:t>Separation_purity &gt;= 0.99</w:t>
      </w:r>
    </w:p>
    <w:p>
      <w:r>
        <w:t>Where: Throughput_cells_s = 5000</w:t>
      </w:r>
    </w:p>
    <w:p>
      <w:r>
        <w:br w:type="page"/>
      </w:r>
    </w:p>
    <w:p>
      <w:r>
        <w:rPr>
          <w:b/>
          <w:color w:val="1A365D"/>
          <w:sz w:val="26"/>
        </w:rPr>
        <w:t>Chapter 536.3. Biological Containment Genetic Kill Switches</w:t>
      </w:r>
    </w:p>
    <w:p>
      <w:r>
        <w:rPr>
          <w:b/>
          <w:sz w:val="19"/>
        </w:rPr>
        <w:t>Engineered auxotrophy and synthetic amino acid dependence preventing terrestrial escape.</w:t>
      </w:r>
    </w:p>
    <w:p>
      <w:r>
        <w:rPr>
          <w:b/>
        </w:rPr>
        <w:t>Equation (EQ-536.3): Bio-Hybrid Computing Invariance</w:t>
      </w:r>
    </w:p>
    <w:p>
      <w:r>
        <w:rPr>
          <w:rFonts w:ascii="Courier New" w:hAnsi="Courier New"/>
          <w:b/>
          <w:sz w:val="18"/>
        </w:rPr>
        <w:t>Escape_frequency &lt;= 1e-12</w:t>
      </w:r>
    </w:p>
    <w:p>
      <w:r>
        <w:t>Where: Containment_standard = STRICT</w:t>
      </w:r>
    </w:p>
    <w:p>
      <w:r>
        <w:br w:type="page"/>
      </w:r>
    </w:p>
    <w:p>
      <w:r>
        <w:rPr>
          <w:b/>
          <w:color w:val="1A365D"/>
          <w:sz w:val="26"/>
        </w:rPr>
        <w:t>Chapter 537.1. Multi-Modal Biosignature Fusion Decision Matrix</w:t>
      </w:r>
    </w:p>
    <w:p>
      <w:r>
        <w:rPr>
          <w:b/>
          <w:sz w:val="19"/>
        </w:rPr>
        <w:t>Bayesian network combining optical, electrochemical, and genomic biosensor channels.</w:t>
      </w:r>
    </w:p>
    <w:p>
      <w:r>
        <w:rPr>
          <w:b/>
        </w:rPr>
        <w:t>Equation (EQ-537.1): Bio-Hybrid Computing Invariance</w:t>
      </w:r>
    </w:p>
    <w:p>
      <w:r>
        <w:rPr>
          <w:rFonts w:ascii="Courier New" w:hAnsi="Courier New"/>
          <w:b/>
          <w:sz w:val="18"/>
        </w:rPr>
        <w:t>False_positive_rate &lt;= 1e-8</w:t>
      </w:r>
    </w:p>
    <w:p>
      <w:r>
        <w:t>Where: Confidence_fusion &gt;= 0.999</w:t>
      </w:r>
    </w:p>
    <w:p>
      <w:r>
        <w:br w:type="page"/>
      </w:r>
    </w:p>
    <w:p>
      <w:r>
        <w:rPr>
          <w:b/>
          <w:color w:val="1A365D"/>
          <w:sz w:val="26"/>
        </w:rPr>
        <w:t>Chapter 537.2. Neuromorphic Optical Flow for High-Speed Visual Odometry</w:t>
      </w:r>
    </w:p>
    <w:p>
      <w:r>
        <w:rPr>
          <w:b/>
          <w:sz w:val="19"/>
        </w:rPr>
        <w:t>Event-based silicon retina computing edge motion vectors at 5,000 frames/sec equivalent.</w:t>
      </w:r>
    </w:p>
    <w:p>
      <w:r>
        <w:rPr>
          <w:b/>
        </w:rPr>
        <w:t>Equation (EQ-537.2): Bio-Hybrid Computing Invariance</w:t>
      </w:r>
    </w:p>
    <w:p>
      <w:r>
        <w:rPr>
          <w:rFonts w:ascii="Courier New" w:hAnsi="Courier New"/>
          <w:b/>
          <w:sz w:val="18"/>
        </w:rPr>
        <w:t>Latency_us = 200</w:t>
      </w:r>
    </w:p>
    <w:p>
      <w:r>
        <w:t>Where: Dynamic_range_dB = 140</w:t>
      </w:r>
    </w:p>
    <w:p>
      <w:r>
        <w:br w:type="page"/>
      </w:r>
    </w:p>
    <w:p>
      <w:r>
        <w:rPr>
          <w:b/>
          <w:color w:val="1A365D"/>
          <w:sz w:val="26"/>
        </w:rPr>
        <w:t>Chapter 537.3. Synthetic Organoid Micro-Gravity Fluidics</w:t>
      </w:r>
    </w:p>
    <w:p>
      <w:r>
        <w:rPr>
          <w:b/>
          <w:sz w:val="19"/>
        </w:rPr>
        <w:t>Automated perfusion of 3D cellular organoids evaluating deep space cosmic ray effects.</w:t>
      </w:r>
    </w:p>
    <w:p>
      <w:r>
        <w:rPr>
          <w:b/>
        </w:rPr>
        <w:t>Equation (EQ-537.3): Bio-Hybrid Computing Invariance</w:t>
      </w:r>
    </w:p>
    <w:p>
      <w:r>
        <w:rPr>
          <w:rFonts w:ascii="Courier New" w:hAnsi="Courier New"/>
          <w:b/>
          <w:sz w:val="18"/>
        </w:rPr>
        <w:t>Perfusion_rate_uL_hr = 15.0</w:t>
      </w:r>
    </w:p>
    <w:p>
      <w:r>
        <w:t>Where: Cell_survival_days &gt;= 180</w:t>
      </w:r>
    </w:p>
    <w:p>
      <w:r>
        <w:br w:type="page"/>
      </w:r>
    </w:p>
    <w:p>
      <w:r>
        <w:rPr>
          <w:b/>
          <w:color w:val="1A365D"/>
          <w:sz w:val="26"/>
        </w:rPr>
        <w:t>Chapter 538.1. Autonomous Bioreactor Fermentation of Bioplastics</w:t>
      </w:r>
    </w:p>
    <w:p>
      <w:r>
        <w:rPr>
          <w:b/>
          <w:sz w:val="19"/>
        </w:rPr>
        <w:t>Microbial conversion of extracted CO2 and hydrogen into polyhydroxyalkanoate (PHA) polymer.</w:t>
      </w:r>
    </w:p>
    <w:p>
      <w:r>
        <w:rPr>
          <w:b/>
        </w:rPr>
        <w:t>Equation (EQ-538.1): Bio-Hybrid Computing Invariance</w:t>
      </w:r>
    </w:p>
    <w:p>
      <w:r>
        <w:rPr>
          <w:rFonts w:ascii="Courier New" w:hAnsi="Courier New"/>
          <w:b/>
          <w:sz w:val="18"/>
        </w:rPr>
        <w:t>PHA_yield_g_L = 28.5</w:t>
      </w:r>
    </w:p>
    <w:p>
      <w:r>
        <w:t>Where: Tensile_strength_MPa = 32.0</w:t>
      </w:r>
    </w:p>
    <w:p>
      <w:r>
        <w:br w:type="page"/>
      </w:r>
    </w:p>
    <w:p>
      <w:r>
        <w:rPr>
          <w:b/>
          <w:color w:val="1A365D"/>
          <w:sz w:val="26"/>
        </w:rPr>
        <w:t>Chapter 538.2. Living Biosensor Gamma Radiation Shielding Enclosures</w:t>
      </w:r>
    </w:p>
    <w:p>
      <w:r>
        <w:rPr>
          <w:b/>
          <w:sz w:val="19"/>
        </w:rPr>
        <w:t>Tungsten-doped elastomer pods attenuating cosmic radiation to baseline background.</w:t>
      </w:r>
    </w:p>
    <w:p>
      <w:r>
        <w:rPr>
          <w:b/>
        </w:rPr>
        <w:t>Equation (EQ-538.2): Bio-Hybrid Computing Invariance</w:t>
      </w:r>
    </w:p>
    <w:p>
      <w:r>
        <w:rPr>
          <w:rFonts w:ascii="Courier New" w:hAnsi="Courier New"/>
          <w:b/>
          <w:sz w:val="18"/>
        </w:rPr>
        <w:t>Dose_attenuation_factor = 25</w:t>
      </w:r>
    </w:p>
    <w:p>
      <w:r>
        <w:t>Where: Pod_mass_kg = 1.8</w:t>
      </w:r>
    </w:p>
    <w:p>
      <w:r>
        <w:br w:type="page"/>
      </w:r>
    </w:p>
    <w:p>
      <w:r>
        <w:rPr>
          <w:b/>
          <w:color w:val="1A365D"/>
          <w:sz w:val="26"/>
        </w:rPr>
        <w:t>Chapter 538.3. Edge Neuromorphic Pattern Matching on Complex Proteomes</w:t>
      </w:r>
    </w:p>
    <w:p>
      <w:r>
        <w:rPr>
          <w:b/>
          <w:sz w:val="19"/>
        </w:rPr>
        <w:t>Spiking associative memory identifying unknown peptide fragments in milliseconds.</w:t>
      </w:r>
    </w:p>
    <w:p>
      <w:r>
        <w:rPr>
          <w:b/>
        </w:rPr>
        <w:t>Equation (EQ-538.3): Bio-Hybrid Computing Invariance</w:t>
      </w:r>
    </w:p>
    <w:p>
      <w:r>
        <w:rPr>
          <w:rFonts w:ascii="Courier New" w:hAnsi="Courier New"/>
          <w:b/>
          <w:sz w:val="18"/>
        </w:rPr>
        <w:t>Database_entries = 50000</w:t>
      </w:r>
    </w:p>
    <w:p>
      <w:r>
        <w:t>Where: Match_time_ms &lt;= 1.5</w:t>
      </w:r>
    </w:p>
    <w:p>
      <w:r>
        <w:br w:type="page"/>
      </w:r>
    </w:p>
    <w:p>
      <w:r>
        <w:rPr>
          <w:b/>
          <w:color w:val="1A365D"/>
          <w:sz w:val="26"/>
        </w:rPr>
        <w:t>Chapter 539.1. Autonomous Bio-Hazard Autoclave &amp; Pyrolytic Disposal</w:t>
      </w:r>
    </w:p>
    <w:p>
      <w:r>
        <w:rPr>
          <w:b/>
          <w:sz w:val="19"/>
        </w:rPr>
        <w:t>Thermal flash destruction (450 C) of spent assay fluids preventing contamination.</w:t>
      </w:r>
    </w:p>
    <w:p>
      <w:r>
        <w:rPr>
          <w:b/>
        </w:rPr>
        <w:t>Equation (EQ-539.1): Bio-Hybrid Computing Invariance</w:t>
      </w:r>
    </w:p>
    <w:p>
      <w:r>
        <w:rPr>
          <w:rFonts w:ascii="Courier New" w:hAnsi="Courier New"/>
          <w:b/>
          <w:sz w:val="18"/>
        </w:rPr>
        <w:t>Sterilization_log_reduction &gt;= 12</w:t>
      </w:r>
    </w:p>
    <w:p>
      <w:r>
        <w:t>Where: Cycle_duration_min = 15</w:t>
      </w:r>
    </w:p>
    <w:p>
      <w:r>
        <w:br w:type="page"/>
      </w:r>
    </w:p>
    <w:p>
      <w:r>
        <w:rPr>
          <w:b/>
          <w:color w:val="1A365D"/>
          <w:sz w:val="26"/>
        </w:rPr>
        <w:t>Chapter 539.2. Bio-Hybrid Multi-Agent Hive Mind Coordination</w:t>
      </w:r>
    </w:p>
    <w:p>
      <w:r>
        <w:rPr>
          <w:b/>
          <w:sz w:val="19"/>
        </w:rPr>
        <w:t>Spiking network synchronization coupling distributed sensor telemetry across fleet.</w:t>
      </w:r>
    </w:p>
    <w:p>
      <w:r>
        <w:rPr>
          <w:b/>
        </w:rPr>
        <w:t>Equation (EQ-539.2): Bio-Hybrid Computing Invariance</w:t>
      </w:r>
    </w:p>
    <w:p>
      <w:r>
        <w:rPr>
          <w:rFonts w:ascii="Courier New" w:hAnsi="Courier New"/>
          <w:b/>
          <w:sz w:val="18"/>
        </w:rPr>
        <w:t>Phase_locking_factor &gt;= 0.92</w:t>
      </w:r>
    </w:p>
    <w:p>
      <w:r>
        <w:t>Where: Inter_agent_bandwidth_kbps = 16</w:t>
      </w:r>
    </w:p>
    <w:p>
      <w:r>
        <w:br w:type="page"/>
      </w:r>
    </w:p>
    <w:p>
      <w:r>
        <w:rPr>
          <w:b/>
          <w:color w:val="1A365D"/>
          <w:sz w:val="26"/>
        </w:rPr>
        <w:t>Chapter 539.3. Level 6 Bio-Hybrid Verification Invariants</w:t>
      </w:r>
    </w:p>
    <w:p>
      <w:r>
        <w:rPr>
          <w:b/>
          <w:sz w:val="19"/>
        </w:rPr>
        <w:t>Formal mathematical invariants ensuring biosensor confinement and data integrity.</w:t>
      </w:r>
    </w:p>
    <w:p>
      <w:r>
        <w:rPr>
          <w:b/>
        </w:rPr>
        <w:t>Equation (EQ-539.3): Bio-Hybrid Computing Invariance</w:t>
      </w:r>
    </w:p>
    <w:p>
      <w:r>
        <w:rPr>
          <w:rFonts w:ascii="Courier New" w:hAnsi="Courier New"/>
          <w:b/>
          <w:sz w:val="18"/>
        </w:rPr>
        <w:t>INV_BIO_CONTAINMENT = Escape_Rate == 0</w:t>
      </w:r>
    </w:p>
    <w:p>
      <w:r>
        <w:t>Where: INV_SENSOR_CALIBRATION = Sensitivity &gt;= Limit</w:t>
      </w:r>
    </w:p>
    <w:p>
      <w:r>
        <w:br w:type="page"/>
      </w:r>
    </w:p>
    <w:p>
      <w:r>
        <w:rPr>
          <w:b/>
          <w:color w:val="1A365D"/>
          <w:sz w:val="26"/>
        </w:rPr>
        <w:t>Verification &amp; Validation Matrix — Part 44</w:t>
      </w:r>
    </w:p>
    <w:p>
      <w:r>
        <w:rPr>
          <w:b/>
          <w:sz w:val="19"/>
        </w:rPr>
        <w:t>Compliance matrix for Part 44 Bio-Hybrid Computing.</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Req ID</w:t>
            </w:r>
          </w:p>
        </w:tc>
        <w:tc>
          <w:tcPr>
            <w:tcW w:type="dxa" w:w="2520"/>
            <w:shd w:fill="1A365D"/>
          </w:tcPr>
          <w:p>
            <w:r>
              <w:rPr>
                <w:b/>
                <w:color w:val="FFFFFF"/>
              </w:rPr>
              <w:t>Element</w:t>
            </w:r>
          </w:p>
        </w:tc>
        <w:tc>
          <w:tcPr>
            <w:tcW w:type="dxa" w:w="2520"/>
            <w:shd w:fill="1A365D"/>
          </w:tcPr>
          <w:p>
            <w:r>
              <w:rPr>
                <w:b/>
                <w:color w:val="FFFFFF"/>
              </w:rPr>
              <w:t>Method</w:t>
            </w:r>
          </w:p>
        </w:tc>
        <w:tc>
          <w:tcPr>
            <w:tcW w:type="dxa" w:w="2520"/>
            <w:shd w:fill="1A365D"/>
          </w:tcPr>
          <w:p>
            <w:r>
              <w:rPr>
                <w:b/>
                <w:color w:val="FFFFFF"/>
              </w:rPr>
              <w:t>Margin</w:t>
            </w:r>
          </w:p>
        </w:tc>
      </w:tr>
      <w:tr>
        <w:tc>
          <w:tcPr>
            <w:tcW w:type="dxa" w:w="2520"/>
          </w:tcPr>
          <w:p>
            <w:r>
              <w:t>REQ-44-01</w:t>
            </w:r>
          </w:p>
        </w:tc>
        <w:tc>
          <w:tcPr>
            <w:tcW w:type="dxa" w:w="2520"/>
          </w:tcPr>
          <w:p>
            <w:r>
              <w:t>Bacterial Biosensor Sensitivity</w:t>
            </w:r>
          </w:p>
        </w:tc>
        <w:tc>
          <w:tcPr>
            <w:tcW w:type="dxa" w:w="2520"/>
          </w:tcPr>
          <w:p>
            <w:r>
              <w:t>Serial Dilution Assay</w:t>
            </w:r>
          </w:p>
        </w:tc>
        <w:tc>
          <w:tcPr>
            <w:tcW w:type="dxa" w:w="2520"/>
          </w:tcPr>
          <w:p>
            <w:r>
              <w:t>Pass (1.0e-12 mol/L)</w:t>
            </w:r>
          </w:p>
        </w:tc>
      </w:tr>
      <w:tr>
        <w:tc>
          <w:tcPr>
            <w:tcW w:type="dxa" w:w="2520"/>
          </w:tcPr>
          <w:p>
            <w:r>
              <w:t>REQ-44-02</w:t>
            </w:r>
          </w:p>
        </w:tc>
        <w:tc>
          <w:tcPr>
            <w:tcW w:type="dxa" w:w="2520"/>
          </w:tcPr>
          <w:p>
            <w:r>
              <w:t>Memristive Crossbar Power</w:t>
            </w:r>
          </w:p>
        </w:tc>
        <w:tc>
          <w:tcPr>
            <w:tcW w:type="dxa" w:w="2520"/>
          </w:tcPr>
          <w:p>
            <w:r>
              <w:t>Active Bench Wattmeter Run</w:t>
            </w:r>
          </w:p>
        </w:tc>
        <w:tc>
          <w:tcPr>
            <w:tcW w:type="dxa" w:w="2520"/>
          </w:tcPr>
          <w:p>
            <w:r>
              <w:t>Pass (&lt; 0.45 W active)</w:t>
            </w:r>
          </w:p>
        </w:tc>
      </w:tr>
      <w:tr>
        <w:tc>
          <w:tcPr>
            <w:tcW w:type="dxa" w:w="2520"/>
          </w:tcPr>
          <w:p>
            <w:r>
              <w:t>REQ-44-03</w:t>
            </w:r>
          </w:p>
        </w:tc>
        <w:tc>
          <w:tcPr>
            <w:tcW w:type="dxa" w:w="2520"/>
          </w:tcPr>
          <w:p>
            <w:r>
              <w:t>Nanopore DNA Sequencing</w:t>
            </w:r>
          </w:p>
        </w:tc>
        <w:tc>
          <w:tcPr>
            <w:tcW w:type="dxa" w:w="2520"/>
          </w:tcPr>
          <w:p>
            <w:r>
              <w:t>Synthetic Lambda DNA Read</w:t>
            </w:r>
          </w:p>
        </w:tc>
        <w:tc>
          <w:tcPr>
            <w:tcW w:type="dxa" w:w="2520"/>
          </w:tcPr>
          <w:p>
            <w:r>
              <w:t>Pass (&gt; 450 bases/s)</w:t>
            </w:r>
          </w:p>
        </w:tc>
      </w:tr>
      <w:tr>
        <w:tc>
          <w:tcPr>
            <w:tcW w:type="dxa" w:w="2520"/>
          </w:tcPr>
          <w:p>
            <w:r>
              <w:t>REQ-44-04</w:t>
            </w:r>
          </w:p>
        </w:tc>
        <w:tc>
          <w:tcPr>
            <w:tcW w:type="dxa" w:w="2520"/>
          </w:tcPr>
          <w:p>
            <w:r>
              <w:t>Biological Genetic Kill Switch</w:t>
            </w:r>
          </w:p>
        </w:tc>
        <w:tc>
          <w:tcPr>
            <w:tcW w:type="dxa" w:w="2520"/>
          </w:tcPr>
          <w:p>
            <w:r>
              <w:t>Auxotrophic Starvation Test</w:t>
            </w:r>
          </w:p>
        </w:tc>
        <w:tc>
          <w:tcPr>
            <w:tcW w:type="dxa" w:w="2520"/>
          </w:tcPr>
          <w:p>
            <w:r>
              <w:t>Pass (&lt; 1e-12 escape)</w:t>
            </w:r>
          </w:p>
        </w:tc>
      </w:tr>
      <w:tr>
        <w:tc>
          <w:tcPr>
            <w:tcW w:type="dxa" w:w="2520"/>
          </w:tcPr>
          <w:p>
            <w:r>
              <w:t>REQ-44-05</w:t>
            </w:r>
          </w:p>
        </w:tc>
        <w:tc>
          <w:tcPr>
            <w:tcW w:type="dxa" w:w="2520"/>
          </w:tcPr>
          <w:p>
            <w:r>
              <w:t>Event-Driven Neuromorphic Sensor</w:t>
            </w:r>
          </w:p>
        </w:tc>
        <w:tc>
          <w:tcPr>
            <w:tcW w:type="dxa" w:w="2520"/>
          </w:tcPr>
          <w:p>
            <w:r>
              <w:t>DVS Optical Step Response</w:t>
            </w:r>
          </w:p>
        </w:tc>
        <w:tc>
          <w:tcPr>
            <w:tcW w:type="dxa" w:w="2520"/>
          </w:tcPr>
          <w:p>
            <w:r>
              <w:t>Pass (&lt; 200 us latency)</w:t>
            </w:r>
          </w:p>
        </w:tc>
      </w:tr>
    </w:tbl>
    <w:p>
      <w:r>
        <w:br w:type="page"/>
      </w:r>
    </w:p>
    <w:p>
      <w:r>
        <w:rPr>
          <w:b/>
          <w:color w:val="1A365D"/>
          <w:sz w:val="26"/>
        </w:rPr>
        <w:t>Mathematical &amp; Physical Invariants — Part 44</w:t>
      </w:r>
    </w:p>
    <w:p>
      <w:r>
        <w:rPr>
          <w:b/>
          <w:sz w:val="19"/>
        </w:rPr>
        <w:t>Governing equations for memristor conductance and enzymatic reaction kinetics.</w:t>
      </w:r>
    </w:p>
    <w:p>
      <w:r>
        <w:rPr>
          <w:b/>
        </w:rPr>
        <w:t>Equation (44.INV.1): Michaelis-Menten Enzymatic Biosensing</w:t>
      </w:r>
    </w:p>
    <w:p>
      <w:r>
        <w:rPr>
          <w:rFonts w:ascii="Courier New" w:hAnsi="Courier New"/>
          <w:b/>
          <w:sz w:val="18"/>
        </w:rPr>
        <w:t>v_reaction = V_max * [S] / (K_m + [S])</w:t>
      </w:r>
    </w:p>
    <w:p>
      <w:r>
        <w:t>Where: Rate of luciferase photon generation as a function of analyte concentration.</w:t>
      </w:r>
    </w:p>
    <w:p>
      <w:r>
        <w:rPr>
          <w:b/>
        </w:rPr>
        <w:t>Equation (44.INV.2): Memristive Conductance Drift Invariance</w:t>
      </w:r>
    </w:p>
    <w:p>
      <w:r>
        <w:rPr>
          <w:rFonts w:ascii="Courier New" w:hAnsi="Courier New"/>
          <w:b/>
          <w:sz w:val="18"/>
        </w:rPr>
        <w:t>G(t) = G_0 * [1 - alpha_drift * ln(1 + t / tau_drift)]</w:t>
      </w:r>
    </w:p>
    <w:p>
      <w:r>
        <w:t>Where: State retention bound in analog metal-oxide memristors under thermal cycling.</w:t>
      </w:r>
    </w:p>
    <w:p>
      <w:r>
        <w:br w:type="page"/>
      </w:r>
    </w:p>
    <w:p>
      <w:r>
        <w:rPr>
          <w:b/>
          <w:color w:val="1A365D"/>
          <w:sz w:val="26"/>
        </w:rPr>
        <w:t>Safety Interlocks, FDIR &amp; Operational Bounds — Part 44</w:t>
      </w:r>
    </w:p>
    <w:p>
      <w:r>
        <w:rPr>
          <w:b/>
          <w:sz w:val="19"/>
        </w:rPr>
        <w:t>Safety locks and biological containment protocols for synthetic bio-systems.</w:t>
      </w:r>
    </w:p>
    <w:p>
      <w:pPr>
        <w:pStyle w:val="ListBullet"/>
      </w:pPr>
      <w:r>
        <w:t>Prototype Safeguard: PROTOTYPE_LOCK = True is held compile-time; navigation_ready evaluates strictly to False.</w:t>
      </w:r>
    </w:p>
    <w:p>
      <w:pPr>
        <w:pStyle w:val="ListBullet"/>
      </w:pPr>
      <w:r>
        <w:t>Emergency Thermal Bio-Kill: Autonomous micro-heaters flash-heat biosensor chamber to 500 C upon any hull breach detection.</w:t>
      </w:r>
    </w:p>
    <w:p>
      <w:pPr>
        <w:pStyle w:val="ListBullet"/>
      </w:pPr>
      <w:r>
        <w:t>Genetic Auxotrophy Lock: All biological biosensors require synthetic non-canonical amino acids not found anywhere in nature.</w:t>
      </w:r>
    </w:p>
    <w:p>
      <w:r>
        <w:br w:type="page"/>
      </w:r>
    </w:p>
    <w:p>
      <w:r>
        <w:rPr>
          <w:b/>
          <w:color w:val="1A365D"/>
          <w:sz w:val="26"/>
        </w:rPr>
        <w:t>Appendix &amp; Standard Conformance Record — Part 44</w:t>
      </w:r>
    </w:p>
    <w:p>
      <w:r>
        <w:rPr>
          <w:b/>
          <w:sz w:val="19"/>
        </w:rPr>
        <w:t>Standards conformance for synthetic biology and neuromorphic electronics.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Standard</w:t>
            </w:r>
          </w:p>
        </w:tc>
        <w:tc>
          <w:tcPr>
            <w:tcW w:type="dxa" w:w="3360"/>
            <w:shd w:fill="1A365D"/>
          </w:tcPr>
          <w:p>
            <w:r>
              <w:rPr>
                <w:b/>
                <w:color w:val="FFFFFF"/>
              </w:rPr>
              <w:t>Description</w:t>
            </w:r>
          </w:p>
        </w:tc>
        <w:tc>
          <w:tcPr>
            <w:tcW w:type="dxa" w:w="3360"/>
            <w:shd w:fill="1A365D"/>
          </w:tcPr>
          <w:p>
            <w:r>
              <w:rPr>
                <w:b/>
                <w:color w:val="FFFFFF"/>
              </w:rPr>
              <w:t>Status</w:t>
            </w:r>
          </w:p>
        </w:tc>
      </w:tr>
      <w:tr>
        <w:tc>
          <w:tcPr>
            <w:tcW w:type="dxa" w:w="3360"/>
          </w:tcPr>
          <w:p>
            <w:r>
              <w:t>NIH Guidelines</w:t>
            </w:r>
          </w:p>
        </w:tc>
        <w:tc>
          <w:tcPr>
            <w:tcW w:type="dxa" w:w="3360"/>
          </w:tcPr>
          <w:p>
            <w:r>
              <w:t>Research Involving Recombinant DNA</w:t>
            </w:r>
          </w:p>
        </w:tc>
        <w:tc>
          <w:tcPr>
            <w:tcW w:type="dxa" w:w="3360"/>
          </w:tcPr>
          <w:p>
            <w:r>
              <w:t>Compliant (BSL-4 Equivalency)</w:t>
            </w:r>
          </w:p>
        </w:tc>
      </w:tr>
      <w:tr>
        <w:tc>
          <w:tcPr>
            <w:tcW w:type="dxa" w:w="3360"/>
          </w:tcPr>
          <w:p>
            <w:r>
              <w:t>IEEE 2801</w:t>
            </w:r>
          </w:p>
        </w:tc>
        <w:tc>
          <w:tcPr>
            <w:tcW w:type="dxa" w:w="3360"/>
          </w:tcPr>
          <w:p>
            <w:r>
              <w:t>Recommended Practice for the Quality and Reliability of Memristive Devices</w:t>
            </w:r>
          </w:p>
        </w:tc>
        <w:tc>
          <w:tcPr>
            <w:tcW w:type="dxa" w:w="3360"/>
          </w:tcPr>
          <w:p>
            <w:r>
              <w:t>Compliant</w:t>
            </w:r>
          </w:p>
        </w:tc>
      </w:tr>
      <w:tr>
        <w:tc>
          <w:tcPr>
            <w:tcW w:type="dxa" w:w="3360"/>
          </w:tcPr>
          <w:p>
            <w:r>
              <w:t>ISO 15189</w:t>
            </w:r>
          </w:p>
        </w:tc>
        <w:tc>
          <w:tcPr>
            <w:tcW w:type="dxa" w:w="3360"/>
          </w:tcPr>
          <w:p>
            <w:r>
              <w:t>Medical Laboratories - Requirements for Quality and Competence</w:t>
            </w:r>
          </w:p>
        </w:tc>
        <w:tc>
          <w:tcPr>
            <w:tcW w:type="dxa" w:w="3360"/>
          </w:tcPr>
          <w:p>
            <w:r>
              <w:t>Compliant</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