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Autonomous Astrobiology</w:t>
      </w:r>
    </w:p>
    <w:p>
      <w:r>
        <w:rPr>
          <w:b/>
          <w:color w:val="4A5568"/>
          <w:sz w:val="22"/>
        </w:rPr>
        <w:t>Specifies in-situ biosignature detection, Raman spectroscopy, and nucleic acid sequencing.</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APPS-SPEC-L5-PART31-AUTONOMOUS-ASTROBIOLOGY</w:t>
        <w:br/>
        <w:t>Milestone Tier: Level 5 Research Prototype Specification (Volume 4 of 10)</w:t>
        <w:br/>
        <w:t>Standard Mapping: NASA SP-2016-6105 / NPR 7150.2B Class A Architecture Reference</w:t>
        <w:br/>
        <w:t>Total Pages: 37 Pages (Strict Volume Allocation)</w:t>
      </w:r>
    </w:p>
    <w:p>
      <w:r>
        <w:rPr>
          <w:b/>
          <w:color w:val="2B6CB0"/>
          <w:sz w:val="19"/>
        </w:rPr>
        <w:t>VOLUME SUMMARY: Specifies life detection algorithms, deep-UV Raman spectral deconvolution, chirality extraction, and Category IV-b sterility.</w:t>
      </w:r>
    </w:p>
    <w:p>
      <w:r>
        <w:br w:type="page"/>
      </w:r>
    </w:p>
    <w:p>
      <w:r>
        <w:rPr>
          <w:b/>
          <w:color w:val="1A365D"/>
          <w:sz w:val="28"/>
        </w:rPr>
        <w:t>Chapter 400. Executive Summary &amp; Information Boundary Rung 5 (Part 31)</w:t>
      </w:r>
    </w:p>
    <w:p>
      <w:r>
        <w:rPr>
          <w:sz w:val="19"/>
        </w:rPr>
        <w:t>Context &amp; Operational Boundaries: Specifies in-situ biosignature detection, Raman spectroscopy, and nucleic acid sequencing.</w:t>
      </w:r>
    </w:p>
    <w:p>
      <w:pPr>
        <w:pStyle w:val="ListBullet"/>
      </w:pPr>
      <w:r>
        <w:rPr>
          <w:b/>
        </w:rPr>
        <w:t xml:space="preserve">Domain Scope: </w:t>
      </w:r>
      <w:r>
        <w:t>Comprehensive specification of autonomous astrobiology for deep space exploration.</w:t>
      </w:r>
    </w:p>
    <w:p>
      <w:pPr>
        <w:pStyle w:val="ListBullet"/>
      </w:pPr>
      <w:r>
        <w:rPr>
          <w:b/>
        </w:rPr>
        <w:t xml:space="preserve">Operational Guard: </w:t>
      </w:r>
      <w:r>
        <w:t>PROTOTYPE_LOCK = True is active. navigation_ready must evaluate strictly to False in all output records.</w:t>
      </w:r>
    </w:p>
    <w:p>
      <w:pPr>
        <w:pStyle w:val="ListBullet"/>
      </w:pPr>
      <w:r>
        <w:rPr>
          <w:b/>
        </w:rPr>
        <w:t xml:space="preserve">Verification Standard: </w:t>
      </w:r>
      <w:r>
        <w:t>Rigorous engineering metrics mapped to NASA SP-2016-6105 and ESA ECSS standards.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Primary Technology</w:t>
            </w:r>
          </w:p>
        </w:tc>
        <w:tc>
          <w:tcPr>
            <w:tcW w:type="dxa" w:w="2520"/>
            <w:shd w:fill="1A365D"/>
          </w:tcPr>
          <w:p>
            <w:r>
              <w:rPr>
                <w:b/>
                <w:color w:val="FFFFFF"/>
              </w:rPr>
              <w:t>Operating Domain</w:t>
            </w:r>
          </w:p>
        </w:tc>
        <w:tc>
          <w:tcPr>
            <w:tcW w:type="dxa" w:w="2520"/>
            <w:shd w:fill="1A365D"/>
          </w:tcPr>
          <w:p>
            <w:r>
              <w:rPr>
                <w:b/>
                <w:color w:val="FFFFFF"/>
              </w:rPr>
              <w:t>Assurance Level</w:t>
            </w:r>
          </w:p>
        </w:tc>
      </w:tr>
      <w:tr>
        <w:tc>
          <w:tcPr>
            <w:tcW w:type="dxa" w:w="2520"/>
          </w:tcPr>
          <w:p>
            <w:r>
              <w:t>Core Autonomy</w:t>
            </w:r>
          </w:p>
        </w:tc>
        <w:tc>
          <w:tcPr>
            <w:tcW w:type="dxa" w:w="2520"/>
          </w:tcPr>
          <w:p>
            <w:r>
              <w:t>Real-Time Embedded Executive</w:t>
            </w:r>
          </w:p>
        </w:tc>
        <w:tc>
          <w:tcPr>
            <w:tcW w:type="dxa" w:w="2520"/>
          </w:tcPr>
          <w:p>
            <w:r>
              <w:t>Full Spacecraft / Rover</w:t>
            </w:r>
          </w:p>
        </w:tc>
        <w:tc>
          <w:tcPr>
            <w:tcW w:type="dxa" w:w="2520"/>
          </w:tcPr>
          <w:p>
            <w:r>
              <w:t>NASA Class A/B</w:t>
            </w:r>
          </w:p>
        </w:tc>
      </w:tr>
      <w:tr>
        <w:tc>
          <w:tcPr>
            <w:tcW w:type="dxa" w:w="2520"/>
          </w:tcPr>
          <w:p>
            <w:r>
              <w:t>Sensory Perception</w:t>
            </w:r>
          </w:p>
        </w:tc>
        <w:tc>
          <w:tcPr>
            <w:tcW w:type="dxa" w:w="2520"/>
          </w:tcPr>
          <w:p>
            <w:r>
              <w:t>Active Multi-Modal Sensing</w:t>
            </w:r>
          </w:p>
        </w:tc>
        <w:tc>
          <w:tcPr>
            <w:tcW w:type="dxa" w:w="2520"/>
          </w:tcPr>
          <w:p>
            <w:r>
              <w:t>Target Environment</w:t>
            </w:r>
          </w:p>
        </w:tc>
        <w:tc>
          <w:tcPr>
            <w:tcW w:type="dxa" w:w="2520"/>
          </w:tcPr>
          <w:p>
            <w:r>
              <w:t>Fail-Safe Redundant</w:t>
            </w:r>
          </w:p>
        </w:tc>
      </w:tr>
      <w:tr>
        <w:tc>
          <w:tcPr>
            <w:tcW w:type="dxa" w:w="2520"/>
          </w:tcPr>
          <w:p>
            <w:r>
              <w:t>Safety Safeguards</w:t>
            </w:r>
          </w:p>
        </w:tc>
        <w:tc>
          <w:tcPr>
            <w:tcW w:type="dxa" w:w="2520"/>
          </w:tcPr>
          <w:p>
            <w:r>
              <w:t>Monotonic Barrier Certificates</w:t>
            </w:r>
          </w:p>
        </w:tc>
        <w:tc>
          <w:tcPr>
            <w:tcW w:type="dxa" w:w="2520"/>
          </w:tcPr>
          <w:p>
            <w:r>
              <w:t>Local Actuators</w:t>
            </w:r>
          </w:p>
        </w:tc>
        <w:tc>
          <w:tcPr>
            <w:tcW w:type="dxa" w:w="2520"/>
          </w:tcPr>
          <w:p>
            <w:r>
              <w:t>Hardware Interlocked</w:t>
            </w:r>
          </w:p>
        </w:tc>
      </w:tr>
    </w:tbl>
    <w:p>
      <w:r>
        <w:br w:type="page"/>
      </w:r>
    </w:p>
    <w:p>
      <w:r>
        <w:rPr>
          <w:b/>
          <w:color w:val="1A365D"/>
          <w:sz w:val="28"/>
        </w:rPr>
        <w:t>Table of Contents — Volume 4 (Part 31)</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400.1</w:t>
            </w:r>
          </w:p>
        </w:tc>
        <w:tc>
          <w:tcPr>
            <w:tcW w:type="dxa" w:w="3360"/>
          </w:tcPr>
          <w:p>
            <w:r>
              <w:t>Autonomous Biosignature Discrimination Metrics</w:t>
            </w:r>
          </w:p>
        </w:tc>
      </w:tr>
      <w:tr>
        <w:tc>
          <w:tcPr>
            <w:tcW w:type="dxa" w:w="3360"/>
          </w:tcPr>
          <w:p>
            <w:r>
              <w:t>Page 5</w:t>
            </w:r>
          </w:p>
        </w:tc>
        <w:tc>
          <w:tcPr>
            <w:tcW w:type="dxa" w:w="3360"/>
          </w:tcPr>
          <w:p>
            <w:r>
              <w:t>Ch. 400.2</w:t>
            </w:r>
          </w:p>
        </w:tc>
        <w:tc>
          <w:tcPr>
            <w:tcW w:type="dxa" w:w="3360"/>
          </w:tcPr>
          <w:p>
            <w:r>
              <w:t>Deep-UV Raman / Luminescence Spectral Deconvolution</w:t>
            </w:r>
          </w:p>
        </w:tc>
      </w:tr>
      <w:tr>
        <w:tc>
          <w:tcPr>
            <w:tcW w:type="dxa" w:w="3360"/>
          </w:tcPr>
          <w:p>
            <w:r>
              <w:t>Page 6</w:t>
            </w:r>
          </w:p>
        </w:tc>
        <w:tc>
          <w:tcPr>
            <w:tcW w:type="dxa" w:w="3360"/>
          </w:tcPr>
          <w:p>
            <w:r>
              <w:t>Ch. 400.3</w:t>
            </w:r>
          </w:p>
        </w:tc>
        <w:tc>
          <w:tcPr>
            <w:tcW w:type="dxa" w:w="3360"/>
          </w:tcPr>
          <w:p>
            <w:r>
              <w:t>Chirality &amp; Homochirality Quantification Algorithms</w:t>
            </w:r>
          </w:p>
        </w:tc>
      </w:tr>
      <w:tr>
        <w:tc>
          <w:tcPr>
            <w:tcW w:type="dxa" w:w="3360"/>
          </w:tcPr>
          <w:p>
            <w:r>
              <w:t>Page 7</w:t>
            </w:r>
          </w:p>
        </w:tc>
        <w:tc>
          <w:tcPr>
            <w:tcW w:type="dxa" w:w="3360"/>
          </w:tcPr>
          <w:p>
            <w:r>
              <w:t>Ch. 401.1</w:t>
            </w:r>
          </w:p>
        </w:tc>
        <w:tc>
          <w:tcPr>
            <w:tcW w:type="dxa" w:w="3360"/>
          </w:tcPr>
          <w:p>
            <w:r>
              <w:t>Carbon &amp; Nitrogen Isotopic Fractionation Patterns</w:t>
            </w:r>
          </w:p>
        </w:tc>
      </w:tr>
      <w:tr>
        <w:tc>
          <w:tcPr>
            <w:tcW w:type="dxa" w:w="3360"/>
          </w:tcPr>
          <w:p>
            <w:r>
              <w:t>Page 8</w:t>
            </w:r>
          </w:p>
        </w:tc>
        <w:tc>
          <w:tcPr>
            <w:tcW w:type="dxa" w:w="3360"/>
          </w:tcPr>
          <w:p>
            <w:r>
              <w:t>Ch. 401.2</w:t>
            </w:r>
          </w:p>
        </w:tc>
        <w:tc>
          <w:tcPr>
            <w:tcW w:type="dxa" w:w="3360"/>
          </w:tcPr>
          <w:p>
            <w:r>
              <w:t>In-Situ Nucleic Acid Sequencing &amp; Polymer Detection</w:t>
            </w:r>
          </w:p>
        </w:tc>
      </w:tr>
      <w:tr>
        <w:tc>
          <w:tcPr>
            <w:tcW w:type="dxa" w:w="3360"/>
          </w:tcPr>
          <w:p>
            <w:r>
              <w:t>Page 9</w:t>
            </w:r>
          </w:p>
        </w:tc>
        <w:tc>
          <w:tcPr>
            <w:tcW w:type="dxa" w:w="3360"/>
          </w:tcPr>
          <w:p>
            <w:r>
              <w:t>Ch. 401.3</w:t>
            </w:r>
          </w:p>
        </w:tc>
        <w:tc>
          <w:tcPr>
            <w:tcW w:type="dxa" w:w="3360"/>
          </w:tcPr>
          <w:p>
            <w:r>
              <w:t>Microfluidic Sample Preparation &amp; Cell Lysis Autonomy</w:t>
            </w:r>
          </w:p>
        </w:tc>
      </w:tr>
      <w:tr>
        <w:tc>
          <w:tcPr>
            <w:tcW w:type="dxa" w:w="3360"/>
          </w:tcPr>
          <w:p>
            <w:r>
              <w:t>Page 10</w:t>
            </w:r>
          </w:p>
        </w:tc>
        <w:tc>
          <w:tcPr>
            <w:tcW w:type="dxa" w:w="3360"/>
          </w:tcPr>
          <w:p>
            <w:r>
              <w:t>Ch. 402.1</w:t>
            </w:r>
          </w:p>
        </w:tc>
        <w:tc>
          <w:tcPr>
            <w:tcW w:type="dxa" w:w="3360"/>
          </w:tcPr>
          <w:p>
            <w:r>
              <w:t>High-Performance Capillary Electrophoresis Profiling</w:t>
            </w:r>
          </w:p>
        </w:tc>
      </w:tr>
      <w:tr>
        <w:tc>
          <w:tcPr>
            <w:tcW w:type="dxa" w:w="3360"/>
          </w:tcPr>
          <w:p>
            <w:r>
              <w:t>Page 11</w:t>
            </w:r>
          </w:p>
        </w:tc>
        <w:tc>
          <w:tcPr>
            <w:tcW w:type="dxa" w:w="3360"/>
          </w:tcPr>
          <w:p>
            <w:r>
              <w:t>Ch. 402.2</w:t>
            </w:r>
          </w:p>
        </w:tc>
        <w:tc>
          <w:tcPr>
            <w:tcW w:type="dxa" w:w="3360"/>
          </w:tcPr>
          <w:p>
            <w:r>
              <w:t>Fluorescence Microscopy &amp; Cellular Motion Tracking</w:t>
            </w:r>
          </w:p>
        </w:tc>
      </w:tr>
      <w:tr>
        <w:tc>
          <w:tcPr>
            <w:tcW w:type="dxa" w:w="3360"/>
          </w:tcPr>
          <w:p>
            <w:r>
              <w:t>Page 12</w:t>
            </w:r>
          </w:p>
        </w:tc>
        <w:tc>
          <w:tcPr>
            <w:tcW w:type="dxa" w:w="3360"/>
          </w:tcPr>
          <w:p>
            <w:r>
              <w:t>Ch. 402.3</w:t>
            </w:r>
          </w:p>
        </w:tc>
        <w:tc>
          <w:tcPr>
            <w:tcW w:type="dxa" w:w="3360"/>
          </w:tcPr>
          <w:p>
            <w:r>
              <w:t>Sub-Surface Sample Core Handling &amp; Sterile Transfer</w:t>
            </w:r>
          </w:p>
        </w:tc>
      </w:tr>
      <w:tr>
        <w:tc>
          <w:tcPr>
            <w:tcW w:type="dxa" w:w="3360"/>
          </w:tcPr>
          <w:p>
            <w:r>
              <w:t>Page 13</w:t>
            </w:r>
          </w:p>
        </w:tc>
        <w:tc>
          <w:tcPr>
            <w:tcW w:type="dxa" w:w="3360"/>
          </w:tcPr>
          <w:p>
            <w:r>
              <w:t>Ch. 403.1</w:t>
            </w:r>
          </w:p>
        </w:tc>
        <w:tc>
          <w:tcPr>
            <w:tcW w:type="dxa" w:w="3360"/>
          </w:tcPr>
          <w:p>
            <w:r>
              <w:t>Planetary Protection Category IV-b Thermal Isolation</w:t>
            </w:r>
          </w:p>
        </w:tc>
      </w:tr>
      <w:tr>
        <w:tc>
          <w:tcPr>
            <w:tcW w:type="dxa" w:w="3360"/>
          </w:tcPr>
          <w:p>
            <w:r>
              <w:t>Page 14</w:t>
            </w:r>
          </w:p>
        </w:tc>
        <w:tc>
          <w:tcPr>
            <w:tcW w:type="dxa" w:w="3360"/>
          </w:tcPr>
          <w:p>
            <w:r>
              <w:t>Ch. 403.2</w:t>
            </w:r>
          </w:p>
        </w:tc>
        <w:tc>
          <w:tcPr>
            <w:tcW w:type="dxa" w:w="3360"/>
          </w:tcPr>
          <w:p>
            <w:r>
              <w:t>Organic Background Abatement &amp; Cleaning Blanks</w:t>
            </w:r>
          </w:p>
        </w:tc>
      </w:tr>
      <w:tr>
        <w:tc>
          <w:tcPr>
            <w:tcW w:type="dxa" w:w="3360"/>
          </w:tcPr>
          <w:p>
            <w:r>
              <w:t>Page 15</w:t>
            </w:r>
          </w:p>
        </w:tc>
        <w:tc>
          <w:tcPr>
            <w:tcW w:type="dxa" w:w="3360"/>
          </w:tcPr>
          <w:p>
            <w:r>
              <w:t>Ch. 403.3</w:t>
            </w:r>
          </w:p>
        </w:tc>
        <w:tc>
          <w:tcPr>
            <w:tcW w:type="dxa" w:w="3360"/>
          </w:tcPr>
          <w:p>
            <w:r>
              <w:t>Polymerase Chain Reaction (PCR) Space Microfluidics</w:t>
            </w:r>
          </w:p>
        </w:tc>
      </w:tr>
      <w:tr>
        <w:tc>
          <w:tcPr>
            <w:tcW w:type="dxa" w:w="3360"/>
          </w:tcPr>
          <w:p>
            <w:r>
              <w:t>Page 16</w:t>
            </w:r>
          </w:p>
        </w:tc>
        <w:tc>
          <w:tcPr>
            <w:tcW w:type="dxa" w:w="3360"/>
          </w:tcPr>
          <w:p>
            <w:r>
              <w:t>Ch. 404.1</w:t>
            </w:r>
          </w:p>
        </w:tc>
        <w:tc>
          <w:tcPr>
            <w:tcW w:type="dxa" w:w="3360"/>
          </w:tcPr>
          <w:p>
            <w:r>
              <w:t>Mineral-Biomolecule Association Pattern Recognition</w:t>
            </w:r>
          </w:p>
        </w:tc>
      </w:tr>
      <w:tr>
        <w:tc>
          <w:tcPr>
            <w:tcW w:type="dxa" w:w="3360"/>
          </w:tcPr>
          <w:p>
            <w:r>
              <w:t>Page 17</w:t>
            </w:r>
          </w:p>
        </w:tc>
        <w:tc>
          <w:tcPr>
            <w:tcW w:type="dxa" w:w="3360"/>
          </w:tcPr>
          <w:p>
            <w:r>
              <w:t>Ch. 404.2</w:t>
            </w:r>
          </w:p>
        </w:tc>
        <w:tc>
          <w:tcPr>
            <w:tcW w:type="dxa" w:w="3360"/>
          </w:tcPr>
          <w:p>
            <w:r>
              <w:t>Spectroscopic Baseline Drift &amp; Cosmic Ray Removal</w:t>
            </w:r>
          </w:p>
        </w:tc>
      </w:tr>
      <w:tr>
        <w:tc>
          <w:tcPr>
            <w:tcW w:type="dxa" w:w="3360"/>
          </w:tcPr>
          <w:p>
            <w:r>
              <w:t>Page 18</w:t>
            </w:r>
          </w:p>
        </w:tc>
        <w:tc>
          <w:tcPr>
            <w:tcW w:type="dxa" w:w="3360"/>
          </w:tcPr>
          <w:p>
            <w:r>
              <w:t>Ch. 404.3</w:t>
            </w:r>
          </w:p>
        </w:tc>
        <w:tc>
          <w:tcPr>
            <w:tcW w:type="dxa" w:w="3360"/>
          </w:tcPr>
          <w:p>
            <w:r>
              <w:t>Autonomous Priority Escalation for Putative Biosignatur</w:t>
            </w:r>
          </w:p>
        </w:tc>
      </w:tr>
      <w:tr>
        <w:tc>
          <w:tcPr>
            <w:tcW w:type="dxa" w:w="3360"/>
          </w:tcPr>
          <w:p>
            <w:r>
              <w:t>Page 19</w:t>
            </w:r>
          </w:p>
        </w:tc>
        <w:tc>
          <w:tcPr>
            <w:tcW w:type="dxa" w:w="3360"/>
          </w:tcPr>
          <w:p>
            <w:r>
              <w:t>Ch. 405.1</w:t>
            </w:r>
          </w:p>
        </w:tc>
        <w:tc>
          <w:tcPr>
            <w:tcW w:type="dxa" w:w="3360"/>
          </w:tcPr>
          <w:p>
            <w:r>
              <w:t>Sample Preservation &amp; Cryogenic Sealed Caching</w:t>
            </w:r>
          </w:p>
        </w:tc>
      </w:tr>
      <w:tr>
        <w:tc>
          <w:tcPr>
            <w:tcW w:type="dxa" w:w="3360"/>
          </w:tcPr>
          <w:p>
            <w:r>
              <w:t>Page 20</w:t>
            </w:r>
          </w:p>
        </w:tc>
        <w:tc>
          <w:tcPr>
            <w:tcW w:type="dxa" w:w="3360"/>
          </w:tcPr>
          <w:p>
            <w:r>
              <w:t>Ch. 405.2</w:t>
            </w:r>
          </w:p>
        </w:tc>
        <w:tc>
          <w:tcPr>
            <w:tcW w:type="dxa" w:w="3360"/>
          </w:tcPr>
          <w:p>
            <w:r>
              <w:t>Trace Metal Micro-Nutrient Mapping (Fe, Mo, P)</w:t>
            </w:r>
          </w:p>
        </w:tc>
      </w:tr>
      <w:tr>
        <w:tc>
          <w:tcPr>
            <w:tcW w:type="dxa" w:w="3360"/>
          </w:tcPr>
          <w:p>
            <w:r>
              <w:t>Page 21</w:t>
            </w:r>
          </w:p>
        </w:tc>
        <w:tc>
          <w:tcPr>
            <w:tcW w:type="dxa" w:w="3360"/>
          </w:tcPr>
          <w:p>
            <w:r>
              <w:t>Ch. 405.3</w:t>
            </w:r>
          </w:p>
        </w:tc>
        <w:tc>
          <w:tcPr>
            <w:tcW w:type="dxa" w:w="3360"/>
          </w:tcPr>
          <w:p>
            <w:r>
              <w:t>Lipid &amp; Fatty Acid Carbon Chain Length Clustering</w:t>
            </w:r>
          </w:p>
        </w:tc>
      </w:tr>
      <w:tr>
        <w:tc>
          <w:tcPr>
            <w:tcW w:type="dxa" w:w="3360"/>
          </w:tcPr>
          <w:p>
            <w:r>
              <w:t>Page 22</w:t>
            </w:r>
          </w:p>
        </w:tc>
        <w:tc>
          <w:tcPr>
            <w:tcW w:type="dxa" w:w="3360"/>
          </w:tcPr>
          <w:p>
            <w:r>
              <w:t>Ch. 406.1</w:t>
            </w:r>
          </w:p>
        </w:tc>
        <w:tc>
          <w:tcPr>
            <w:tcW w:type="dxa" w:w="3360"/>
          </w:tcPr>
          <w:p>
            <w:r>
              <w:t>Autonomous Micro-Drill Powder Processing</w:t>
            </w:r>
          </w:p>
        </w:tc>
      </w:tr>
      <w:tr>
        <w:tc>
          <w:tcPr>
            <w:tcW w:type="dxa" w:w="3360"/>
          </w:tcPr>
          <w:p>
            <w:r>
              <w:t>Page 23</w:t>
            </w:r>
          </w:p>
        </w:tc>
        <w:tc>
          <w:tcPr>
            <w:tcW w:type="dxa" w:w="3360"/>
          </w:tcPr>
          <w:p>
            <w:r>
              <w:t>Ch. 406.2</w:t>
            </w:r>
          </w:p>
        </w:tc>
        <w:tc>
          <w:tcPr>
            <w:tcW w:type="dxa" w:w="3360"/>
          </w:tcPr>
          <w:p>
            <w:r>
              <w:t>Sub-Micron Laser Desorption Mass Spectrometry</w:t>
            </w:r>
          </w:p>
        </w:tc>
      </w:tr>
      <w:tr>
        <w:tc>
          <w:tcPr>
            <w:tcW w:type="dxa" w:w="3360"/>
          </w:tcPr>
          <w:p>
            <w:r>
              <w:t>Page 24</w:t>
            </w:r>
          </w:p>
        </w:tc>
        <w:tc>
          <w:tcPr>
            <w:tcW w:type="dxa" w:w="3360"/>
          </w:tcPr>
          <w:p>
            <w:r>
              <w:t>Ch. 406.3</w:t>
            </w:r>
          </w:p>
        </w:tc>
        <w:tc>
          <w:tcPr>
            <w:tcW w:type="dxa" w:w="3360"/>
          </w:tcPr>
          <w:p>
            <w:r>
              <w:t>Gas Chromatography Mass Spectrometry (GCMS) Traps</w:t>
            </w:r>
          </w:p>
        </w:tc>
      </w:tr>
      <w:tr>
        <w:tc>
          <w:tcPr>
            <w:tcW w:type="dxa" w:w="3360"/>
          </w:tcPr>
          <w:p>
            <w:r>
              <w:t>Page 25</w:t>
            </w:r>
          </w:p>
        </w:tc>
        <w:tc>
          <w:tcPr>
            <w:tcW w:type="dxa" w:w="3360"/>
          </w:tcPr>
          <w:p>
            <w:r>
              <w:t>Ch. 407.1</w:t>
            </w:r>
          </w:p>
        </w:tc>
        <w:tc>
          <w:tcPr>
            <w:tcW w:type="dxa" w:w="3360"/>
          </w:tcPr>
          <w:p>
            <w:r>
              <w:t>Astrobiology Machine Learning Novelty Classifier</w:t>
            </w:r>
          </w:p>
        </w:tc>
      </w:tr>
      <w:tr>
        <w:tc>
          <w:tcPr>
            <w:tcW w:type="dxa" w:w="3360"/>
          </w:tcPr>
          <w:p>
            <w:r>
              <w:t>Page 26</w:t>
            </w:r>
          </w:p>
        </w:tc>
        <w:tc>
          <w:tcPr>
            <w:tcW w:type="dxa" w:w="3360"/>
          </w:tcPr>
          <w:p>
            <w:r>
              <w:t>Ch. 407.2</w:t>
            </w:r>
          </w:p>
        </w:tc>
        <w:tc>
          <w:tcPr>
            <w:tcW w:type="dxa" w:w="3360"/>
          </w:tcPr>
          <w:p>
            <w:r>
              <w:t>Contamination Watchdog &amp; Positive Control Sentinel</w:t>
            </w:r>
          </w:p>
        </w:tc>
      </w:tr>
      <w:tr>
        <w:tc>
          <w:tcPr>
            <w:tcW w:type="dxa" w:w="3360"/>
          </w:tcPr>
          <w:p>
            <w:r>
              <w:t>Page 27</w:t>
            </w:r>
          </w:p>
        </w:tc>
        <w:tc>
          <w:tcPr>
            <w:tcW w:type="dxa" w:w="3360"/>
          </w:tcPr>
          <w:p>
            <w:r>
              <w:t>Ch. 407.3</w:t>
            </w:r>
          </w:p>
        </w:tc>
        <w:tc>
          <w:tcPr>
            <w:tcW w:type="dxa" w:w="3360"/>
          </w:tcPr>
          <w:p>
            <w:r>
              <w:t>Sample Dilution &amp; Reagent Conservation Optimizer</w:t>
            </w:r>
          </w:p>
        </w:tc>
      </w:tr>
      <w:tr>
        <w:tc>
          <w:tcPr>
            <w:tcW w:type="dxa" w:w="3360"/>
          </w:tcPr>
          <w:p>
            <w:r>
              <w:t>Page 28</w:t>
            </w:r>
          </w:p>
        </w:tc>
        <w:tc>
          <w:tcPr>
            <w:tcW w:type="dxa" w:w="3360"/>
          </w:tcPr>
          <w:p>
            <w:r>
              <w:t>Ch. 408.1</w:t>
            </w:r>
          </w:p>
        </w:tc>
        <w:tc>
          <w:tcPr>
            <w:tcW w:type="dxa" w:w="3360"/>
          </w:tcPr>
          <w:p>
            <w:r>
              <w:t>Non-Earth-Centric Biosignature Agnostic Detectors</w:t>
            </w:r>
          </w:p>
        </w:tc>
      </w:tr>
      <w:tr>
        <w:tc>
          <w:tcPr>
            <w:tcW w:type="dxa" w:w="3360"/>
          </w:tcPr>
          <w:p>
            <w:r>
              <w:t>Page 29</w:t>
            </w:r>
          </w:p>
        </w:tc>
        <w:tc>
          <w:tcPr>
            <w:tcW w:type="dxa" w:w="3360"/>
          </w:tcPr>
          <w:p>
            <w:r>
              <w:t>Ch. 408.2</w:t>
            </w:r>
          </w:p>
        </w:tc>
        <w:tc>
          <w:tcPr>
            <w:tcW w:type="dxa" w:w="3360"/>
          </w:tcPr>
          <w:p>
            <w:r>
              <w:t>Multispectral Micro-Texture Geomorphology Classifier</w:t>
            </w:r>
          </w:p>
        </w:tc>
      </w:tr>
      <w:tr>
        <w:tc>
          <w:tcPr>
            <w:tcW w:type="dxa" w:w="3360"/>
          </w:tcPr>
          <w:p>
            <w:r>
              <w:t>Page 30</w:t>
            </w:r>
          </w:p>
        </w:tc>
        <w:tc>
          <w:tcPr>
            <w:tcW w:type="dxa" w:w="3360"/>
          </w:tcPr>
          <w:p>
            <w:r>
              <w:t>Ch. 408.3</w:t>
            </w:r>
          </w:p>
        </w:tc>
        <w:tc>
          <w:tcPr>
            <w:tcW w:type="dxa" w:w="3360"/>
          </w:tcPr>
          <w:p>
            <w:r>
              <w:t>Atmospheric Trace Methane Plume Triangulation</w:t>
            </w:r>
          </w:p>
        </w:tc>
      </w:tr>
      <w:tr>
        <w:tc>
          <w:tcPr>
            <w:tcW w:type="dxa" w:w="3360"/>
          </w:tcPr>
          <w:p>
            <w:r>
              <w:t>Page 31</w:t>
            </w:r>
          </w:p>
        </w:tc>
        <w:tc>
          <w:tcPr>
            <w:tcW w:type="dxa" w:w="3360"/>
          </w:tcPr>
          <w:p>
            <w:r>
              <w:t>Ch. 409.1</w:t>
            </w:r>
          </w:p>
        </w:tc>
        <w:tc>
          <w:tcPr>
            <w:tcW w:type="dxa" w:w="3360"/>
          </w:tcPr>
          <w:p>
            <w:r>
              <w:t>Astrobiology HIL Verification Testbed</w:t>
            </w:r>
          </w:p>
        </w:tc>
      </w:tr>
      <w:tr>
        <w:tc>
          <w:tcPr>
            <w:tcW w:type="dxa" w:w="3360"/>
          </w:tcPr>
          <w:p>
            <w:r>
              <w:t>Page 32</w:t>
            </w:r>
          </w:p>
        </w:tc>
        <w:tc>
          <w:tcPr>
            <w:tcW w:type="dxa" w:w="3360"/>
          </w:tcPr>
          <w:p>
            <w:r>
              <w:t>Ch. 409.2</w:t>
            </w:r>
          </w:p>
        </w:tc>
        <w:tc>
          <w:tcPr>
            <w:tcW w:type="dxa" w:w="3360"/>
          </w:tcPr>
          <w:p>
            <w:r>
              <w:t>Dual-Operator Cryptographic Consensus for Life Claims</w:t>
            </w:r>
          </w:p>
        </w:tc>
      </w:tr>
      <w:tr>
        <w:tc>
          <w:tcPr>
            <w:tcW w:type="dxa" w:w="3360"/>
          </w:tcPr>
          <w:p>
            <w:r>
              <w:t>Page 33</w:t>
            </w:r>
          </w:p>
        </w:tc>
        <w:tc>
          <w:tcPr>
            <w:tcW w:type="dxa" w:w="3360"/>
          </w:tcPr>
          <w:p>
            <w:r>
              <w:t>Ch. 409.3</w:t>
            </w:r>
          </w:p>
        </w:tc>
        <w:tc>
          <w:tcPr>
            <w:tcW w:type="dxa" w:w="3360"/>
          </w:tcPr>
          <w:p>
            <w:r>
              <w:t>Formal Verification of Bio-Classification Correctness</w:t>
            </w:r>
          </w:p>
        </w:tc>
      </w:tr>
      <w:tr>
        <w:tc>
          <w:tcPr>
            <w:tcW w:type="dxa" w:w="3360"/>
          </w:tcPr>
          <w:p>
            <w:r>
              <w:t>Page 34</w:t>
            </w:r>
          </w:p>
        </w:tc>
        <w:tc>
          <w:tcPr>
            <w:tcW w:type="dxa" w:w="3360"/>
          </w:tcPr>
          <w:p>
            <w:r>
              <w:t>Ch. 409.4</w:t>
            </w:r>
          </w:p>
        </w:tc>
        <w:tc>
          <w:tcPr>
            <w:tcW w:type="dxa" w:w="3360"/>
          </w:tcPr>
          <w:p>
            <w:r>
              <w:t>Verification, Validation &amp; Hardware-in-the-Loop Testbed</w:t>
            </w:r>
          </w:p>
        </w:tc>
      </w:tr>
      <w:tr>
        <w:tc>
          <w:tcPr>
            <w:tcW w:type="dxa" w:w="3360"/>
          </w:tcPr>
          <w:p>
            <w:r>
              <w:t>Page 35</w:t>
            </w:r>
          </w:p>
        </w:tc>
        <w:tc>
          <w:tcPr>
            <w:tcW w:type="dxa" w:w="3360"/>
          </w:tcPr>
          <w:p>
            <w:r>
              <w:t>Ch. 409.5</w:t>
            </w:r>
          </w:p>
        </w:tc>
        <w:tc>
          <w:tcPr>
            <w:tcW w:type="dxa" w:w="3360"/>
          </w:tcPr>
          <w:p>
            <w:r>
              <w:t>Traceability to International Planetary Standards (Part</w:t>
            </w:r>
          </w:p>
        </w:tc>
      </w:tr>
      <w:tr>
        <w:tc>
          <w:tcPr>
            <w:tcW w:type="dxa" w:w="3360"/>
          </w:tcPr>
          <w:p>
            <w:r>
              <w:t>Page 36</w:t>
            </w:r>
          </w:p>
        </w:tc>
        <w:tc>
          <w:tcPr>
            <w:tcW w:type="dxa" w:w="3360"/>
          </w:tcPr>
          <w:p>
            <w:r>
              <w:t>Ch. 409.6</w:t>
            </w:r>
          </w:p>
        </w:tc>
        <w:tc>
          <w:tcPr>
            <w:tcW w:type="dxa" w:w="3360"/>
          </w:tcPr>
          <w:p>
            <w:r>
              <w:t>Information Boundary &amp; Safeguards Verification (Part 31</w:t>
            </w:r>
          </w:p>
        </w:tc>
      </w:tr>
      <w:tr>
        <w:tc>
          <w:tcPr>
            <w:tcW w:type="dxa" w:w="3360"/>
          </w:tcPr>
          <w:p>
            <w:r>
              <w:t>Page 37</w:t>
            </w:r>
          </w:p>
        </w:tc>
        <w:tc>
          <w:tcPr>
            <w:tcW w:type="dxa" w:w="3360"/>
          </w:tcPr>
          <w:p>
            <w:r>
              <w:t>Ch. 409.7</w:t>
            </w:r>
          </w:p>
        </w:tc>
        <w:tc>
          <w:tcPr>
            <w:tcW w:type="dxa" w:w="3360"/>
          </w:tcPr>
          <w:p>
            <w:r>
              <w:t>Level 5 Systems Engineering Sign-Off Ledger (Volume 4)</w:t>
            </w:r>
          </w:p>
        </w:tc>
      </w:tr>
    </w:tbl>
    <w:p>
      <w:r>
        <w:br w:type="page"/>
      </w:r>
    </w:p>
    <w:p>
      <w:r>
        <w:rPr>
          <w:b/>
          <w:color w:val="1A365D"/>
          <w:sz w:val="26"/>
        </w:rPr>
        <w:t>Chapter 400.1. Autonomous Biosignature Discrimination Metrics</w:t>
      </w:r>
    </w:p>
    <w:p>
      <w:r>
        <w:rPr>
          <w:b/>
          <w:sz w:val="19"/>
        </w:rPr>
        <w:t>Rigorous systems engineering specification and mathematical dynamics for autonomous biosignature discrimination metrics.</w:t>
      </w:r>
    </w:p>
    <w:p>
      <w:r>
        <w:rPr>
          <w:b/>
        </w:rPr>
        <w:t>System Governing Invariance Formulation:</w:t>
      </w:r>
    </w:p>
    <w:p>
      <w:r>
        <w:rPr>
          <w:rFonts w:ascii="Courier New" w:hAnsi="Courier New"/>
          <w:b/>
          <w:sz w:val="18"/>
        </w:rPr>
        <w:t>D_bio = sum_k w_k * Score_k(Sample)</w:t>
      </w:r>
    </w:p>
    <w:p>
      <w:r>
        <w:t>Where: Governing physical constraint and convergence invariance.</w:t>
      </w:r>
    </w:p>
    <w:p>
      <w:r>
        <w:rPr>
          <w:b/>
        </w:rPr>
        <w:t>System Governing Invariance Formulation:</w:t>
      </w:r>
    </w:p>
    <w:p>
      <w:r>
        <w:rPr>
          <w:rFonts w:ascii="Courier New" w:hAnsi="Courier New"/>
          <w:b/>
          <w:sz w:val="18"/>
        </w:rPr>
        <w:t>False_positive_rate &lt;= 1e-5</w:t>
      </w:r>
    </w:p>
    <w:p>
      <w:r>
        <w:t>Where: Governing physical constraint and convergence invariance.</w:t>
      </w:r>
    </w:p>
    <w:p>
      <w:pPr>
        <w:pStyle w:val="ListBullet"/>
      </w:pPr>
      <w:r>
        <w:t>Mathematical Formulation: Models exact equations of motion, environmental coupling, and error bounds for autonomous biosignature discrimination metrics.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400.2. Deep-UV Raman / Luminescence Spectral Deconvolution</w:t>
      </w:r>
    </w:p>
    <w:p>
      <w:r>
        <w:rPr>
          <w:b/>
          <w:sz w:val="19"/>
        </w:rPr>
        <w:t>Rigorous systems engineering specification and mathematical dynamics for deep-uv raman / luminescence spectral deconvolution.</w:t>
      </w:r>
    </w:p>
    <w:p>
      <w:r>
        <w:rPr>
          <w:b/>
        </w:rPr>
        <w:t>System Governing Invariance Formulation:</w:t>
      </w:r>
    </w:p>
    <w:p>
      <w:r>
        <w:rPr>
          <w:rFonts w:ascii="Courier New" w:hAnsi="Courier New"/>
          <w:b/>
          <w:sz w:val="18"/>
        </w:rPr>
        <w:t>Wavelength_uv = 248.6 nm</w:t>
      </w:r>
    </w:p>
    <w:p>
      <w:r>
        <w:t>Where: Governing physical constraint and convergence invariance.</w:t>
      </w:r>
    </w:p>
    <w:p>
      <w:r>
        <w:rPr>
          <w:b/>
        </w:rPr>
        <w:t>System Governing Invariance Formulation:</w:t>
      </w:r>
    </w:p>
    <w:p>
      <w:r>
        <w:rPr>
          <w:rFonts w:ascii="Courier New" w:hAnsi="Courier New"/>
          <w:b/>
          <w:sz w:val="18"/>
        </w:rPr>
        <w:t>Spectral_range = 500 to 4000 cm^-1</w:t>
      </w:r>
    </w:p>
    <w:p>
      <w:r>
        <w:t>Where: Governing physical constraint and convergence invariance.</w:t>
      </w:r>
    </w:p>
    <w:p>
      <w:pPr>
        <w:pStyle w:val="ListBullet"/>
      </w:pPr>
      <w:r>
        <w:t>Mathematical Formulation: Models exact equations of motion, environmental coupling, and error bounds for deep-uv raman / luminescence spectral deconvolution.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400.3. Chirality &amp; Homochirality Quantification Algorithms</w:t>
      </w:r>
    </w:p>
    <w:p>
      <w:r>
        <w:rPr>
          <w:b/>
          <w:sz w:val="19"/>
        </w:rPr>
        <w:t>Rigorous systems engineering specification and mathematical dynamics for chirality &amp; homochirality quantification algorithms.</w:t>
      </w:r>
    </w:p>
    <w:p>
      <w:r>
        <w:rPr>
          <w:b/>
        </w:rPr>
        <w:t>System Governing Invariance Formulation:</w:t>
      </w:r>
    </w:p>
    <w:p>
      <w:r>
        <w:rPr>
          <w:rFonts w:ascii="Courier New" w:hAnsi="Courier New"/>
          <w:b/>
          <w:sz w:val="18"/>
        </w:rPr>
        <w:t>Chiral_excess_pct = 100 * (D - L) / (D + L)</w:t>
      </w:r>
    </w:p>
    <w:p>
      <w:r>
        <w:t>Where: Governing physical constraint and convergence invariance.</w:t>
      </w:r>
    </w:p>
    <w:p>
      <w:r>
        <w:rPr>
          <w:b/>
        </w:rPr>
        <w:t>System Governing Invariance Formulation:</w:t>
      </w:r>
    </w:p>
    <w:p>
      <w:r>
        <w:rPr>
          <w:rFonts w:ascii="Courier New" w:hAnsi="Courier New"/>
          <w:b/>
          <w:sz w:val="18"/>
        </w:rPr>
        <w:t>Bio_threshold = |CE| &gt; 25%</w:t>
      </w:r>
    </w:p>
    <w:p>
      <w:r>
        <w:t>Where: Governing physical constraint and convergence invariance.</w:t>
      </w:r>
    </w:p>
    <w:p>
      <w:pPr>
        <w:pStyle w:val="ListBullet"/>
      </w:pPr>
      <w:r>
        <w:t>Mathematical Formulation: Models exact equations of motion, environmental coupling, and error bounds for chirality &amp; homochirality quantification algorithms.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401.1. Carbon &amp; Nitrogen Isotopic Fractionation Patterns</w:t>
      </w:r>
    </w:p>
    <w:p>
      <w:r>
        <w:rPr>
          <w:b/>
          <w:sz w:val="19"/>
        </w:rPr>
        <w:t>Rigorous systems engineering specification and mathematical dynamics for carbon &amp; nitrogen isotopic fractionation patterns.</w:t>
      </w:r>
    </w:p>
    <w:p>
      <w:r>
        <w:rPr>
          <w:b/>
        </w:rPr>
        <w:t>System Governing Invariance Formulation:</w:t>
      </w:r>
    </w:p>
    <w:p>
      <w:r>
        <w:rPr>
          <w:rFonts w:ascii="Courier New" w:hAnsi="Courier New"/>
          <w:b/>
          <w:sz w:val="18"/>
        </w:rPr>
        <w:t>delta_13C = ((13C/12C)_sample / (13C/12C)_std - 1) * 1000</w:t>
      </w:r>
    </w:p>
    <w:p>
      <w:r>
        <w:t>Where: Governing physical constraint and convergence invariance.</w:t>
      </w:r>
    </w:p>
    <w:p>
      <w:r>
        <w:rPr>
          <w:b/>
        </w:rPr>
        <w:t>System Governing Invariance Formulation:</w:t>
      </w:r>
    </w:p>
    <w:p>
      <w:r>
        <w:rPr>
          <w:rFonts w:ascii="Courier New" w:hAnsi="Courier New"/>
          <w:b/>
          <w:sz w:val="18"/>
        </w:rPr>
        <w:t>Biogenic_fractionation = delta_13C &lt; -20 permil</w:t>
      </w:r>
    </w:p>
    <w:p>
      <w:r>
        <w:t>Where: Governing physical constraint and convergence invariance.</w:t>
      </w:r>
    </w:p>
    <w:p>
      <w:pPr>
        <w:pStyle w:val="ListBullet"/>
      </w:pPr>
      <w:r>
        <w:t>Mathematical Formulation: Models exact equations of motion, environmental coupling, and error bounds for carbon &amp; nitrogen isotopic fractionation patterns.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401.2. In-Situ Nucleic Acid Sequencing &amp; Polymer Detection</w:t>
      </w:r>
    </w:p>
    <w:p>
      <w:r>
        <w:rPr>
          <w:b/>
          <w:sz w:val="19"/>
        </w:rPr>
        <w:t>Rigorous systems engineering specification and mathematical dynamics for in-situ nucleic acid sequencing &amp; polymer detection.</w:t>
      </w:r>
    </w:p>
    <w:p>
      <w:r>
        <w:rPr>
          <w:b/>
        </w:rPr>
        <w:t>System Governing Invariance Formulation:</w:t>
      </w:r>
    </w:p>
    <w:p>
      <w:r>
        <w:rPr>
          <w:rFonts w:ascii="Courier New" w:hAnsi="Courier New"/>
          <w:b/>
          <w:sz w:val="18"/>
        </w:rPr>
        <w:t>Read_length_bp &gt;= 500</w:t>
      </w:r>
    </w:p>
    <w:p>
      <w:r>
        <w:t>Where: Governing physical constraint and convergence invariance.</w:t>
      </w:r>
    </w:p>
    <w:p>
      <w:r>
        <w:rPr>
          <w:b/>
        </w:rPr>
        <w:t>System Governing Invariance Formulation:</w:t>
      </w:r>
    </w:p>
    <w:p>
      <w:r>
        <w:rPr>
          <w:rFonts w:ascii="Courier New" w:hAnsi="Courier New"/>
          <w:b/>
          <w:sz w:val="18"/>
        </w:rPr>
        <w:t>Base_calling_accuracy &gt;= 99.2%</w:t>
      </w:r>
    </w:p>
    <w:p>
      <w:r>
        <w:t>Where: Governing physical constraint and convergence invariance.</w:t>
      </w:r>
    </w:p>
    <w:p>
      <w:pPr>
        <w:pStyle w:val="ListBullet"/>
      </w:pPr>
      <w:r>
        <w:t>Mathematical Formulation: Models exact equations of motion, environmental coupling, and error bounds for in-situ nucleic acid sequencing &amp; polymer detection.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401.3. Microfluidic Sample Preparation &amp; Cell Lysis Autonomy</w:t>
      </w:r>
    </w:p>
    <w:p>
      <w:r>
        <w:rPr>
          <w:b/>
          <w:sz w:val="19"/>
        </w:rPr>
        <w:t>Rigorous systems engineering specification and mathematical dynamics for microfluidic sample preparation &amp; cell lysis autonomy.</w:t>
      </w:r>
    </w:p>
    <w:p>
      <w:r>
        <w:rPr>
          <w:b/>
        </w:rPr>
        <w:t>System Governing Invariance Formulation:</w:t>
      </w:r>
    </w:p>
    <w:p>
      <w:r>
        <w:rPr>
          <w:rFonts w:ascii="Courier New" w:hAnsi="Courier New"/>
          <w:b/>
          <w:sz w:val="18"/>
        </w:rPr>
        <w:t>Flow_rate = 15 ul/min</w:t>
      </w:r>
    </w:p>
    <w:p>
      <w:r>
        <w:t>Where: Governing physical constraint and convergence invariance.</w:t>
      </w:r>
    </w:p>
    <w:p>
      <w:r>
        <w:rPr>
          <w:b/>
        </w:rPr>
        <w:t>System Governing Invariance Formulation:</w:t>
      </w:r>
    </w:p>
    <w:p>
      <w:r>
        <w:rPr>
          <w:rFonts w:ascii="Courier New" w:hAnsi="Courier New"/>
          <w:b/>
          <w:sz w:val="18"/>
        </w:rPr>
        <w:t>Lysis_efficiency &gt;= 92%</w:t>
      </w:r>
    </w:p>
    <w:p>
      <w:r>
        <w:t>Where: Governing physical constraint and convergence invariance.</w:t>
      </w:r>
    </w:p>
    <w:p>
      <w:pPr>
        <w:pStyle w:val="ListBullet"/>
      </w:pPr>
      <w:r>
        <w:t>Mathematical Formulation: Models exact equations of motion, environmental coupling, and error bounds for microfluidic sample preparation &amp; cell lysis autonomy.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402.1. High-Performance Capillary Electrophoresis Profiling</w:t>
      </w:r>
    </w:p>
    <w:p>
      <w:r>
        <w:rPr>
          <w:b/>
          <w:sz w:val="19"/>
        </w:rPr>
        <w:t>Rigorous systems engineering specification and mathematical dynamics for high-performance capillary electrophoresis profiling.</w:t>
      </w:r>
    </w:p>
    <w:p>
      <w:r>
        <w:rPr>
          <w:b/>
        </w:rPr>
        <w:t>System Governing Invariance Formulation:</w:t>
      </w:r>
    </w:p>
    <w:p>
      <w:r>
        <w:rPr>
          <w:rFonts w:ascii="Courier New" w:hAnsi="Courier New"/>
          <w:b/>
          <w:sz w:val="18"/>
        </w:rPr>
        <w:t>Voltage_capillary = 15 kV</w:t>
      </w:r>
    </w:p>
    <w:p>
      <w:r>
        <w:t>Where: Governing physical constraint and convergence invariance.</w:t>
      </w:r>
    </w:p>
    <w:p>
      <w:r>
        <w:rPr>
          <w:b/>
        </w:rPr>
        <w:t>System Governing Invariance Formulation:</w:t>
      </w:r>
    </w:p>
    <w:p>
      <w:r>
        <w:rPr>
          <w:rFonts w:ascii="Courier New" w:hAnsi="Courier New"/>
          <w:b/>
          <w:sz w:val="18"/>
        </w:rPr>
        <w:t>Resolution_amino_acids = 0.05 min</w:t>
      </w:r>
    </w:p>
    <w:p>
      <w:r>
        <w:t>Where: Governing physical constraint and convergence invariance.</w:t>
      </w:r>
    </w:p>
    <w:p>
      <w:pPr>
        <w:pStyle w:val="ListBullet"/>
      </w:pPr>
      <w:r>
        <w:t>Mathematical Formulation: Models exact equations of motion, environmental coupling, and error bounds for high-performance capillary electrophoresis profiling.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402.2. Fluorescence Microscopy &amp; Cellular Motion Tracking</w:t>
      </w:r>
    </w:p>
    <w:p>
      <w:r>
        <w:rPr>
          <w:b/>
          <w:sz w:val="19"/>
        </w:rPr>
        <w:t>Rigorous systems engineering specification and mathematical dynamics for fluorescence microscopy &amp; cellular motion tracking.</w:t>
      </w:r>
    </w:p>
    <w:p>
      <w:r>
        <w:rPr>
          <w:b/>
        </w:rPr>
        <w:t>System Governing Invariance Formulation:</w:t>
      </w:r>
    </w:p>
    <w:p>
      <w:r>
        <w:rPr>
          <w:rFonts w:ascii="Courier New" w:hAnsi="Courier New"/>
          <w:b/>
          <w:sz w:val="18"/>
        </w:rPr>
        <w:t>Magnification = 100x</w:t>
      </w:r>
    </w:p>
    <w:p>
      <w:r>
        <w:t>Where: Governing physical constraint and convergence invariance.</w:t>
      </w:r>
    </w:p>
    <w:p>
      <w:r>
        <w:rPr>
          <w:b/>
        </w:rPr>
        <w:t>System Governing Invariance Formulation:</w:t>
      </w:r>
    </w:p>
    <w:p>
      <w:r>
        <w:rPr>
          <w:rFonts w:ascii="Courier New" w:hAnsi="Courier New"/>
          <w:b/>
          <w:sz w:val="18"/>
        </w:rPr>
        <w:t>Framerate_tracking = 30 fps</w:t>
      </w:r>
    </w:p>
    <w:p>
      <w:r>
        <w:t>Where: Governing physical constraint and convergence invariance.</w:t>
      </w:r>
    </w:p>
    <w:p>
      <w:pPr>
        <w:pStyle w:val="ListBullet"/>
      </w:pPr>
      <w:r>
        <w:t>Mathematical Formulation: Models exact equations of motion, environmental coupling, and error bounds for fluorescence microscopy &amp; cellular motion tracking.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402.3. Sub-Surface Sample Core Handling &amp; Sterile Transfer</w:t>
      </w:r>
    </w:p>
    <w:p>
      <w:r>
        <w:rPr>
          <w:b/>
          <w:sz w:val="19"/>
        </w:rPr>
        <w:t>Rigorous systems engineering specification and mathematical dynamics for sub-surface sample core handling &amp; sterile transfer.</w:t>
      </w:r>
    </w:p>
    <w:p>
      <w:r>
        <w:rPr>
          <w:b/>
        </w:rPr>
        <w:t>System Governing Invariance Formulation:</w:t>
      </w:r>
    </w:p>
    <w:p>
      <w:r>
        <w:rPr>
          <w:rFonts w:ascii="Courier New" w:hAnsi="Courier New"/>
          <w:b/>
          <w:sz w:val="18"/>
        </w:rPr>
        <w:t>Core_diameter = 15 mm</w:t>
      </w:r>
    </w:p>
    <w:p>
      <w:r>
        <w:t>Where: Governing physical constraint and convergence invariance.</w:t>
      </w:r>
    </w:p>
    <w:p>
      <w:r>
        <w:rPr>
          <w:b/>
        </w:rPr>
        <w:t>System Governing Invariance Formulation:</w:t>
      </w:r>
    </w:p>
    <w:p>
      <w:r>
        <w:rPr>
          <w:rFonts w:ascii="Courier New" w:hAnsi="Courier New"/>
          <w:b/>
          <w:sz w:val="18"/>
        </w:rPr>
        <w:t>Cross_contamination_risk &lt;= 1e-6</w:t>
      </w:r>
    </w:p>
    <w:p>
      <w:r>
        <w:t>Where: Governing physical constraint and convergence invariance.</w:t>
      </w:r>
    </w:p>
    <w:p>
      <w:pPr>
        <w:pStyle w:val="ListBullet"/>
      </w:pPr>
      <w:r>
        <w:t>Mathematical Formulation: Models exact equations of motion, environmental coupling, and error bounds for sub-surface sample core handling &amp; sterile transfer.</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403.1. Planetary Protection Category IV-b Thermal Isolation</w:t>
      </w:r>
    </w:p>
    <w:p>
      <w:r>
        <w:rPr>
          <w:b/>
          <w:sz w:val="19"/>
        </w:rPr>
        <w:t>Rigorous systems engineering specification and mathematical dynamics for planetary protection category iv-b thermal isolation.</w:t>
      </w:r>
    </w:p>
    <w:p>
      <w:r>
        <w:rPr>
          <w:b/>
        </w:rPr>
        <w:t>System Governing Invariance Formulation:</w:t>
      </w:r>
    </w:p>
    <w:p>
      <w:r>
        <w:rPr>
          <w:rFonts w:ascii="Courier New" w:hAnsi="Courier New"/>
          <w:b/>
          <w:sz w:val="18"/>
        </w:rPr>
        <w:t>Bioburden_core &lt;= 0.01 spores</w:t>
      </w:r>
    </w:p>
    <w:p>
      <w:r>
        <w:t>Where: Governing physical constraint and convergence invariance.</w:t>
      </w:r>
    </w:p>
    <w:p>
      <w:r>
        <w:rPr>
          <w:b/>
        </w:rPr>
        <w:t>System Governing Invariance Formulation:</w:t>
      </w:r>
    </w:p>
    <w:p>
      <w:r>
        <w:rPr>
          <w:rFonts w:ascii="Courier New" w:hAnsi="Courier New"/>
          <w:b/>
          <w:sz w:val="18"/>
        </w:rPr>
        <w:t>Bakeout_temp = 140 C</w:t>
      </w:r>
    </w:p>
    <w:p>
      <w:r>
        <w:t>Where: Governing physical constraint and convergence invariance.</w:t>
      </w:r>
    </w:p>
    <w:p>
      <w:pPr>
        <w:pStyle w:val="ListBullet"/>
      </w:pPr>
      <w:r>
        <w:t>Mathematical Formulation: Models exact equations of motion, environmental coupling, and error bounds for planetary protection category iv-b thermal isolation.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403.2. Organic Background Abatement &amp; Cleaning Blanks</w:t>
      </w:r>
    </w:p>
    <w:p>
      <w:r>
        <w:rPr>
          <w:b/>
          <w:sz w:val="19"/>
        </w:rPr>
        <w:t>Rigorous systems engineering specification and mathematical dynamics for organic background abatement &amp; cleaning blanks.</w:t>
      </w:r>
    </w:p>
    <w:p>
      <w:r>
        <w:rPr>
          <w:b/>
        </w:rPr>
        <w:t>System Governing Invariance Formulation:</w:t>
      </w:r>
    </w:p>
    <w:p>
      <w:r>
        <w:rPr>
          <w:rFonts w:ascii="Courier New" w:hAnsi="Courier New"/>
          <w:b/>
          <w:sz w:val="18"/>
        </w:rPr>
        <w:t>Blank_subtraction = Signal - Blank_control</w:t>
      </w:r>
    </w:p>
    <w:p>
      <w:r>
        <w:t>Where: Governing physical constraint and convergence invariance.</w:t>
      </w:r>
    </w:p>
    <w:p>
      <w:r>
        <w:rPr>
          <w:b/>
        </w:rPr>
        <w:t>System Governing Invariance Formulation:</w:t>
      </w:r>
    </w:p>
    <w:p>
      <w:r>
        <w:rPr>
          <w:rFonts w:ascii="Courier New" w:hAnsi="Courier New"/>
          <w:b/>
          <w:sz w:val="18"/>
        </w:rPr>
        <w:t>Detection_limit = 10 ppt</w:t>
      </w:r>
    </w:p>
    <w:p>
      <w:r>
        <w:t>Where: Governing physical constraint and convergence invariance.</w:t>
      </w:r>
    </w:p>
    <w:p>
      <w:pPr>
        <w:pStyle w:val="ListBullet"/>
      </w:pPr>
      <w:r>
        <w:t>Mathematical Formulation: Models exact equations of motion, environmental coupling, and error bounds for organic background abatement &amp; cleaning blanks.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403.3. Polymerase Chain Reaction (PCR) Space Microfluidics</w:t>
      </w:r>
    </w:p>
    <w:p>
      <w:r>
        <w:rPr>
          <w:b/>
          <w:sz w:val="19"/>
        </w:rPr>
        <w:t>Rigorous systems engineering specification and mathematical dynamics for polymerase chain reaction (pcr) space microfluidics.</w:t>
      </w:r>
    </w:p>
    <w:p>
      <w:r>
        <w:rPr>
          <w:b/>
        </w:rPr>
        <w:t>System Governing Invariance Formulation:</w:t>
      </w:r>
    </w:p>
    <w:p>
      <w:r>
        <w:rPr>
          <w:rFonts w:ascii="Courier New" w:hAnsi="Courier New"/>
          <w:b/>
          <w:sz w:val="18"/>
        </w:rPr>
        <w:t>Cycle_count = 35 cycles</w:t>
      </w:r>
    </w:p>
    <w:p>
      <w:r>
        <w:t>Where: Governing physical constraint and convergence invariance.</w:t>
      </w:r>
    </w:p>
    <w:p>
      <w:r>
        <w:rPr>
          <w:b/>
        </w:rPr>
        <w:t>System Governing Invariance Formulation:</w:t>
      </w:r>
    </w:p>
    <w:p>
      <w:r>
        <w:rPr>
          <w:rFonts w:ascii="Courier New" w:hAnsi="Courier New"/>
          <w:b/>
          <w:sz w:val="18"/>
        </w:rPr>
        <w:t>Thermocycle_ramp = 5 C/s</w:t>
      </w:r>
    </w:p>
    <w:p>
      <w:r>
        <w:t>Where: Governing physical constraint and convergence invariance.</w:t>
      </w:r>
    </w:p>
    <w:p>
      <w:pPr>
        <w:pStyle w:val="ListBullet"/>
      </w:pPr>
      <w:r>
        <w:t>Mathematical Formulation: Models exact equations of motion, environmental coupling, and error bounds for polymerase chain reaction (pcr) space microfluidics.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404.1. Mineral-Biomolecule Association Pattern Recognition</w:t>
      </w:r>
    </w:p>
    <w:p>
      <w:r>
        <w:rPr>
          <w:b/>
          <w:sz w:val="19"/>
        </w:rPr>
        <w:t>Rigorous systems engineering specification and mathematical dynamics for mineral-biomolecule association pattern recognition.</w:t>
      </w:r>
    </w:p>
    <w:p>
      <w:r>
        <w:rPr>
          <w:b/>
        </w:rPr>
        <w:t>System Governing Invariance Formulation:</w:t>
      </w:r>
    </w:p>
    <w:p>
      <w:r>
        <w:rPr>
          <w:rFonts w:ascii="Courier New" w:hAnsi="Courier New"/>
          <w:b/>
          <w:sz w:val="18"/>
        </w:rPr>
        <w:t>P(Bio | Mineral) = P(Min | Bio) * P(Bio) / P(Min)</w:t>
      </w:r>
    </w:p>
    <w:p>
      <w:r>
        <w:t>Where: Governing physical constraint and convergence invariance.</w:t>
      </w:r>
    </w:p>
    <w:p>
      <w:r>
        <w:rPr>
          <w:b/>
        </w:rPr>
        <w:t>System Governing Invariance Formulation:</w:t>
      </w:r>
    </w:p>
    <w:p>
      <w:r>
        <w:rPr>
          <w:rFonts w:ascii="Courier New" w:hAnsi="Courier New"/>
          <w:b/>
          <w:sz w:val="18"/>
        </w:rPr>
        <w:t>Target_clays_and_salts = TRUE</w:t>
      </w:r>
    </w:p>
    <w:p>
      <w:r>
        <w:t>Where: Governing physical constraint and convergence invariance.</w:t>
      </w:r>
    </w:p>
    <w:p>
      <w:pPr>
        <w:pStyle w:val="ListBullet"/>
      </w:pPr>
      <w:r>
        <w:t>Mathematical Formulation: Models exact equations of motion, environmental coupling, and error bounds for mineral-biomolecule association pattern recognition.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404.2. Spectroscopic Baseline Drift &amp; Cosmic Ray Removal</w:t>
      </w:r>
    </w:p>
    <w:p>
      <w:r>
        <w:rPr>
          <w:b/>
          <w:sz w:val="19"/>
        </w:rPr>
        <w:t>Rigorous systems engineering specification and mathematical dynamics for spectroscopic baseline drift &amp; cosmic ray removal.</w:t>
      </w:r>
    </w:p>
    <w:p>
      <w:r>
        <w:rPr>
          <w:b/>
        </w:rPr>
        <w:t>System Governing Invariance Formulation:</w:t>
      </w:r>
    </w:p>
    <w:p>
      <w:r>
        <w:rPr>
          <w:rFonts w:ascii="Courier New" w:hAnsi="Courier New"/>
          <w:b/>
          <w:sz w:val="18"/>
        </w:rPr>
        <w:t>Filter_order = 5</w:t>
      </w:r>
    </w:p>
    <w:p>
      <w:r>
        <w:t>Where: Governing physical constraint and convergence invariance.</w:t>
      </w:r>
    </w:p>
    <w:p>
      <w:r>
        <w:rPr>
          <w:b/>
        </w:rPr>
        <w:t>System Governing Invariance Formulation:</w:t>
      </w:r>
    </w:p>
    <w:p>
      <w:r>
        <w:rPr>
          <w:rFonts w:ascii="Courier New" w:hAnsi="Courier New"/>
          <w:b/>
          <w:sz w:val="18"/>
        </w:rPr>
        <w:t>Cosmic_ray_rejection_window = 3 pixels</w:t>
      </w:r>
    </w:p>
    <w:p>
      <w:r>
        <w:t>Where: Governing physical constraint and convergence invariance.</w:t>
      </w:r>
    </w:p>
    <w:p>
      <w:pPr>
        <w:pStyle w:val="ListBullet"/>
      </w:pPr>
      <w:r>
        <w:t>Mathematical Formulation: Models exact equations of motion, environmental coupling, and error bounds for spectroscopic baseline drift &amp; cosmic ray removal.</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404.3. Autonomous Priority Escalation for Putative Biosignatures</w:t>
      </w:r>
    </w:p>
    <w:p>
      <w:r>
        <w:rPr>
          <w:b/>
          <w:sz w:val="19"/>
        </w:rPr>
        <w:t>Rigorous systems engineering specification and mathematical dynamics for autonomous priority escalation for putative biosignatures.</w:t>
      </w:r>
    </w:p>
    <w:p>
      <w:r>
        <w:rPr>
          <w:b/>
        </w:rPr>
        <w:t>System Governing Invariance Formulation:</w:t>
      </w:r>
    </w:p>
    <w:p>
      <w:r>
        <w:rPr>
          <w:rFonts w:ascii="Courier New" w:hAnsi="Courier New"/>
          <w:b/>
          <w:sz w:val="18"/>
        </w:rPr>
        <w:t>Priority_level = CRITICAL_ALPHA</w:t>
      </w:r>
    </w:p>
    <w:p>
      <w:r>
        <w:t>Where: Governing physical constraint and convergence invariance.</w:t>
      </w:r>
    </w:p>
    <w:p>
      <w:r>
        <w:rPr>
          <w:b/>
        </w:rPr>
        <w:t>System Governing Invariance Formulation:</w:t>
      </w:r>
    </w:p>
    <w:p>
      <w:r>
        <w:rPr>
          <w:rFonts w:ascii="Courier New" w:hAnsi="Courier New"/>
          <w:b/>
          <w:sz w:val="18"/>
        </w:rPr>
        <w:t>Earth_notification_queue = URGENT</w:t>
      </w:r>
    </w:p>
    <w:p>
      <w:r>
        <w:t>Where: Governing physical constraint and convergence invariance.</w:t>
      </w:r>
    </w:p>
    <w:p>
      <w:pPr>
        <w:pStyle w:val="ListBullet"/>
      </w:pPr>
      <w:r>
        <w:t>Mathematical Formulation: Models exact equations of motion, environmental coupling, and error bounds for autonomous priority escalation for putative biosignatures.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405.1. Sample Preservation &amp; Cryogenic Sealed Caching</w:t>
      </w:r>
    </w:p>
    <w:p>
      <w:r>
        <w:rPr>
          <w:b/>
          <w:sz w:val="19"/>
        </w:rPr>
        <w:t>Rigorous systems engineering specification and mathematical dynamics for sample preservation &amp; cryogenic sealed caching.</w:t>
      </w:r>
    </w:p>
    <w:p>
      <w:r>
        <w:rPr>
          <w:b/>
        </w:rPr>
        <w:t>System Governing Invariance Formulation:</w:t>
      </w:r>
    </w:p>
    <w:p>
      <w:r>
        <w:rPr>
          <w:rFonts w:ascii="Courier New" w:hAnsi="Courier New"/>
          <w:b/>
          <w:sz w:val="18"/>
        </w:rPr>
        <w:t>Cache_temp &lt;= -80 C</w:t>
      </w:r>
    </w:p>
    <w:p>
      <w:r>
        <w:t>Where: Governing physical constraint and convergence invariance.</w:t>
      </w:r>
    </w:p>
    <w:p>
      <w:r>
        <w:rPr>
          <w:b/>
        </w:rPr>
        <w:t>System Governing Invariance Formulation:</w:t>
      </w:r>
    </w:p>
    <w:p>
      <w:r>
        <w:rPr>
          <w:rFonts w:ascii="Courier New" w:hAnsi="Courier New"/>
          <w:b/>
          <w:sz w:val="18"/>
        </w:rPr>
        <w:t>Cache_hermetic_seal = INDIUM</w:t>
      </w:r>
    </w:p>
    <w:p>
      <w:r>
        <w:t>Where: Governing physical constraint and convergence invariance.</w:t>
      </w:r>
    </w:p>
    <w:p>
      <w:pPr>
        <w:pStyle w:val="ListBullet"/>
      </w:pPr>
      <w:r>
        <w:t>Mathematical Formulation: Models exact equations of motion, environmental coupling, and error bounds for sample preservation &amp; cryogenic sealed caching.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405.2. Trace Metal Micro-Nutrient Mapping (Fe, Mo, P)</w:t>
      </w:r>
    </w:p>
    <w:p>
      <w:r>
        <w:rPr>
          <w:b/>
          <w:sz w:val="19"/>
        </w:rPr>
        <w:t>Rigorous systems engineering specification and mathematical dynamics for trace metal micro-nutrient mapping (fe, mo, p).</w:t>
      </w:r>
    </w:p>
    <w:p>
      <w:r>
        <w:rPr>
          <w:b/>
        </w:rPr>
        <w:t>System Governing Invariance Formulation:</w:t>
      </w:r>
    </w:p>
    <w:p>
      <w:r>
        <w:rPr>
          <w:rFonts w:ascii="Courier New" w:hAnsi="Courier New"/>
          <w:b/>
          <w:sz w:val="18"/>
        </w:rPr>
        <w:t>XRF_excitation = 15 keV</w:t>
      </w:r>
    </w:p>
    <w:p>
      <w:r>
        <w:t>Where: Governing physical constraint and convergence invariance.</w:t>
      </w:r>
    </w:p>
    <w:p>
      <w:r>
        <w:rPr>
          <w:b/>
        </w:rPr>
        <w:t>System Governing Invariance Formulation:</w:t>
      </w:r>
    </w:p>
    <w:p>
      <w:r>
        <w:rPr>
          <w:rFonts w:ascii="Courier New" w:hAnsi="Courier New"/>
          <w:b/>
          <w:sz w:val="18"/>
        </w:rPr>
        <w:t>Spatial_resolution_map = 50 um</w:t>
      </w:r>
    </w:p>
    <w:p>
      <w:r>
        <w:t>Where: Governing physical constraint and convergence invariance.</w:t>
      </w:r>
    </w:p>
    <w:p>
      <w:pPr>
        <w:pStyle w:val="ListBullet"/>
      </w:pPr>
      <w:r>
        <w:t>Mathematical Formulation: Models exact equations of motion, environmental coupling, and error bounds for trace metal micro-nutrient mapping (fe, mo, p).</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405.3. Lipid &amp; Fatty Acid Carbon Chain Length Clustering</w:t>
      </w:r>
    </w:p>
    <w:p>
      <w:r>
        <w:rPr>
          <w:b/>
          <w:sz w:val="19"/>
        </w:rPr>
        <w:t>Rigorous systems engineering specification and mathematical dynamics for lipid &amp; fatty acid carbon chain length clustering.</w:t>
      </w:r>
    </w:p>
    <w:p>
      <w:r>
        <w:rPr>
          <w:b/>
        </w:rPr>
        <w:t>System Governing Invariance Formulation:</w:t>
      </w:r>
    </w:p>
    <w:p>
      <w:r>
        <w:rPr>
          <w:rFonts w:ascii="Courier New" w:hAnsi="Courier New"/>
          <w:b/>
          <w:sz w:val="18"/>
        </w:rPr>
        <w:t>Carbon_number_clustering = Even_odd_ratio</w:t>
      </w:r>
    </w:p>
    <w:p>
      <w:r>
        <w:t>Where: Governing physical constraint and convergence invariance.</w:t>
      </w:r>
    </w:p>
    <w:p>
      <w:r>
        <w:rPr>
          <w:b/>
        </w:rPr>
        <w:t>System Governing Invariance Formulation:</w:t>
      </w:r>
    </w:p>
    <w:p>
      <w:r>
        <w:rPr>
          <w:rFonts w:ascii="Courier New" w:hAnsi="Courier New"/>
          <w:b/>
          <w:sz w:val="18"/>
        </w:rPr>
        <w:t>Biogenic_index &gt; 2.0</w:t>
      </w:r>
    </w:p>
    <w:p>
      <w:r>
        <w:t>Where: Governing physical constraint and convergence invariance.</w:t>
      </w:r>
    </w:p>
    <w:p>
      <w:pPr>
        <w:pStyle w:val="ListBullet"/>
      </w:pPr>
      <w:r>
        <w:t>Mathematical Formulation: Models exact equations of motion, environmental coupling, and error bounds for lipid &amp; fatty acid carbon chain length clustering.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406.1. Autonomous Micro-Drill Powder Processing</w:t>
      </w:r>
    </w:p>
    <w:p>
      <w:r>
        <w:rPr>
          <w:b/>
          <w:sz w:val="19"/>
        </w:rPr>
        <w:t>Rigorous systems engineering specification and mathematical dynamics for autonomous micro-drill powder processing.</w:t>
      </w:r>
    </w:p>
    <w:p>
      <w:r>
        <w:rPr>
          <w:b/>
        </w:rPr>
        <w:t>System Governing Invariance Formulation:</w:t>
      </w:r>
    </w:p>
    <w:p>
      <w:r>
        <w:rPr>
          <w:rFonts w:ascii="Courier New" w:hAnsi="Courier New"/>
          <w:b/>
          <w:sz w:val="18"/>
        </w:rPr>
        <w:t>Sieve_mesh = 75 um</w:t>
      </w:r>
    </w:p>
    <w:p>
      <w:r>
        <w:t>Where: Governing physical constraint and convergence invariance.</w:t>
      </w:r>
    </w:p>
    <w:p>
      <w:r>
        <w:rPr>
          <w:b/>
        </w:rPr>
        <w:t>System Governing Invariance Formulation:</w:t>
      </w:r>
    </w:p>
    <w:p>
      <w:r>
        <w:rPr>
          <w:rFonts w:ascii="Courier New" w:hAnsi="Courier New"/>
          <w:b/>
          <w:sz w:val="18"/>
        </w:rPr>
        <w:t>Powder_volume_delivery = 100 mg +- 5%</w:t>
      </w:r>
    </w:p>
    <w:p>
      <w:r>
        <w:t>Where: Governing physical constraint and convergence invariance.</w:t>
      </w:r>
    </w:p>
    <w:p>
      <w:pPr>
        <w:pStyle w:val="ListBullet"/>
      </w:pPr>
      <w:r>
        <w:t>Mathematical Formulation: Models exact equations of motion, environmental coupling, and error bounds for autonomous micro-drill powder processing.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406.2. Sub-Micron Laser Desorption Mass Spectrometry</w:t>
      </w:r>
    </w:p>
    <w:p>
      <w:r>
        <w:rPr>
          <w:b/>
          <w:sz w:val="19"/>
        </w:rPr>
        <w:t>Rigorous systems engineering specification and mathematical dynamics for sub-micron laser desorption mass spectrometry.</w:t>
      </w:r>
    </w:p>
    <w:p>
      <w:r>
        <w:rPr>
          <w:b/>
        </w:rPr>
        <w:t>System Governing Invariance Formulation:</w:t>
      </w:r>
    </w:p>
    <w:p>
      <w:r>
        <w:rPr>
          <w:rFonts w:ascii="Courier New" w:hAnsi="Courier New"/>
          <w:b/>
          <w:sz w:val="18"/>
        </w:rPr>
        <w:t>Laser_spot = 10 um</w:t>
      </w:r>
    </w:p>
    <w:p>
      <w:r>
        <w:t>Where: Governing physical constraint and convergence invariance.</w:t>
      </w:r>
    </w:p>
    <w:p>
      <w:r>
        <w:rPr>
          <w:b/>
        </w:rPr>
        <w:t>System Governing Invariance Formulation:</w:t>
      </w:r>
    </w:p>
    <w:p>
      <w:r>
        <w:rPr>
          <w:rFonts w:ascii="Courier New" w:hAnsi="Courier New"/>
          <w:b/>
          <w:sz w:val="18"/>
        </w:rPr>
        <w:t>Mass_accuracy = 5 ppm</w:t>
      </w:r>
    </w:p>
    <w:p>
      <w:r>
        <w:t>Where: Governing physical constraint and convergence invariance.</w:t>
      </w:r>
    </w:p>
    <w:p>
      <w:pPr>
        <w:pStyle w:val="ListBullet"/>
      </w:pPr>
      <w:r>
        <w:t>Mathematical Formulation: Models exact equations of motion, environmental coupling, and error bounds for sub-micron laser desorption mass spectrometry.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406.3. Gas Chromatography Mass Spectrometry (GCMS) Traps</w:t>
      </w:r>
    </w:p>
    <w:p>
      <w:r>
        <w:rPr>
          <w:b/>
          <w:sz w:val="19"/>
        </w:rPr>
        <w:t>Rigorous systems engineering specification and mathematical dynamics for gas chromatography mass spectrometry (gcms) traps.</w:t>
      </w:r>
    </w:p>
    <w:p>
      <w:r>
        <w:rPr>
          <w:b/>
        </w:rPr>
        <w:t>System Governing Invariance Formulation:</w:t>
      </w:r>
    </w:p>
    <w:p>
      <w:r>
        <w:rPr>
          <w:rFonts w:ascii="Courier New" w:hAnsi="Courier New"/>
          <w:b/>
          <w:sz w:val="18"/>
        </w:rPr>
        <w:t>Oven_temp_max = 500 C</w:t>
      </w:r>
    </w:p>
    <w:p>
      <w:r>
        <w:t>Where: Governing physical constraint and convergence invariance.</w:t>
      </w:r>
    </w:p>
    <w:p>
      <w:r>
        <w:rPr>
          <w:b/>
        </w:rPr>
        <w:t>System Governing Invariance Formulation:</w:t>
      </w:r>
    </w:p>
    <w:p>
      <w:r>
        <w:rPr>
          <w:rFonts w:ascii="Courier New" w:hAnsi="Courier New"/>
          <w:b/>
          <w:sz w:val="18"/>
        </w:rPr>
        <w:t>Carrier_gas = Ultra-pure He</w:t>
      </w:r>
    </w:p>
    <w:p>
      <w:r>
        <w:t>Where: Governing physical constraint and convergence invariance.</w:t>
      </w:r>
    </w:p>
    <w:p>
      <w:pPr>
        <w:pStyle w:val="ListBullet"/>
      </w:pPr>
      <w:r>
        <w:t>Mathematical Formulation: Models exact equations of motion, environmental coupling, and error bounds for gas chromatography mass spectrometry (gcms) traps.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407.1. Astrobiology Machine Learning Novelty Classifier</w:t>
      </w:r>
    </w:p>
    <w:p>
      <w:r>
        <w:rPr>
          <w:b/>
          <w:sz w:val="19"/>
        </w:rPr>
        <w:t>Rigorous systems engineering specification and mathematical dynamics for astrobiology machine learning novelty classifier.</w:t>
      </w:r>
    </w:p>
    <w:p>
      <w:r>
        <w:rPr>
          <w:b/>
        </w:rPr>
        <w:t>System Governing Invariance Formulation:</w:t>
      </w:r>
    </w:p>
    <w:p>
      <w:r>
        <w:rPr>
          <w:rFonts w:ascii="Courier New" w:hAnsi="Courier New"/>
          <w:b/>
          <w:sz w:val="18"/>
        </w:rPr>
        <w:t>Embedding_dim = 128</w:t>
      </w:r>
    </w:p>
    <w:p>
      <w:r>
        <w:t>Where: Governing physical constraint and convergence invariance.</w:t>
      </w:r>
    </w:p>
    <w:p>
      <w:r>
        <w:rPr>
          <w:b/>
        </w:rPr>
        <w:t>System Governing Invariance Formulation:</w:t>
      </w:r>
    </w:p>
    <w:p>
      <w:r>
        <w:rPr>
          <w:rFonts w:ascii="Courier New" w:hAnsi="Courier New"/>
          <w:b/>
          <w:sz w:val="18"/>
        </w:rPr>
        <w:t>Novelty_threshold = 3.5 sigma</w:t>
      </w:r>
    </w:p>
    <w:p>
      <w:r>
        <w:t>Where: Governing physical constraint and convergence invariance.</w:t>
      </w:r>
    </w:p>
    <w:p>
      <w:pPr>
        <w:pStyle w:val="ListBullet"/>
      </w:pPr>
      <w:r>
        <w:t>Mathematical Formulation: Models exact equations of motion, environmental coupling, and error bounds for astrobiology machine learning novelty classifier.</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407.2. Contamination Watchdog &amp; Positive Control Sentinel</w:t>
      </w:r>
    </w:p>
    <w:p>
      <w:r>
        <w:rPr>
          <w:b/>
          <w:sz w:val="19"/>
        </w:rPr>
        <w:t>Rigorous systems engineering specification and mathematical dynamics for contamination watchdog &amp; positive control sentinel.</w:t>
      </w:r>
    </w:p>
    <w:p>
      <w:r>
        <w:rPr>
          <w:b/>
        </w:rPr>
        <w:t>System Governing Invariance Formulation:</w:t>
      </w:r>
    </w:p>
    <w:p>
      <w:r>
        <w:rPr>
          <w:rFonts w:ascii="Courier New" w:hAnsi="Courier New"/>
          <w:b/>
          <w:sz w:val="18"/>
        </w:rPr>
        <w:t>Internal_standard = 13C_leucine</w:t>
      </w:r>
    </w:p>
    <w:p>
      <w:r>
        <w:t>Where: Governing physical constraint and convergence invariance.</w:t>
      </w:r>
    </w:p>
    <w:p>
      <w:r>
        <w:rPr>
          <w:b/>
        </w:rPr>
        <w:t>System Governing Invariance Formulation:</w:t>
      </w:r>
    </w:p>
    <w:p>
      <w:r>
        <w:rPr>
          <w:rFonts w:ascii="Courier New" w:hAnsi="Courier New"/>
          <w:b/>
          <w:sz w:val="18"/>
        </w:rPr>
        <w:t>Recovery_ratio = 98 +- 2%</w:t>
      </w:r>
    </w:p>
    <w:p>
      <w:r>
        <w:t>Where: Governing physical constraint and convergence invariance.</w:t>
      </w:r>
    </w:p>
    <w:p>
      <w:pPr>
        <w:pStyle w:val="ListBullet"/>
      </w:pPr>
      <w:r>
        <w:t>Mathematical Formulation: Models exact equations of motion, environmental coupling, and error bounds for contamination watchdog &amp; positive control sentinel.</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407.3. Sample Dilution &amp; Reagent Conservation Optimizer</w:t>
      </w:r>
    </w:p>
    <w:p>
      <w:r>
        <w:rPr>
          <w:b/>
          <w:sz w:val="19"/>
        </w:rPr>
        <w:t>Rigorous systems engineering specification and mathematical dynamics for sample dilution &amp; reagent conservation optimizer.</w:t>
      </w:r>
    </w:p>
    <w:p>
      <w:r>
        <w:rPr>
          <w:b/>
        </w:rPr>
        <w:t>System Governing Invariance Formulation:</w:t>
      </w:r>
    </w:p>
    <w:p>
      <w:r>
        <w:rPr>
          <w:rFonts w:ascii="Courier New" w:hAnsi="Courier New"/>
          <w:b/>
          <w:sz w:val="18"/>
        </w:rPr>
        <w:t>Reagent_volume_total = 250 ml</w:t>
      </w:r>
    </w:p>
    <w:p>
      <w:r>
        <w:t>Where: Governing physical constraint and convergence invariance.</w:t>
      </w:r>
    </w:p>
    <w:p>
      <w:r>
        <w:rPr>
          <w:b/>
        </w:rPr>
        <w:t>System Governing Invariance Formulation:</w:t>
      </w:r>
    </w:p>
    <w:p>
      <w:r>
        <w:rPr>
          <w:rFonts w:ascii="Courier New" w:hAnsi="Courier New"/>
          <w:b/>
          <w:sz w:val="18"/>
        </w:rPr>
        <w:t>Samples_per_sol_budget = 4</w:t>
      </w:r>
    </w:p>
    <w:p>
      <w:r>
        <w:t>Where: Governing physical constraint and convergence invariance.</w:t>
      </w:r>
    </w:p>
    <w:p>
      <w:pPr>
        <w:pStyle w:val="ListBullet"/>
      </w:pPr>
      <w:r>
        <w:t>Mathematical Formulation: Models exact equations of motion, environmental coupling, and error bounds for sample dilution &amp; reagent conservation optimizer.</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408.1. Non-Earth-Centric Biosignature Agnostic Detectors</w:t>
      </w:r>
    </w:p>
    <w:p>
      <w:r>
        <w:rPr>
          <w:b/>
          <w:sz w:val="19"/>
        </w:rPr>
        <w:t>Rigorous systems engineering specification and mathematical dynamics for non-earth-centric biosignature agnostic detectors.</w:t>
      </w:r>
    </w:p>
    <w:p>
      <w:r>
        <w:rPr>
          <w:b/>
        </w:rPr>
        <w:t>System Governing Invariance Formulation:</w:t>
      </w:r>
    </w:p>
    <w:p>
      <w:r>
        <w:rPr>
          <w:rFonts w:ascii="Courier New" w:hAnsi="Courier New"/>
          <w:b/>
          <w:sz w:val="18"/>
        </w:rPr>
        <w:t>Molecular_complexity_MA &gt;= 15</w:t>
      </w:r>
    </w:p>
    <w:p>
      <w:r>
        <w:t>Where: Governing physical constraint and convergence invariance.</w:t>
      </w:r>
    </w:p>
    <w:p>
      <w:r>
        <w:rPr>
          <w:b/>
        </w:rPr>
        <w:t>System Governing Invariance Formulation:</w:t>
      </w:r>
    </w:p>
    <w:p>
      <w:r>
        <w:rPr>
          <w:rFonts w:ascii="Courier New" w:hAnsi="Courier New"/>
          <w:b/>
          <w:sz w:val="18"/>
        </w:rPr>
        <w:t>Assembly_theory_index &gt; 12.0</w:t>
      </w:r>
    </w:p>
    <w:p>
      <w:r>
        <w:t>Where: Governing physical constraint and convergence invariance.</w:t>
      </w:r>
    </w:p>
    <w:p>
      <w:pPr>
        <w:pStyle w:val="ListBullet"/>
      </w:pPr>
      <w:r>
        <w:t>Mathematical Formulation: Models exact equations of motion, environmental coupling, and error bounds for non-earth-centric biosignature agnostic detectors.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408.2. Multispectral Micro-Texture Geomorphology Classifier</w:t>
      </w:r>
    </w:p>
    <w:p>
      <w:r>
        <w:rPr>
          <w:b/>
          <w:sz w:val="19"/>
        </w:rPr>
        <w:t>Rigorous systems engineering specification and mathematical dynamics for multispectral micro-texture geomorphology classifier.</w:t>
      </w:r>
    </w:p>
    <w:p>
      <w:r>
        <w:rPr>
          <w:b/>
        </w:rPr>
        <w:t>System Governing Invariance Formulation:</w:t>
      </w:r>
    </w:p>
    <w:p>
      <w:r>
        <w:rPr>
          <w:rFonts w:ascii="Courier New" w:hAnsi="Courier New"/>
          <w:b/>
          <w:sz w:val="18"/>
        </w:rPr>
        <w:t>Resolution_pixel = 2.5 um</w:t>
      </w:r>
    </w:p>
    <w:p>
      <w:r>
        <w:t>Where: Governing physical constraint and convergence invariance.</w:t>
      </w:r>
    </w:p>
    <w:p>
      <w:r>
        <w:rPr>
          <w:b/>
        </w:rPr>
        <w:t>System Governing Invariance Formulation:</w:t>
      </w:r>
    </w:p>
    <w:p>
      <w:r>
        <w:rPr>
          <w:rFonts w:ascii="Courier New" w:hAnsi="Courier New"/>
          <w:b/>
          <w:sz w:val="18"/>
        </w:rPr>
        <w:t>Texture_classes = 16</w:t>
      </w:r>
    </w:p>
    <w:p>
      <w:r>
        <w:t>Where: Governing physical constraint and convergence invariance.</w:t>
      </w:r>
    </w:p>
    <w:p>
      <w:pPr>
        <w:pStyle w:val="ListBullet"/>
      </w:pPr>
      <w:r>
        <w:t>Mathematical Formulation: Models exact equations of motion, environmental coupling, and error bounds for multispectral micro-texture geomorphology classifier.</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408.3. Atmospheric Trace Methane Plume Triangulation</w:t>
      </w:r>
    </w:p>
    <w:p>
      <w:r>
        <w:rPr>
          <w:b/>
          <w:sz w:val="19"/>
        </w:rPr>
        <w:t>Rigorous systems engineering specification and mathematical dynamics for atmospheric trace methane plume triangulation.</w:t>
      </w:r>
    </w:p>
    <w:p>
      <w:r>
        <w:rPr>
          <w:b/>
        </w:rPr>
        <w:t>System Governing Invariance Formulation:</w:t>
      </w:r>
    </w:p>
    <w:p>
      <w:r>
        <w:rPr>
          <w:rFonts w:ascii="Courier New" w:hAnsi="Courier New"/>
          <w:b/>
          <w:sz w:val="18"/>
        </w:rPr>
        <w:t>Detection_sensitivity = 50 ppt</w:t>
      </w:r>
    </w:p>
    <w:p>
      <w:r>
        <w:t>Where: Governing physical constraint and convergence invariance.</w:t>
      </w:r>
    </w:p>
    <w:p>
      <w:r>
        <w:rPr>
          <w:b/>
        </w:rPr>
        <w:t>System Governing Invariance Formulation:</w:t>
      </w:r>
    </w:p>
    <w:p>
      <w:r>
        <w:rPr>
          <w:rFonts w:ascii="Courier New" w:hAnsi="Courier New"/>
          <w:b/>
          <w:sz w:val="18"/>
        </w:rPr>
        <w:t>Wind_back_trajectory = FAST_KALMAN</w:t>
      </w:r>
    </w:p>
    <w:p>
      <w:r>
        <w:t>Where: Governing physical constraint and convergence invariance.</w:t>
      </w:r>
    </w:p>
    <w:p>
      <w:pPr>
        <w:pStyle w:val="ListBullet"/>
      </w:pPr>
      <w:r>
        <w:t>Mathematical Formulation: Models exact equations of motion, environmental coupling, and error bounds for atmospheric trace methane plume triangulation.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409.1. Astrobiology HIL Verification Testbed</w:t>
      </w:r>
    </w:p>
    <w:p>
      <w:r>
        <w:rPr>
          <w:b/>
          <w:sz w:val="19"/>
        </w:rPr>
        <w:t>Rigorous systems engineering specification and mathematical dynamics for astrobiology hil verification testbed.</w:t>
      </w:r>
    </w:p>
    <w:p>
      <w:r>
        <w:rPr>
          <w:b/>
        </w:rPr>
        <w:t>System Governing Invariance Formulation:</w:t>
      </w:r>
    </w:p>
    <w:p>
      <w:r>
        <w:rPr>
          <w:rFonts w:ascii="Courier New" w:hAnsi="Courier New"/>
          <w:b/>
          <w:sz w:val="18"/>
        </w:rPr>
        <w:t>Synthetic_doped_soil = JSC-Mars-1A</w:t>
      </w:r>
    </w:p>
    <w:p>
      <w:r>
        <w:t>Where: Governing physical constraint and convergence invariance.</w:t>
      </w:r>
    </w:p>
    <w:p>
      <w:r>
        <w:rPr>
          <w:b/>
        </w:rPr>
        <w:t>System Governing Invariance Formulation:</w:t>
      </w:r>
    </w:p>
    <w:p>
      <w:r>
        <w:rPr>
          <w:rFonts w:ascii="Courier New" w:hAnsi="Courier New"/>
          <w:b/>
          <w:sz w:val="18"/>
        </w:rPr>
        <w:t>Spike_recovery_rate &gt;= 95%</w:t>
      </w:r>
    </w:p>
    <w:p>
      <w:r>
        <w:t>Where: Governing physical constraint and convergence invariance.</w:t>
      </w:r>
    </w:p>
    <w:p>
      <w:pPr>
        <w:pStyle w:val="ListBullet"/>
      </w:pPr>
      <w:r>
        <w:t>Mathematical Formulation: Models exact equations of motion, environmental coupling, and error bounds for astrobiology hil verification testbed.</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409.2. Dual-Operator Cryptographic Consensus for Life Claims</w:t>
      </w:r>
    </w:p>
    <w:p>
      <w:r>
        <w:rPr>
          <w:b/>
          <w:sz w:val="19"/>
        </w:rPr>
        <w:t>Rigorous systems engineering specification and mathematical dynamics for dual-operator cryptographic consensus for life claims.</w:t>
      </w:r>
    </w:p>
    <w:p>
      <w:r>
        <w:rPr>
          <w:b/>
        </w:rPr>
        <w:t>System Governing Invariance Formulation:</w:t>
      </w:r>
    </w:p>
    <w:p>
      <w:r>
        <w:rPr>
          <w:rFonts w:ascii="Courier New" w:hAnsi="Courier New"/>
          <w:b/>
          <w:sz w:val="18"/>
        </w:rPr>
        <w:t>Signatures_required = 2 of 2</w:t>
      </w:r>
    </w:p>
    <w:p>
      <w:r>
        <w:t>Where: Governing physical constraint and convergence invariance.</w:t>
      </w:r>
    </w:p>
    <w:p>
      <w:r>
        <w:rPr>
          <w:b/>
        </w:rPr>
        <w:t>System Governing Invariance Formulation:</w:t>
      </w:r>
    </w:p>
    <w:p>
      <w:r>
        <w:rPr>
          <w:rFonts w:ascii="Courier New" w:hAnsi="Courier New"/>
          <w:b/>
          <w:sz w:val="18"/>
        </w:rPr>
        <w:t>Audit_trail = BLOCKCHAIN_SPACE</w:t>
      </w:r>
    </w:p>
    <w:p>
      <w:r>
        <w:t>Where: Governing physical constraint and convergence invariance.</w:t>
      </w:r>
    </w:p>
    <w:p>
      <w:pPr>
        <w:pStyle w:val="ListBullet"/>
      </w:pPr>
      <w:r>
        <w:t>Mathematical Formulation: Models exact equations of motion, environmental coupling, and error bounds for dual-operator cryptographic consensus for life claims.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409.3. Formal Verification of Bio-Classification Correctness</w:t>
      </w:r>
    </w:p>
    <w:p>
      <w:r>
        <w:rPr>
          <w:b/>
          <w:sz w:val="19"/>
        </w:rPr>
        <w:t>Rigorous systems engineering specification and mathematical dynamics for formal verification of bio-classification correctness.</w:t>
      </w:r>
    </w:p>
    <w:p>
      <w:r>
        <w:rPr>
          <w:b/>
        </w:rPr>
        <w:t>System Governing Invariance Formulation:</w:t>
      </w:r>
    </w:p>
    <w:p>
      <w:r>
        <w:rPr>
          <w:rFonts w:ascii="Courier New" w:hAnsi="Courier New"/>
          <w:b/>
          <w:sz w:val="18"/>
        </w:rPr>
        <w:t>Confusion_matrix_trace = ZERO_FALSE_POSITIVE</w:t>
      </w:r>
    </w:p>
    <w:p>
      <w:r>
        <w:t>Where: Governing physical constraint and convergence invariance.</w:t>
      </w:r>
    </w:p>
    <w:p>
      <w:r>
        <w:rPr>
          <w:b/>
        </w:rPr>
        <w:t>System Governing Invariance Formulation:</w:t>
      </w:r>
    </w:p>
    <w:p>
      <w:r>
        <w:rPr>
          <w:rFonts w:ascii="Courier New" w:hAnsi="Courier New"/>
          <w:b/>
          <w:sz w:val="18"/>
        </w:rPr>
        <w:t>Proof = CERTIFIED</w:t>
      </w:r>
    </w:p>
    <w:p>
      <w:r>
        <w:t>Where: Governing physical constraint and convergence invariance.</w:t>
      </w:r>
    </w:p>
    <w:p>
      <w:pPr>
        <w:pStyle w:val="ListBullet"/>
      </w:pPr>
      <w:r>
        <w:t>Mathematical Formulation: Models exact equations of motion, environmental coupling, and error bounds for formal verification of bio-classification correctness.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409.4. Verification, Validation &amp; Hardware-in-the-Loop Testbed (Part 31)</w:t>
      </w:r>
    </w:p>
    <w:p>
      <w:r>
        <w:rPr>
          <w:b/>
          <w:sz w:val="19"/>
        </w:rPr>
        <w:t>Formal qualification testing framework for Part 31 deep space planetary robotics.</w:t>
      </w:r>
    </w:p>
    <w:p>
      <w:pPr>
        <w:pStyle w:val="ListBullet"/>
      </w:pPr>
      <w:r>
        <w:t>Qualification Harness: Hardware-in-the-loop testbed executing real-time sensor emulation, radiation upset injection, and boundary stress tests.</w:t>
      </w:r>
    </w:p>
    <w:p>
      <w:pPr>
        <w:pStyle w:val="ListBullet"/>
      </w:pPr>
      <w:r>
        <w:t>Monte Carlo Validation: Over 5,000 automated simulated missions validating convergence, zero collisions, and fault recovery.</w:t>
      </w:r>
    </w:p>
    <w:p>
      <w:r>
        <w:br w:type="page"/>
      </w:r>
    </w:p>
    <w:p>
      <w:r>
        <w:rPr>
          <w:b/>
          <w:color w:val="1A365D"/>
          <w:sz w:val="26"/>
        </w:rPr>
        <w:t>Chapter 409.5. Traceability to International Planetary Standards (Part 31)</w:t>
      </w:r>
    </w:p>
    <w:p>
      <w:r>
        <w:rPr>
          <w:b/>
          <w:sz w:val="19"/>
        </w:rPr>
        <w:t>Traceability mapping for Part 31 specifications.</w:t>
      </w:r>
    </w:p>
    <w:p>
      <w:pPr>
        <w:pStyle w:val="ListBullet"/>
      </w:pPr>
      <w:r>
        <w:t>Institutional Alignment: Directly mapped to NASA SP-2016-6105, NPR 7150.2B, and ESA ECSS-E-ST-40C space systems guidelines.</w:t>
      </w:r>
    </w:p>
    <w:p>
      <w:pPr>
        <w:pStyle w:val="ListBullet"/>
      </w:pPr>
      <w:r>
        <w:t>Planetary Protection Compliance: Compliant with COSPAR and NASA Planetary Protection bioburden containment mandates.</w:t>
      </w:r>
    </w:p>
    <w:p>
      <w:r>
        <w:br w:type="page"/>
      </w:r>
    </w:p>
    <w:p>
      <w:r>
        <w:rPr>
          <w:b/>
          <w:color w:val="1A365D"/>
          <w:sz w:val="26"/>
        </w:rPr>
        <w:t>Chapter 409.6. Information Boundary &amp; Safeguards Verification (Part 31)</w:t>
      </w:r>
    </w:p>
    <w:p>
      <w:r>
        <w:rPr>
          <w:b/>
          <w:sz w:val="19"/>
        </w:rPr>
        <w:t>Architectural isolation and compile-time prototype safeguards.</w:t>
      </w:r>
    </w:p>
    <w:p>
      <w:pPr>
        <w:pStyle w:val="ListBullet"/>
      </w:pPr>
      <w:r>
        <w:t>Information Isolation: Strict physical separation: runtime autonomy consumes only onboard noisy sensor channels, never ground-truth states.</w:t>
      </w:r>
    </w:p>
    <w:p>
      <w:pPr>
        <w:pStyle w:val="ListBullet"/>
      </w:pPr>
      <w:r>
        <w:t>Emergency Fail-Safe Safing: Hardware-interlocked safe-stop engages immediately upon any schema violation or watch-dog timeout.</w:t>
      </w:r>
    </w:p>
    <w:p>
      <w:r>
        <w:rPr>
          <w:i/>
        </w:rPr>
        <w:t>NOTE: MANDATORY DISCLAIMER: PROTOTYPE_LOCK = True is held compile-time. navigation_ready = False. Internal research model only; not spaceflight certified.</w:t>
      </w:r>
    </w:p>
    <w:p>
      <w:r>
        <w:br w:type="page"/>
      </w:r>
    </w:p>
    <w:p>
      <w:r>
        <w:rPr>
          <w:b/>
          <w:color w:val="1A365D"/>
          <w:sz w:val="26"/>
        </w:rPr>
        <w:t>Chapter 409.7. Level 5 Systems Engineering Sign-Off Ledger (Volume 4)</w:t>
      </w:r>
    </w:p>
    <w:p>
      <w:r>
        <w:rPr>
          <w:b/>
          <w:sz w:val="19"/>
        </w:rPr>
        <w:t>Formal engineering sign-off and authorization for Part 31.</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Engineering Authority</w:t>
            </w:r>
          </w:p>
        </w:tc>
        <w:tc>
          <w:tcPr>
            <w:tcW w:type="dxa" w:w="2520"/>
            <w:shd w:fill="1A365D"/>
          </w:tcPr>
          <w:p>
            <w:r>
              <w:rPr>
                <w:b/>
                <w:color w:val="FFFFFF"/>
              </w:rPr>
              <w:t>Organizational Division</w:t>
            </w:r>
          </w:p>
        </w:tc>
        <w:tc>
          <w:tcPr>
            <w:tcW w:type="dxa" w:w="2520"/>
            <w:shd w:fill="1A365D"/>
          </w:tcPr>
          <w:p>
            <w:r>
              <w:rPr>
                <w:b/>
                <w:color w:val="FFFFFF"/>
              </w:rPr>
              <w:t>Review Status</w:t>
            </w:r>
          </w:p>
        </w:tc>
        <w:tc>
          <w:tcPr>
            <w:tcW w:type="dxa" w:w="2520"/>
            <w:shd w:fill="1A365D"/>
          </w:tcPr>
          <w:p>
            <w:r>
              <w:rPr>
                <w:b/>
                <w:color w:val="FFFFFF"/>
              </w:rPr>
              <w:t>Date</w:t>
            </w:r>
          </w:p>
        </w:tc>
      </w:tr>
      <w:tr>
        <w:tc>
          <w:tcPr>
            <w:tcW w:type="dxa" w:w="2520"/>
          </w:tcPr>
          <w:p>
            <w:r>
              <w:t>Principal Systems Engineer</w:t>
            </w:r>
          </w:p>
        </w:tc>
        <w:tc>
          <w:tcPr>
            <w:tcW w:type="dxa" w:w="2520"/>
          </w:tcPr>
          <w:p>
            <w:r>
              <w:t>Deep Space Robotics Division</w:t>
            </w:r>
          </w:p>
        </w:tc>
        <w:tc>
          <w:tcPr>
            <w:tcW w:type="dxa" w:w="2520"/>
          </w:tcPr>
          <w:p>
            <w:r>
              <w:t>APPROVED</w:t>
            </w:r>
          </w:p>
        </w:tc>
        <w:tc>
          <w:tcPr>
            <w:tcW w:type="dxa" w:w="2520"/>
          </w:tcPr>
          <w:p>
            <w:r>
              <w:t>2026-10-20</w:t>
            </w:r>
          </w:p>
        </w:tc>
      </w:tr>
      <w:tr>
        <w:tc>
          <w:tcPr>
            <w:tcW w:type="dxa" w:w="2520"/>
          </w:tcPr>
          <w:p>
            <w:r>
              <w:t>Chief Safety Officer</w:t>
            </w:r>
          </w:p>
        </w:tc>
        <w:tc>
          <w:tcPr>
            <w:tcW w:type="dxa" w:w="2520"/>
          </w:tcPr>
          <w:p>
            <w:r>
              <w:t>Mission Assurance Directorate</w:t>
            </w:r>
          </w:p>
        </w:tc>
        <w:tc>
          <w:tcPr>
            <w:tcW w:type="dxa" w:w="2520"/>
          </w:tcPr>
          <w:p>
            <w:r>
              <w:t>APPROVED</w:t>
            </w:r>
          </w:p>
        </w:tc>
        <w:tc>
          <w:tcPr>
            <w:tcW w:type="dxa" w:w="2520"/>
          </w:tcPr>
          <w:p>
            <w:r>
              <w:t>2026-10-20</w:t>
            </w:r>
          </w:p>
        </w:tc>
      </w:tr>
      <w:tr>
        <w:tc>
          <w:tcPr>
            <w:tcW w:type="dxa" w:w="2520"/>
          </w:tcPr>
          <w:p>
            <w:r>
              <w:t>Program Executive</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