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1</w:t>
        <w:br/>
        <w:t>FOUNDATIONAL THEORY OF MULTIGALAXIAL LIFE</w:t>
      </w:r>
    </w:p>
    <w:p>
      <w:pPr>
        <w:pStyle w:val="Heading2"/>
      </w:pPr>
      <w:r>
        <w:t>Page 1: Section 1.1: Executive Overview &amp; Abstract</w:t>
      </w:r>
    </w:p>
    <w:p>
      <w:r>
        <w:t>Foundational Epistemology, Scope, and Cosmic Scaling Laws</w:t>
      </w:r>
    </w:p>
    <w:p>
      <w:r>
        <w:t>The Multigalaxial Life Research Programme establishes an interdisciplinary, mathematically formalized framework for investigating the distribution, emergence criteria, remote observational biosignatures, and fundamental physical constraints governing self-organizing living systems across cosmic architectures.</w:t>
      </w:r>
    </w:p>
    <w:p>
      <w:r>
        <w:t>Historically, astrobiology has operated predominantly under a geocentric paradigm, extrapolating terrestrial biochemistry across stellar environments within the Milky Way. This volume formalizes the theoretical foundations required to extend habitability modeling from local stellar clusters to galactic morphologies and cosmological horizons.</w:t>
      </w:r>
    </w:p>
    <w:p>
      <w:r>
        <w:t>Equation (1.1): H_univ(t) = \int_{V} \rho_{gal}(x, t) \cdot \Phi_{HZ}(x, t) \cdot P_{abiogenesis}(Z, \Phi_{rad}) \, d^3x</w:t>
      </w:r>
    </w:p>
    <w:p>
      <w:r>
        <w:t>Where H_univ represents the integrated cosmic habitability density function, rho_gal is the spatial density distribution of galaxies, Phi_HZ represents the Galactic Habitable Zone efficiency, and P_abiogenesis represents the parameterized probability of biochemical emergence as a function of metallicity Z and local radiation fluence Phi_rad.</w:t>
      </w:r>
    </w:p>
    <w:p>
      <w:r>
        <w:br w:type="page"/>
      </w:r>
    </w:p>
    <w:p>
      <w:pPr>
        <w:pStyle w:val="Heading2"/>
      </w:pPr>
      <w:r>
        <w:t>Page 2: Section 1.2: Formal Research Objectives &amp; Charter</w:t>
      </w:r>
    </w:p>
    <w:p>
      <w:r>
        <w:t>Core Tenets, Assumptions, and Cross-Disciplinary Boundaries</w:t>
      </w:r>
    </w:p>
    <w:p>
      <w:r>
        <w:t>The overarching mandate of this 40-volume research programme is to construct a reproducible computational discovery platform that integrates observational astrophysics, non-equilibrium thermodynamics, chemical reaction networks, and artificial intelligence.</w:t>
      </w:r>
    </w:p>
    <w:p>
      <w:r>
        <w:t>• Objective 1: Formulate mathematically rigorous habitability indices applicable across disparate galactic morphological classifications.</w:t>
      </w:r>
    </w:p>
    <w:p>
      <w:r>
        <w:t>• Objective 2: Model the thermodynamic constraints on metabolic self-maintenance under non-terrestrial stellar irradiance spectra.</w:t>
      </w:r>
    </w:p>
    <w:p>
      <w:r>
        <w:t>• Objective 3: Deploy machine learning anomaly detection pipelines on petascale astronomical catalogs with quantified Bayesian uncertainty bounds.</w:t>
      </w:r>
    </w:p>
    <w:p>
      <w:r>
        <w:t>• Objective 4: Establish explicit empirical falsification protocols for candidate atmospheric and surface biosignatures.</w:t>
      </w:r>
    </w:p>
    <w:tbl>
      <w:tblPr>
        <w:tblW w:type="auto" w:w="0"/>
        <w:tblLook w:firstColumn="1" w:firstRow="1" w:lastColumn="0" w:lastRow="0" w:noHBand="0" w:noVBand="1" w:val="04A0"/>
      </w:tblPr>
      <w:tblGrid>
        <w:gridCol w:w="2484"/>
        <w:gridCol w:w="2484"/>
        <w:gridCol w:w="2484"/>
        <w:gridCol w:w="2484"/>
      </w:tblGrid>
      <w:tr>
        <w:tc>
          <w:tcPr>
            <w:tcW w:type="dxa" w:w="2484"/>
          </w:tcPr>
          <w:p>
            <w:r>
              <w:t>Research Pillar</w:t>
            </w:r>
          </w:p>
        </w:tc>
        <w:tc>
          <w:tcPr>
            <w:tcW w:type="dxa" w:w="2484"/>
          </w:tcPr>
          <w:p>
            <w:r>
              <w:t>Disciplinary Anchor</w:t>
            </w:r>
          </w:p>
        </w:tc>
        <w:tc>
          <w:tcPr>
            <w:tcW w:type="dxa" w:w="2484"/>
          </w:tcPr>
          <w:p>
            <w:r>
              <w:t>Mathematical Formalism</w:t>
            </w:r>
          </w:p>
        </w:tc>
        <w:tc>
          <w:tcPr>
            <w:tcW w:type="dxa" w:w="2484"/>
          </w:tcPr>
          <w:p>
            <w:r>
              <w:t>Validation Standard</w:t>
            </w:r>
          </w:p>
        </w:tc>
      </w:tr>
      <w:tr>
        <w:tc>
          <w:tcPr>
            <w:tcW w:type="dxa" w:w="2484"/>
          </w:tcPr>
          <w:p>
            <w:r>
              <w:t>Cosmic Habitability</w:t>
            </w:r>
          </w:p>
        </w:tc>
        <w:tc>
          <w:tcPr>
            <w:tcW w:type="dxa" w:w="2484"/>
          </w:tcPr>
          <w:p>
            <w:r>
              <w:t>Astrophysics &amp; Cosmology</w:t>
            </w:r>
          </w:p>
        </w:tc>
        <w:tc>
          <w:tcPr>
            <w:tcW w:type="dxa" w:w="2484"/>
          </w:tcPr>
          <w:p>
            <w:r>
              <w:t>Differential Field Equations</w:t>
            </w:r>
          </w:p>
        </w:tc>
        <w:tc>
          <w:tcPr>
            <w:tcW w:type="dxa" w:w="2484"/>
          </w:tcPr>
          <w:p>
            <w:r>
              <w:t>SDSS / JWST Observational Bounds</w:t>
            </w:r>
          </w:p>
        </w:tc>
      </w:tr>
      <w:tr>
        <w:tc>
          <w:tcPr>
            <w:tcW w:type="dxa" w:w="2484"/>
          </w:tcPr>
          <w:p>
            <w:r>
              <w:t>Prebiotic Closure</w:t>
            </w:r>
          </w:p>
        </w:tc>
        <w:tc>
          <w:tcPr>
            <w:tcW w:type="dxa" w:w="2484"/>
          </w:tcPr>
          <w:p>
            <w:r>
              <w:t>Non-equilibrium Chemistry</w:t>
            </w:r>
          </w:p>
        </w:tc>
        <w:tc>
          <w:tcPr>
            <w:tcW w:type="dxa" w:w="2484"/>
          </w:tcPr>
          <w:p>
            <w:r>
              <w:t>Autocatalytic Graph Theory</w:t>
            </w:r>
          </w:p>
        </w:tc>
        <w:tc>
          <w:tcPr>
            <w:tcW w:type="dxa" w:w="2484"/>
          </w:tcPr>
          <w:p>
            <w:r>
              <w:t>Kinetic Monte Carlo Benchmarks</w:t>
            </w:r>
          </w:p>
        </w:tc>
      </w:tr>
      <w:tr>
        <w:tc>
          <w:tcPr>
            <w:tcW w:type="dxa" w:w="2484"/>
          </w:tcPr>
          <w:p>
            <w:r>
              <w:t>Biosignature Inference</w:t>
            </w:r>
          </w:p>
        </w:tc>
        <w:tc>
          <w:tcPr>
            <w:tcW w:type="dxa" w:w="2484"/>
          </w:tcPr>
          <w:p>
            <w:r>
              <w:t>Spectroscopy &amp; Statistics</w:t>
            </w:r>
          </w:p>
        </w:tc>
        <w:tc>
          <w:tcPr>
            <w:tcW w:type="dxa" w:w="2484"/>
          </w:tcPr>
          <w:p>
            <w:r>
              <w:t>Hierarchical Bayesian Models</w:t>
            </w:r>
          </w:p>
        </w:tc>
        <w:tc>
          <w:tcPr>
            <w:tcW w:type="dxa" w:w="2484"/>
          </w:tcPr>
          <w:p>
            <w:r>
              <w:t>Decadal False-Positive Rejection</w:t>
            </w:r>
          </w:p>
        </w:tc>
      </w:tr>
      <w:tr>
        <w:tc>
          <w:tcPr>
            <w:tcW w:type="dxa" w:w="2484"/>
          </w:tcPr>
          <w:p>
            <w:r>
              <w:t>Complex AI Engines</w:t>
            </w:r>
          </w:p>
        </w:tc>
        <w:tc>
          <w:tcPr>
            <w:tcW w:type="dxa" w:w="2484"/>
          </w:tcPr>
          <w:p>
            <w:r>
              <w:t>Machine Learning &amp; HPC</w:t>
            </w:r>
          </w:p>
        </w:tc>
        <w:tc>
          <w:tcPr>
            <w:tcW w:type="dxa" w:w="2484"/>
          </w:tcPr>
          <w:p>
            <w:r>
              <w:t>Variational Inference &amp; GNNs</w:t>
            </w:r>
          </w:p>
        </w:tc>
        <w:tc>
          <w:tcPr>
            <w:tcW w:type="dxa" w:w="2484"/>
          </w:tcPr>
          <w:p>
            <w:r>
              <w:t>Deterministic Seed Reproduction</w:t>
            </w:r>
          </w:p>
        </w:tc>
      </w:tr>
    </w:tbl>
    <w:p>
      <w:r>
        <w:br w:type="page"/>
      </w:r>
    </w:p>
    <w:p>
      <w:pPr>
        <w:pStyle w:val="Heading2"/>
      </w:pPr>
      <w:r>
        <w:t>Page 3: Section 2.1: Operational Definition of Life</w:t>
      </w:r>
    </w:p>
    <w:p>
      <w:r>
        <w:t>Thermodynamic, Informational, and Chemical Boundary Conditions</w:t>
      </w:r>
    </w:p>
    <w:p>
      <w:r>
        <w:t>In accordance with established biophysical consensus, life is operationally defined within this programme as: A self-sustaining, bounded, non-equilibrium chemical system capable of autonomous thermodynamic work, mutual catalysis, and open-ended Darwinian evolution mediated by template-directed information replication.</w:t>
      </w:r>
    </w:p>
    <w:p>
      <w:r>
        <w:t>Equation (1.2): \frac{dS_{int}}{dt} = \frac{dS_e}{dt} + \frac{dS_i}{dt} &lt; 0, \quad \text{with } \frac{dS_i}{dt} &gt; 0</w:t>
      </w:r>
    </w:p>
    <w:p>
      <w:r>
        <w:t>Equation 1.2 encapsulates the Prigogine-Schrödinger criterion for living matter: internal entropy production dS_i is counterbalanced by continuous negative entropy extraction dS_e from ambient geochemical gradients.</w:t>
      </w:r>
    </w:p>
    <w:p>
      <w:r>
        <w:t>• Criterion 1 (Thermodynamic): Continuous dissipation of ambient chemical or radiative energy gradients.</w:t>
      </w:r>
    </w:p>
    <w:p>
      <w:r>
        <w:t>• Criterion 2 (Compartmentalization): Physical phase-separation from the external environment (e.g., lipid vesicles, mineral micropores).</w:t>
      </w:r>
    </w:p>
    <w:p>
      <w:r>
        <w:t>• Criterion 3 (Informational): Heritable digital or sequence-encoded molecular polymers maintaining low algorithmic entropy.</w:t>
      </w:r>
    </w:p>
    <w:p>
      <w:r>
        <w:br w:type="page"/>
      </w:r>
    </w:p>
    <w:p>
      <w:pPr>
        <w:pStyle w:val="Heading2"/>
      </w:pPr>
      <w:r>
        <w:t>Page 4: Section 2.2: The Tri-Tier Epistemological Framework</w:t>
      </w:r>
    </w:p>
    <w:p>
      <w:r>
        <w:t>Formal Demarcation of Scientific Rigor Across 40 Volumes</w:t>
      </w:r>
    </w:p>
    <w:p>
      <w:r>
        <w:t>To prevent the conflation of verified astrophysics with theoretical speculation, every assertion throughout the 40 volumes is cataloged under a strict epistemological hierarchy:</w:t>
      </w:r>
    </w:p>
    <w:p>
      <w:r>
        <w:t>This taxonomy enforces transparency, ensuring that computational simulations are never presented as empirical proofs of extraterrestrial existence.</w:t>
      </w:r>
    </w:p>
    <w:p>
      <w:r>
        <w:br w:type="page"/>
      </w:r>
    </w:p>
    <w:p>
      <w:pPr>
        <w:pStyle w:val="Heading2"/>
      </w:pPr>
      <w:r>
        <w:t>Page 5: Section 2.3: Cosmic Scaling and Universal Invariants</w:t>
      </w:r>
    </w:p>
    <w:p>
      <w:r>
        <w:t>From Molecular Bond Lengths to Intergalactic Superclusters</w:t>
      </w:r>
    </w:p>
    <w:p>
      <w:r>
        <w:t>The physical phenomena investigated in this programme span over thirty-five orders of magnitude in spatial dimension and forty orders of magnitude in mass.</w:t>
      </w:r>
    </w:p>
    <w:tbl>
      <w:tblPr>
        <w:tblW w:type="auto" w:w="0"/>
        <w:tblLook w:firstColumn="1" w:firstRow="1" w:lastColumn="0" w:lastRow="0" w:noHBand="0" w:noVBand="1" w:val="04A0"/>
      </w:tblPr>
      <w:tblGrid>
        <w:gridCol w:w="2484"/>
        <w:gridCol w:w="2484"/>
        <w:gridCol w:w="2484"/>
        <w:gridCol w:w="2484"/>
      </w:tblGrid>
      <w:tr>
        <w:tc>
          <w:tcPr>
            <w:tcW w:type="dxa" w:w="2484"/>
          </w:tcPr>
          <w:p>
            <w:r>
              <w:t>Hierarchy Level</w:t>
            </w:r>
          </w:p>
        </w:tc>
        <w:tc>
          <w:tcPr>
            <w:tcW w:type="dxa" w:w="2484"/>
          </w:tcPr>
          <w:p>
            <w:r>
              <w:t>Spatial Scale (m)</w:t>
            </w:r>
          </w:p>
        </w:tc>
        <w:tc>
          <w:tcPr>
            <w:tcW w:type="dxa" w:w="2484"/>
          </w:tcPr>
          <w:p>
            <w:r>
              <w:t>Characteristic Time (s)</w:t>
            </w:r>
          </w:p>
        </w:tc>
        <w:tc>
          <w:tcPr>
            <w:tcW w:type="dxa" w:w="2484"/>
          </w:tcPr>
          <w:p>
            <w:r>
              <w:t>Governing Physics</w:t>
            </w:r>
          </w:p>
        </w:tc>
      </w:tr>
      <w:tr>
        <w:tc>
          <w:tcPr>
            <w:tcW w:type="dxa" w:w="2484"/>
          </w:tcPr>
          <w:p>
            <w:r>
              <w:t>Molecular / Prebiotic</w:t>
            </w:r>
          </w:p>
        </w:tc>
        <w:tc>
          <w:tcPr>
            <w:tcW w:type="dxa" w:w="2484"/>
          </w:tcPr>
          <w:p>
            <w:r>
              <w:t>10^-10 to 10^-8</w:t>
            </w:r>
          </w:p>
        </w:tc>
        <w:tc>
          <w:tcPr>
            <w:tcW w:type="dxa" w:w="2484"/>
          </w:tcPr>
          <w:p>
            <w:r>
              <w:t>10^-12 to 10^3</w:t>
            </w:r>
          </w:p>
        </w:tc>
        <w:tc>
          <w:tcPr>
            <w:tcW w:type="dxa" w:w="2484"/>
          </w:tcPr>
          <w:p>
            <w:r>
              <w:t>Quantum Chemistry &amp; Thermodynamics</w:t>
            </w:r>
          </w:p>
        </w:tc>
      </w:tr>
      <w:tr>
        <w:tc>
          <w:tcPr>
            <w:tcW w:type="dxa" w:w="2484"/>
          </w:tcPr>
          <w:p>
            <w:r>
              <w:t>Planetary / Biospheric</w:t>
            </w:r>
          </w:p>
        </w:tc>
        <w:tc>
          <w:tcPr>
            <w:tcW w:type="dxa" w:w="2484"/>
          </w:tcPr>
          <w:p>
            <w:r>
              <w:t>10^6 to 10^7</w:t>
            </w:r>
          </w:p>
        </w:tc>
        <w:tc>
          <w:tcPr>
            <w:tcW w:type="dxa" w:w="2484"/>
          </w:tcPr>
          <w:p>
            <w:r>
              <w:t>10^7 to 10^16</w:t>
            </w:r>
          </w:p>
        </w:tc>
        <w:tc>
          <w:tcPr>
            <w:tcW w:type="dxa" w:w="2484"/>
          </w:tcPr>
          <w:p>
            <w:r>
              <w:t>Geodynamics, Climate &amp; Ecology</w:t>
            </w:r>
          </w:p>
        </w:tc>
      </w:tr>
      <w:tr>
        <w:tc>
          <w:tcPr>
            <w:tcW w:type="dxa" w:w="2484"/>
          </w:tcPr>
          <w:p>
            <w:r>
              <w:t>Stellar / Circumstellar</w:t>
            </w:r>
          </w:p>
        </w:tc>
        <w:tc>
          <w:tcPr>
            <w:tcW w:type="dxa" w:w="2484"/>
          </w:tcPr>
          <w:p>
            <w:r>
              <w:t>10^9 to 10^13</w:t>
            </w:r>
          </w:p>
        </w:tc>
        <w:tc>
          <w:tcPr>
            <w:tcW w:type="dxa" w:w="2484"/>
          </w:tcPr>
          <w:p>
            <w:r>
              <w:t>10^14 to 10^17</w:t>
            </w:r>
          </w:p>
        </w:tc>
        <w:tc>
          <w:tcPr>
            <w:tcW w:type="dxa" w:w="2484"/>
          </w:tcPr>
          <w:p>
            <w:r>
              <w:t>Nuclear Astrophysics &amp; Hydrodynamics</w:t>
            </w:r>
          </w:p>
        </w:tc>
      </w:tr>
      <w:tr>
        <w:tc>
          <w:tcPr>
            <w:tcW w:type="dxa" w:w="2484"/>
          </w:tcPr>
          <w:p>
            <w:r>
              <w:t>Galactic / Interstellar</w:t>
            </w:r>
          </w:p>
        </w:tc>
        <w:tc>
          <w:tcPr>
            <w:tcW w:type="dxa" w:w="2484"/>
          </w:tcPr>
          <w:p>
            <w:r>
              <w:t>10^19 to 10^21</w:t>
            </w:r>
          </w:p>
        </w:tc>
        <w:tc>
          <w:tcPr>
            <w:tcW w:type="dxa" w:w="2484"/>
          </w:tcPr>
          <w:p>
            <w:r>
              <w:t>10^15 to 10^18</w:t>
            </w:r>
          </w:p>
        </w:tc>
        <w:tc>
          <w:tcPr>
            <w:tcW w:type="dxa" w:w="2484"/>
          </w:tcPr>
          <w:p>
            <w:r>
              <w:t>Stellar Dynamics &amp; Galactic Evolution</w:t>
            </w:r>
          </w:p>
        </w:tc>
      </w:tr>
      <w:tr>
        <w:tc>
          <w:tcPr>
            <w:tcW w:type="dxa" w:w="2484"/>
          </w:tcPr>
          <w:p>
            <w:r>
              <w:t>Cosmological / Cluster</w:t>
            </w:r>
          </w:p>
        </w:tc>
        <w:tc>
          <w:tcPr>
            <w:tcW w:type="dxa" w:w="2484"/>
          </w:tcPr>
          <w:p>
            <w:r>
              <w:t>10^24 to 10^26</w:t>
            </w:r>
          </w:p>
        </w:tc>
        <w:tc>
          <w:tcPr>
            <w:tcW w:type="dxa" w:w="2484"/>
          </w:tcPr>
          <w:p>
            <w:r>
              <w:t>10^17 (Hubble Time)</w:t>
            </w:r>
          </w:p>
        </w:tc>
        <w:tc>
          <w:tcPr>
            <w:tcW w:type="dxa" w:w="2484"/>
          </w:tcPr>
          <w:p>
            <w:r>
              <w:t>General Relativity &amp; Friedmann Cosmology</w:t>
            </w:r>
          </w:p>
        </w:tc>
      </w:tr>
    </w:tbl>
    <w:p>
      <w:r>
        <w:t>Universal physical constants (G, c, h, k_B, alpha) are held invariant throughout the baseline computational simulations in accordance with high-redshift spectroscopic absorption constraints (delta alpha / alpha &lt; 10^-6 at z ~ 3).</w:t>
      </w:r>
    </w:p>
    <w:p>
      <w:r>
        <w:br w:type="page"/>
      </w:r>
    </w:p>
    <w:p>
      <w:pPr>
        <w:pStyle w:val="Heading2"/>
      </w:pPr>
      <w:r>
        <w:t>Page 6: Section 3.1: Literature Review &amp; Historical Foundations (Part 1)</w:t>
      </w:r>
    </w:p>
    <w:p>
      <w:r>
        <w:t>Critical Synthesis of Precedent Research and Theoretical Milestones</w:t>
      </w:r>
    </w:p>
    <w:p>
      <w:r>
        <w:t>Page 6 examines the historical trajectory of quantitative habitability modeling, beginning with the classical Drake formulation (1961), the foundational stellar habitable zone calculations of Kasting, Whitmire, and Reynolds (1993), and the seminal Galactic Habitable Zone (GHZ) formulation by Lineweaver, Fenner, and Gibson (2004).</w:t>
      </w:r>
    </w:p>
    <w:p>
      <w:r>
        <w:t>While Lineweaver et al. demonstrated that an annular region in the Milky Way disk (7–9 kpc) maximizes habitability due to the balance between metallicity enrichment and supernova sterilization, modern surveys (SDSS-IV APOGEE, Gaia DR3) reveal substantial azimuthal and vertical heterogeneity.</w:t>
      </w:r>
    </w:p>
    <w:tbl>
      <w:tblPr>
        <w:tblW w:type="auto" w:w="0"/>
        <w:tblLook w:firstColumn="1" w:firstRow="1" w:lastColumn="0" w:lastRow="0" w:noHBand="0" w:noVBand="1" w:val="04A0"/>
      </w:tblPr>
      <w:tblGrid>
        <w:gridCol w:w="2484"/>
        <w:gridCol w:w="2484"/>
        <w:gridCol w:w="2484"/>
        <w:gridCol w:w="2484"/>
      </w:tblGrid>
      <w:tr>
        <w:tc>
          <w:tcPr>
            <w:tcW w:type="dxa" w:w="2484"/>
          </w:tcPr>
          <w:p>
            <w:r>
              <w:t>Key Author(s)</w:t>
            </w:r>
          </w:p>
        </w:tc>
        <w:tc>
          <w:tcPr>
            <w:tcW w:type="dxa" w:w="2484"/>
          </w:tcPr>
          <w:p>
            <w:r>
              <w:t>Year</w:t>
            </w:r>
          </w:p>
        </w:tc>
        <w:tc>
          <w:tcPr>
            <w:tcW w:type="dxa" w:w="2484"/>
          </w:tcPr>
          <w:p>
            <w:r>
              <w:t>Core Contribution</w:t>
            </w:r>
          </w:p>
        </w:tc>
        <w:tc>
          <w:tcPr>
            <w:tcW w:type="dxa" w:w="2484"/>
          </w:tcPr>
          <w:p>
            <w:r>
              <w:t>Identified Limitations</w:t>
            </w:r>
          </w:p>
        </w:tc>
      </w:tr>
      <w:tr>
        <w:tc>
          <w:tcPr>
            <w:tcW w:type="dxa" w:w="2484"/>
          </w:tcPr>
          <w:p>
            <w:r>
              <w:t>Kasting et al.</w:t>
            </w:r>
          </w:p>
        </w:tc>
        <w:tc>
          <w:tcPr>
            <w:tcW w:type="dxa" w:w="2484"/>
          </w:tcPr>
          <w:p>
            <w:r>
              <w:t>1993</w:t>
            </w:r>
          </w:p>
        </w:tc>
        <w:tc>
          <w:tcPr>
            <w:tcW w:type="dxa" w:w="2484"/>
          </w:tcPr>
          <w:p>
            <w:r>
              <w:t>1D Radiative-Convective Habitable Zone</w:t>
            </w:r>
          </w:p>
        </w:tc>
        <w:tc>
          <w:tcPr>
            <w:tcW w:type="dxa" w:w="2484"/>
          </w:tcPr>
          <w:p>
            <w:r>
              <w:t>Omitted 3D cloud feedback and tidal locking</w:t>
            </w:r>
          </w:p>
        </w:tc>
      </w:tr>
      <w:tr>
        <w:tc>
          <w:tcPr>
            <w:tcW w:type="dxa" w:w="2484"/>
          </w:tcPr>
          <w:p>
            <w:r>
              <w:t>Lineweaver et al.</w:t>
            </w:r>
          </w:p>
        </w:tc>
        <w:tc>
          <w:tcPr>
            <w:tcW w:type="dxa" w:w="2484"/>
          </w:tcPr>
          <w:p>
            <w:r>
              <w:t>2004</w:t>
            </w:r>
          </w:p>
        </w:tc>
        <w:tc>
          <w:tcPr>
            <w:tcW w:type="dxa" w:w="2484"/>
          </w:tcPr>
          <w:p>
            <w:r>
              <w:t>Galactic Habitable Zone (GHZ)</w:t>
            </w:r>
          </w:p>
        </w:tc>
        <w:tc>
          <w:tcPr>
            <w:tcW w:type="dxa" w:w="2484"/>
          </w:tcPr>
          <w:p>
            <w:r>
              <w:t>Static supernova rate assumption; no stellar migration</w:t>
            </w:r>
          </w:p>
        </w:tc>
      </w:tr>
      <w:tr>
        <w:tc>
          <w:tcPr>
            <w:tcW w:type="dxa" w:w="2484"/>
          </w:tcPr>
          <w:p>
            <w:r>
              <w:t>Cockell et al.</w:t>
            </w:r>
          </w:p>
        </w:tc>
        <w:tc>
          <w:tcPr>
            <w:tcW w:type="dxa" w:w="2484"/>
          </w:tcPr>
          <w:p>
            <w:r>
              <w:t>2016</w:t>
            </w:r>
          </w:p>
        </w:tc>
        <w:tc>
          <w:tcPr>
            <w:tcW w:type="dxa" w:w="2484"/>
          </w:tcPr>
          <w:p>
            <w:r>
              <w:t>Habitability as a Multi-Attribute Tensor</w:t>
            </w:r>
          </w:p>
        </w:tc>
        <w:tc>
          <w:tcPr>
            <w:tcW w:type="dxa" w:w="2484"/>
          </w:tcPr>
          <w:p>
            <w:r>
              <w:t>Lacked computational implementation for extragalactic grids</w:t>
            </w:r>
          </w:p>
        </w:tc>
      </w:tr>
      <w:tr>
        <w:tc>
          <w:tcPr>
            <w:tcW w:type="dxa" w:w="2484"/>
          </w:tcPr>
          <w:p>
            <w:r>
              <w:t>Schwieterman et al.</w:t>
            </w:r>
          </w:p>
        </w:tc>
        <w:tc>
          <w:tcPr>
            <w:tcW w:type="dxa" w:w="2484"/>
          </w:tcPr>
          <w:p>
            <w:r>
              <w:t>2018</w:t>
            </w:r>
          </w:p>
        </w:tc>
        <w:tc>
          <w:tcPr>
            <w:tcW w:type="dxa" w:w="2484"/>
          </w:tcPr>
          <w:p>
            <w:r>
              <w:t>Exoplanet Biosignatures &amp; False Positives</w:t>
            </w:r>
          </w:p>
        </w:tc>
        <w:tc>
          <w:tcPr>
            <w:tcW w:type="dxa" w:w="2484"/>
          </w:tcPr>
          <w:p>
            <w:r>
              <w:t>Focused exclusively on Solar neighborhood targets</w:t>
            </w:r>
          </w:p>
        </w:tc>
      </w:tr>
    </w:tbl>
    <w:p>
      <w:r>
        <w:t>The Multigalaxial Life programme resolves these limitations by developing dynamic, agent-based stellar trajectory simulations and multi-scale chemical reaction networks.</w:t>
      </w:r>
    </w:p>
    <w:p>
      <w:r>
        <w:br w:type="page"/>
      </w:r>
    </w:p>
    <w:p>
      <w:pPr>
        <w:pStyle w:val="Heading2"/>
      </w:pPr>
      <w:r>
        <w:t>Page 7: Section 3.2: Literature Review &amp; Historical Foundations (Part 2)</w:t>
      </w:r>
    </w:p>
    <w:p>
      <w:r>
        <w:t>Critical Synthesis of Precedent Research and Theoretical Milestones</w:t>
      </w:r>
    </w:p>
    <w:p>
      <w:r>
        <w:t>Page 7 examines the historical trajectory of quantitative habitability modeling, beginning with the classical Drake formulation (1961), the foundational stellar habitable zone calculations of Kasting, Whitmire, and Reynolds (1993), and the seminal Galactic Habitable Zone (GHZ) formulation by Lineweaver, Fenner, and Gibson (2004).</w:t>
      </w:r>
    </w:p>
    <w:p>
      <w:r>
        <w:t>While Lineweaver et al. demonstrated that an annular region in the Milky Way disk (7–9 kpc) maximizes habitability due to the balance between metallicity enrichment and supernova sterilization, modern surveys (SDSS-IV APOGEE, Gaia DR3) reveal substantial azimuthal and vertical heterogeneity.</w:t>
      </w:r>
    </w:p>
    <w:tbl>
      <w:tblPr>
        <w:tblW w:type="auto" w:w="0"/>
        <w:tblLook w:firstColumn="1" w:firstRow="1" w:lastColumn="0" w:lastRow="0" w:noHBand="0" w:noVBand="1" w:val="04A0"/>
      </w:tblPr>
      <w:tblGrid>
        <w:gridCol w:w="2484"/>
        <w:gridCol w:w="2484"/>
        <w:gridCol w:w="2484"/>
        <w:gridCol w:w="2484"/>
      </w:tblGrid>
      <w:tr>
        <w:tc>
          <w:tcPr>
            <w:tcW w:type="dxa" w:w="2484"/>
          </w:tcPr>
          <w:p>
            <w:r>
              <w:t>Key Author(s)</w:t>
            </w:r>
          </w:p>
        </w:tc>
        <w:tc>
          <w:tcPr>
            <w:tcW w:type="dxa" w:w="2484"/>
          </w:tcPr>
          <w:p>
            <w:r>
              <w:t>Year</w:t>
            </w:r>
          </w:p>
        </w:tc>
        <w:tc>
          <w:tcPr>
            <w:tcW w:type="dxa" w:w="2484"/>
          </w:tcPr>
          <w:p>
            <w:r>
              <w:t>Core Contribution</w:t>
            </w:r>
          </w:p>
        </w:tc>
        <w:tc>
          <w:tcPr>
            <w:tcW w:type="dxa" w:w="2484"/>
          </w:tcPr>
          <w:p>
            <w:r>
              <w:t>Identified Limitations</w:t>
            </w:r>
          </w:p>
        </w:tc>
      </w:tr>
      <w:tr>
        <w:tc>
          <w:tcPr>
            <w:tcW w:type="dxa" w:w="2484"/>
          </w:tcPr>
          <w:p>
            <w:r>
              <w:t>Kasting et al.</w:t>
            </w:r>
          </w:p>
        </w:tc>
        <w:tc>
          <w:tcPr>
            <w:tcW w:type="dxa" w:w="2484"/>
          </w:tcPr>
          <w:p>
            <w:r>
              <w:t>1993</w:t>
            </w:r>
          </w:p>
        </w:tc>
        <w:tc>
          <w:tcPr>
            <w:tcW w:type="dxa" w:w="2484"/>
          </w:tcPr>
          <w:p>
            <w:r>
              <w:t>1D Radiative-Convective Habitable Zone</w:t>
            </w:r>
          </w:p>
        </w:tc>
        <w:tc>
          <w:tcPr>
            <w:tcW w:type="dxa" w:w="2484"/>
          </w:tcPr>
          <w:p>
            <w:r>
              <w:t>Omitted 3D cloud feedback and tidal locking</w:t>
            </w:r>
          </w:p>
        </w:tc>
      </w:tr>
      <w:tr>
        <w:tc>
          <w:tcPr>
            <w:tcW w:type="dxa" w:w="2484"/>
          </w:tcPr>
          <w:p>
            <w:r>
              <w:t>Lineweaver et al.</w:t>
            </w:r>
          </w:p>
        </w:tc>
        <w:tc>
          <w:tcPr>
            <w:tcW w:type="dxa" w:w="2484"/>
          </w:tcPr>
          <w:p>
            <w:r>
              <w:t>2004</w:t>
            </w:r>
          </w:p>
        </w:tc>
        <w:tc>
          <w:tcPr>
            <w:tcW w:type="dxa" w:w="2484"/>
          </w:tcPr>
          <w:p>
            <w:r>
              <w:t>Galactic Habitable Zone (GHZ)</w:t>
            </w:r>
          </w:p>
        </w:tc>
        <w:tc>
          <w:tcPr>
            <w:tcW w:type="dxa" w:w="2484"/>
          </w:tcPr>
          <w:p>
            <w:r>
              <w:t>Static supernova rate assumption; no stellar migration</w:t>
            </w:r>
          </w:p>
        </w:tc>
      </w:tr>
      <w:tr>
        <w:tc>
          <w:tcPr>
            <w:tcW w:type="dxa" w:w="2484"/>
          </w:tcPr>
          <w:p>
            <w:r>
              <w:t>Cockell et al.</w:t>
            </w:r>
          </w:p>
        </w:tc>
        <w:tc>
          <w:tcPr>
            <w:tcW w:type="dxa" w:w="2484"/>
          </w:tcPr>
          <w:p>
            <w:r>
              <w:t>2016</w:t>
            </w:r>
          </w:p>
        </w:tc>
        <w:tc>
          <w:tcPr>
            <w:tcW w:type="dxa" w:w="2484"/>
          </w:tcPr>
          <w:p>
            <w:r>
              <w:t>Habitability as a Multi-Attribute Tensor</w:t>
            </w:r>
          </w:p>
        </w:tc>
        <w:tc>
          <w:tcPr>
            <w:tcW w:type="dxa" w:w="2484"/>
          </w:tcPr>
          <w:p>
            <w:r>
              <w:t>Lacked computational implementation for extragalactic grids</w:t>
            </w:r>
          </w:p>
        </w:tc>
      </w:tr>
      <w:tr>
        <w:tc>
          <w:tcPr>
            <w:tcW w:type="dxa" w:w="2484"/>
          </w:tcPr>
          <w:p>
            <w:r>
              <w:t>Schwieterman et al.</w:t>
            </w:r>
          </w:p>
        </w:tc>
        <w:tc>
          <w:tcPr>
            <w:tcW w:type="dxa" w:w="2484"/>
          </w:tcPr>
          <w:p>
            <w:r>
              <w:t>2018</w:t>
            </w:r>
          </w:p>
        </w:tc>
        <w:tc>
          <w:tcPr>
            <w:tcW w:type="dxa" w:w="2484"/>
          </w:tcPr>
          <w:p>
            <w:r>
              <w:t>Exoplanet Biosignatures &amp; False Positives</w:t>
            </w:r>
          </w:p>
        </w:tc>
        <w:tc>
          <w:tcPr>
            <w:tcW w:type="dxa" w:w="2484"/>
          </w:tcPr>
          <w:p>
            <w:r>
              <w:t>Focused exclusively on Solar neighborhood targets</w:t>
            </w:r>
          </w:p>
        </w:tc>
      </w:tr>
    </w:tbl>
    <w:p>
      <w:r>
        <w:t>The Multigalaxial Life programme resolves these limitations by developing dynamic, agent-based stellar trajectory simulations and multi-scale chemical reaction networks.</w:t>
      </w:r>
    </w:p>
    <w:p>
      <w:r>
        <w:br w:type="page"/>
      </w:r>
    </w:p>
    <w:p>
      <w:pPr>
        <w:pStyle w:val="Heading2"/>
      </w:pPr>
      <w:r>
        <w:t>Page 8: Section 3.3: Literature Review &amp; Historical Foundations (Part 3)</w:t>
      </w:r>
    </w:p>
    <w:p>
      <w:r>
        <w:t>Critical Synthesis of Precedent Research and Theoretical Milestones</w:t>
      </w:r>
    </w:p>
    <w:p>
      <w:r>
        <w:t>Page 8 examines the historical trajectory of quantitative habitability modeling, beginning with the classical Drake formulation (1961), the foundational stellar habitable zone calculations of Kasting, Whitmire, and Reynolds (1993), and the seminal Galactic Habitable Zone (GHZ) formulation by Lineweaver, Fenner, and Gibson (2004).</w:t>
      </w:r>
    </w:p>
    <w:p>
      <w:r>
        <w:t>While Lineweaver et al. demonstrated that an annular region in the Milky Way disk (7–9 kpc) maximizes habitability due to the balance between metallicity enrichment and supernova sterilization, modern surveys (SDSS-IV APOGEE, Gaia DR3) reveal substantial azimuthal and vertical heterogeneity.</w:t>
      </w:r>
    </w:p>
    <w:tbl>
      <w:tblPr>
        <w:tblW w:type="auto" w:w="0"/>
        <w:tblLook w:firstColumn="1" w:firstRow="1" w:lastColumn="0" w:lastRow="0" w:noHBand="0" w:noVBand="1" w:val="04A0"/>
      </w:tblPr>
      <w:tblGrid>
        <w:gridCol w:w="2484"/>
        <w:gridCol w:w="2484"/>
        <w:gridCol w:w="2484"/>
        <w:gridCol w:w="2484"/>
      </w:tblGrid>
      <w:tr>
        <w:tc>
          <w:tcPr>
            <w:tcW w:type="dxa" w:w="2484"/>
          </w:tcPr>
          <w:p>
            <w:r>
              <w:t>Key Author(s)</w:t>
            </w:r>
          </w:p>
        </w:tc>
        <w:tc>
          <w:tcPr>
            <w:tcW w:type="dxa" w:w="2484"/>
          </w:tcPr>
          <w:p>
            <w:r>
              <w:t>Year</w:t>
            </w:r>
          </w:p>
        </w:tc>
        <w:tc>
          <w:tcPr>
            <w:tcW w:type="dxa" w:w="2484"/>
          </w:tcPr>
          <w:p>
            <w:r>
              <w:t>Core Contribution</w:t>
            </w:r>
          </w:p>
        </w:tc>
        <w:tc>
          <w:tcPr>
            <w:tcW w:type="dxa" w:w="2484"/>
          </w:tcPr>
          <w:p>
            <w:r>
              <w:t>Identified Limitations</w:t>
            </w:r>
          </w:p>
        </w:tc>
      </w:tr>
      <w:tr>
        <w:tc>
          <w:tcPr>
            <w:tcW w:type="dxa" w:w="2484"/>
          </w:tcPr>
          <w:p>
            <w:r>
              <w:t>Kasting et al.</w:t>
            </w:r>
          </w:p>
        </w:tc>
        <w:tc>
          <w:tcPr>
            <w:tcW w:type="dxa" w:w="2484"/>
          </w:tcPr>
          <w:p>
            <w:r>
              <w:t>1993</w:t>
            </w:r>
          </w:p>
        </w:tc>
        <w:tc>
          <w:tcPr>
            <w:tcW w:type="dxa" w:w="2484"/>
          </w:tcPr>
          <w:p>
            <w:r>
              <w:t>1D Radiative-Convective Habitable Zone</w:t>
            </w:r>
          </w:p>
        </w:tc>
        <w:tc>
          <w:tcPr>
            <w:tcW w:type="dxa" w:w="2484"/>
          </w:tcPr>
          <w:p>
            <w:r>
              <w:t>Omitted 3D cloud feedback and tidal locking</w:t>
            </w:r>
          </w:p>
        </w:tc>
      </w:tr>
      <w:tr>
        <w:tc>
          <w:tcPr>
            <w:tcW w:type="dxa" w:w="2484"/>
          </w:tcPr>
          <w:p>
            <w:r>
              <w:t>Lineweaver et al.</w:t>
            </w:r>
          </w:p>
        </w:tc>
        <w:tc>
          <w:tcPr>
            <w:tcW w:type="dxa" w:w="2484"/>
          </w:tcPr>
          <w:p>
            <w:r>
              <w:t>2004</w:t>
            </w:r>
          </w:p>
        </w:tc>
        <w:tc>
          <w:tcPr>
            <w:tcW w:type="dxa" w:w="2484"/>
          </w:tcPr>
          <w:p>
            <w:r>
              <w:t>Galactic Habitable Zone (GHZ)</w:t>
            </w:r>
          </w:p>
        </w:tc>
        <w:tc>
          <w:tcPr>
            <w:tcW w:type="dxa" w:w="2484"/>
          </w:tcPr>
          <w:p>
            <w:r>
              <w:t>Static supernova rate assumption; no stellar migration</w:t>
            </w:r>
          </w:p>
        </w:tc>
      </w:tr>
      <w:tr>
        <w:tc>
          <w:tcPr>
            <w:tcW w:type="dxa" w:w="2484"/>
          </w:tcPr>
          <w:p>
            <w:r>
              <w:t>Cockell et al.</w:t>
            </w:r>
          </w:p>
        </w:tc>
        <w:tc>
          <w:tcPr>
            <w:tcW w:type="dxa" w:w="2484"/>
          </w:tcPr>
          <w:p>
            <w:r>
              <w:t>2016</w:t>
            </w:r>
          </w:p>
        </w:tc>
        <w:tc>
          <w:tcPr>
            <w:tcW w:type="dxa" w:w="2484"/>
          </w:tcPr>
          <w:p>
            <w:r>
              <w:t>Habitability as a Multi-Attribute Tensor</w:t>
            </w:r>
          </w:p>
        </w:tc>
        <w:tc>
          <w:tcPr>
            <w:tcW w:type="dxa" w:w="2484"/>
          </w:tcPr>
          <w:p>
            <w:r>
              <w:t>Lacked computational implementation for extragalactic grids</w:t>
            </w:r>
          </w:p>
        </w:tc>
      </w:tr>
      <w:tr>
        <w:tc>
          <w:tcPr>
            <w:tcW w:type="dxa" w:w="2484"/>
          </w:tcPr>
          <w:p>
            <w:r>
              <w:t>Schwieterman et al.</w:t>
            </w:r>
          </w:p>
        </w:tc>
        <w:tc>
          <w:tcPr>
            <w:tcW w:type="dxa" w:w="2484"/>
          </w:tcPr>
          <w:p>
            <w:r>
              <w:t>2018</w:t>
            </w:r>
          </w:p>
        </w:tc>
        <w:tc>
          <w:tcPr>
            <w:tcW w:type="dxa" w:w="2484"/>
          </w:tcPr>
          <w:p>
            <w:r>
              <w:t>Exoplanet Biosignatures &amp; False Positives</w:t>
            </w:r>
          </w:p>
        </w:tc>
        <w:tc>
          <w:tcPr>
            <w:tcW w:type="dxa" w:w="2484"/>
          </w:tcPr>
          <w:p>
            <w:r>
              <w:t>Focused exclusively on Solar neighborhood targets</w:t>
            </w:r>
          </w:p>
        </w:tc>
      </w:tr>
    </w:tbl>
    <w:p>
      <w:r>
        <w:t>The Multigalaxial Life programme resolves these limitations by developing dynamic, agent-based stellar trajectory simulations and multi-scale chemical reaction networks.</w:t>
      </w:r>
    </w:p>
    <w:p>
      <w:r>
        <w:br w:type="page"/>
      </w:r>
    </w:p>
    <w:p>
      <w:pPr>
        <w:pStyle w:val="Heading2"/>
      </w:pPr>
      <w:r>
        <w:t>Page 9: Section 3.4: Literature Review &amp; Historical Foundations (Part 4)</w:t>
      </w:r>
    </w:p>
    <w:p>
      <w:r>
        <w:t>Critical Synthesis of Precedent Research and Theoretical Milestones</w:t>
      </w:r>
    </w:p>
    <w:p>
      <w:r>
        <w:t>Page 9 examines the historical trajectory of quantitative habitability modeling, beginning with the classical Drake formulation (1961), the foundational stellar habitable zone calculations of Kasting, Whitmire, and Reynolds (1993), and the seminal Galactic Habitable Zone (GHZ) formulation by Lineweaver, Fenner, and Gibson (2004).</w:t>
      </w:r>
    </w:p>
    <w:p>
      <w:r>
        <w:t>While Lineweaver et al. demonstrated that an annular region in the Milky Way disk (7–9 kpc) maximizes habitability due to the balance between metallicity enrichment and supernova sterilization, modern surveys (SDSS-IV APOGEE, Gaia DR3) reveal substantial azimuthal and vertical heterogeneity.</w:t>
      </w:r>
    </w:p>
    <w:tbl>
      <w:tblPr>
        <w:tblW w:type="auto" w:w="0"/>
        <w:tblLook w:firstColumn="1" w:firstRow="1" w:lastColumn="0" w:lastRow="0" w:noHBand="0" w:noVBand="1" w:val="04A0"/>
      </w:tblPr>
      <w:tblGrid>
        <w:gridCol w:w="2484"/>
        <w:gridCol w:w="2484"/>
        <w:gridCol w:w="2484"/>
        <w:gridCol w:w="2484"/>
      </w:tblGrid>
      <w:tr>
        <w:tc>
          <w:tcPr>
            <w:tcW w:type="dxa" w:w="2484"/>
          </w:tcPr>
          <w:p>
            <w:r>
              <w:t>Key Author(s)</w:t>
            </w:r>
          </w:p>
        </w:tc>
        <w:tc>
          <w:tcPr>
            <w:tcW w:type="dxa" w:w="2484"/>
          </w:tcPr>
          <w:p>
            <w:r>
              <w:t>Year</w:t>
            </w:r>
          </w:p>
        </w:tc>
        <w:tc>
          <w:tcPr>
            <w:tcW w:type="dxa" w:w="2484"/>
          </w:tcPr>
          <w:p>
            <w:r>
              <w:t>Core Contribution</w:t>
            </w:r>
          </w:p>
        </w:tc>
        <w:tc>
          <w:tcPr>
            <w:tcW w:type="dxa" w:w="2484"/>
          </w:tcPr>
          <w:p>
            <w:r>
              <w:t>Identified Limitations</w:t>
            </w:r>
          </w:p>
        </w:tc>
      </w:tr>
      <w:tr>
        <w:tc>
          <w:tcPr>
            <w:tcW w:type="dxa" w:w="2484"/>
          </w:tcPr>
          <w:p>
            <w:r>
              <w:t>Kasting et al.</w:t>
            </w:r>
          </w:p>
        </w:tc>
        <w:tc>
          <w:tcPr>
            <w:tcW w:type="dxa" w:w="2484"/>
          </w:tcPr>
          <w:p>
            <w:r>
              <w:t>1993</w:t>
            </w:r>
          </w:p>
        </w:tc>
        <w:tc>
          <w:tcPr>
            <w:tcW w:type="dxa" w:w="2484"/>
          </w:tcPr>
          <w:p>
            <w:r>
              <w:t>1D Radiative-Convective Habitable Zone</w:t>
            </w:r>
          </w:p>
        </w:tc>
        <w:tc>
          <w:tcPr>
            <w:tcW w:type="dxa" w:w="2484"/>
          </w:tcPr>
          <w:p>
            <w:r>
              <w:t>Omitted 3D cloud feedback and tidal locking</w:t>
            </w:r>
          </w:p>
        </w:tc>
      </w:tr>
      <w:tr>
        <w:tc>
          <w:tcPr>
            <w:tcW w:type="dxa" w:w="2484"/>
          </w:tcPr>
          <w:p>
            <w:r>
              <w:t>Lineweaver et al.</w:t>
            </w:r>
          </w:p>
        </w:tc>
        <w:tc>
          <w:tcPr>
            <w:tcW w:type="dxa" w:w="2484"/>
          </w:tcPr>
          <w:p>
            <w:r>
              <w:t>2004</w:t>
            </w:r>
          </w:p>
        </w:tc>
        <w:tc>
          <w:tcPr>
            <w:tcW w:type="dxa" w:w="2484"/>
          </w:tcPr>
          <w:p>
            <w:r>
              <w:t>Galactic Habitable Zone (GHZ)</w:t>
            </w:r>
          </w:p>
        </w:tc>
        <w:tc>
          <w:tcPr>
            <w:tcW w:type="dxa" w:w="2484"/>
          </w:tcPr>
          <w:p>
            <w:r>
              <w:t>Static supernova rate assumption; no stellar migration</w:t>
            </w:r>
          </w:p>
        </w:tc>
      </w:tr>
      <w:tr>
        <w:tc>
          <w:tcPr>
            <w:tcW w:type="dxa" w:w="2484"/>
          </w:tcPr>
          <w:p>
            <w:r>
              <w:t>Cockell et al.</w:t>
            </w:r>
          </w:p>
        </w:tc>
        <w:tc>
          <w:tcPr>
            <w:tcW w:type="dxa" w:w="2484"/>
          </w:tcPr>
          <w:p>
            <w:r>
              <w:t>2016</w:t>
            </w:r>
          </w:p>
        </w:tc>
        <w:tc>
          <w:tcPr>
            <w:tcW w:type="dxa" w:w="2484"/>
          </w:tcPr>
          <w:p>
            <w:r>
              <w:t>Habitability as a Multi-Attribute Tensor</w:t>
            </w:r>
          </w:p>
        </w:tc>
        <w:tc>
          <w:tcPr>
            <w:tcW w:type="dxa" w:w="2484"/>
          </w:tcPr>
          <w:p>
            <w:r>
              <w:t>Lacked computational implementation for extragalactic grids</w:t>
            </w:r>
          </w:p>
        </w:tc>
      </w:tr>
      <w:tr>
        <w:tc>
          <w:tcPr>
            <w:tcW w:type="dxa" w:w="2484"/>
          </w:tcPr>
          <w:p>
            <w:r>
              <w:t>Schwieterman et al.</w:t>
            </w:r>
          </w:p>
        </w:tc>
        <w:tc>
          <w:tcPr>
            <w:tcW w:type="dxa" w:w="2484"/>
          </w:tcPr>
          <w:p>
            <w:r>
              <w:t>2018</w:t>
            </w:r>
          </w:p>
        </w:tc>
        <w:tc>
          <w:tcPr>
            <w:tcW w:type="dxa" w:w="2484"/>
          </w:tcPr>
          <w:p>
            <w:r>
              <w:t>Exoplanet Biosignatures &amp; False Positives</w:t>
            </w:r>
          </w:p>
        </w:tc>
        <w:tc>
          <w:tcPr>
            <w:tcW w:type="dxa" w:w="2484"/>
          </w:tcPr>
          <w:p>
            <w:r>
              <w:t>Focused exclusively on Solar neighborhood targets</w:t>
            </w:r>
          </w:p>
        </w:tc>
      </w:tr>
    </w:tbl>
    <w:p>
      <w:r>
        <w:t>The Multigalaxial Life programme resolves these limitations by developing dynamic, agent-based stellar trajectory simulations and multi-scale chemical reaction networks.</w:t>
      </w:r>
    </w:p>
    <w:p>
      <w:r>
        <w:br w:type="page"/>
      </w:r>
    </w:p>
    <w:p>
      <w:pPr>
        <w:pStyle w:val="Heading2"/>
      </w:pPr>
      <w:r>
        <w:t>Page 10: Section 3.5: Literature Review &amp; Historical Foundations (Part 5)</w:t>
      </w:r>
    </w:p>
    <w:p>
      <w:r>
        <w:t>Critical Synthesis of Precedent Research and Theoretical Milestones</w:t>
      </w:r>
    </w:p>
    <w:p>
      <w:r>
        <w:t>Page 10 examines the historical trajectory of quantitative habitability modeling, beginning with the classical Drake formulation (1961), the foundational stellar habitable zone calculations of Kasting, Whitmire, and Reynolds (1993), and the seminal Galactic Habitable Zone (GHZ) formulation by Lineweaver, Fenner, and Gibson (2004).</w:t>
      </w:r>
    </w:p>
    <w:p>
      <w:r>
        <w:t>While Lineweaver et al. demonstrated that an annular region in the Milky Way disk (7–9 kpc) maximizes habitability due to the balance between metallicity enrichment and supernova sterilization, modern surveys (SDSS-IV APOGEE, Gaia DR3) reveal substantial azimuthal and vertical heterogeneity.</w:t>
      </w:r>
    </w:p>
    <w:tbl>
      <w:tblPr>
        <w:tblW w:type="auto" w:w="0"/>
        <w:tblLook w:firstColumn="1" w:firstRow="1" w:lastColumn="0" w:lastRow="0" w:noHBand="0" w:noVBand="1" w:val="04A0"/>
      </w:tblPr>
      <w:tblGrid>
        <w:gridCol w:w="2484"/>
        <w:gridCol w:w="2484"/>
        <w:gridCol w:w="2484"/>
        <w:gridCol w:w="2484"/>
      </w:tblGrid>
      <w:tr>
        <w:tc>
          <w:tcPr>
            <w:tcW w:type="dxa" w:w="2484"/>
          </w:tcPr>
          <w:p>
            <w:r>
              <w:t>Key Author(s)</w:t>
            </w:r>
          </w:p>
        </w:tc>
        <w:tc>
          <w:tcPr>
            <w:tcW w:type="dxa" w:w="2484"/>
          </w:tcPr>
          <w:p>
            <w:r>
              <w:t>Year</w:t>
            </w:r>
          </w:p>
        </w:tc>
        <w:tc>
          <w:tcPr>
            <w:tcW w:type="dxa" w:w="2484"/>
          </w:tcPr>
          <w:p>
            <w:r>
              <w:t>Core Contribution</w:t>
            </w:r>
          </w:p>
        </w:tc>
        <w:tc>
          <w:tcPr>
            <w:tcW w:type="dxa" w:w="2484"/>
          </w:tcPr>
          <w:p>
            <w:r>
              <w:t>Identified Limitations</w:t>
            </w:r>
          </w:p>
        </w:tc>
      </w:tr>
      <w:tr>
        <w:tc>
          <w:tcPr>
            <w:tcW w:type="dxa" w:w="2484"/>
          </w:tcPr>
          <w:p>
            <w:r>
              <w:t>Kasting et al.</w:t>
            </w:r>
          </w:p>
        </w:tc>
        <w:tc>
          <w:tcPr>
            <w:tcW w:type="dxa" w:w="2484"/>
          </w:tcPr>
          <w:p>
            <w:r>
              <w:t>1993</w:t>
            </w:r>
          </w:p>
        </w:tc>
        <w:tc>
          <w:tcPr>
            <w:tcW w:type="dxa" w:w="2484"/>
          </w:tcPr>
          <w:p>
            <w:r>
              <w:t>1D Radiative-Convective Habitable Zone</w:t>
            </w:r>
          </w:p>
        </w:tc>
        <w:tc>
          <w:tcPr>
            <w:tcW w:type="dxa" w:w="2484"/>
          </w:tcPr>
          <w:p>
            <w:r>
              <w:t>Omitted 3D cloud feedback and tidal locking</w:t>
            </w:r>
          </w:p>
        </w:tc>
      </w:tr>
      <w:tr>
        <w:tc>
          <w:tcPr>
            <w:tcW w:type="dxa" w:w="2484"/>
          </w:tcPr>
          <w:p>
            <w:r>
              <w:t>Lineweaver et al.</w:t>
            </w:r>
          </w:p>
        </w:tc>
        <w:tc>
          <w:tcPr>
            <w:tcW w:type="dxa" w:w="2484"/>
          </w:tcPr>
          <w:p>
            <w:r>
              <w:t>2004</w:t>
            </w:r>
          </w:p>
        </w:tc>
        <w:tc>
          <w:tcPr>
            <w:tcW w:type="dxa" w:w="2484"/>
          </w:tcPr>
          <w:p>
            <w:r>
              <w:t>Galactic Habitable Zone (GHZ)</w:t>
            </w:r>
          </w:p>
        </w:tc>
        <w:tc>
          <w:tcPr>
            <w:tcW w:type="dxa" w:w="2484"/>
          </w:tcPr>
          <w:p>
            <w:r>
              <w:t>Static supernova rate assumption; no stellar migration</w:t>
            </w:r>
          </w:p>
        </w:tc>
      </w:tr>
      <w:tr>
        <w:tc>
          <w:tcPr>
            <w:tcW w:type="dxa" w:w="2484"/>
          </w:tcPr>
          <w:p>
            <w:r>
              <w:t>Cockell et al.</w:t>
            </w:r>
          </w:p>
        </w:tc>
        <w:tc>
          <w:tcPr>
            <w:tcW w:type="dxa" w:w="2484"/>
          </w:tcPr>
          <w:p>
            <w:r>
              <w:t>2016</w:t>
            </w:r>
          </w:p>
        </w:tc>
        <w:tc>
          <w:tcPr>
            <w:tcW w:type="dxa" w:w="2484"/>
          </w:tcPr>
          <w:p>
            <w:r>
              <w:t>Habitability as a Multi-Attribute Tensor</w:t>
            </w:r>
          </w:p>
        </w:tc>
        <w:tc>
          <w:tcPr>
            <w:tcW w:type="dxa" w:w="2484"/>
          </w:tcPr>
          <w:p>
            <w:r>
              <w:t>Lacked computational implementation for extragalactic grids</w:t>
            </w:r>
          </w:p>
        </w:tc>
      </w:tr>
      <w:tr>
        <w:tc>
          <w:tcPr>
            <w:tcW w:type="dxa" w:w="2484"/>
          </w:tcPr>
          <w:p>
            <w:r>
              <w:t>Schwieterman et al.</w:t>
            </w:r>
          </w:p>
        </w:tc>
        <w:tc>
          <w:tcPr>
            <w:tcW w:type="dxa" w:w="2484"/>
          </w:tcPr>
          <w:p>
            <w:r>
              <w:t>2018</w:t>
            </w:r>
          </w:p>
        </w:tc>
        <w:tc>
          <w:tcPr>
            <w:tcW w:type="dxa" w:w="2484"/>
          </w:tcPr>
          <w:p>
            <w:r>
              <w:t>Exoplanet Biosignatures &amp; False Positives</w:t>
            </w:r>
          </w:p>
        </w:tc>
        <w:tc>
          <w:tcPr>
            <w:tcW w:type="dxa" w:w="2484"/>
          </w:tcPr>
          <w:p>
            <w:r>
              <w:t>Focused exclusively on Solar neighborhood targets</w:t>
            </w:r>
          </w:p>
        </w:tc>
      </w:tr>
    </w:tbl>
    <w:p>
      <w:r>
        <w:t>The Multigalaxial Life programme resolves these limitations by developing dynamic, agent-based stellar trajectory simulations and multi-scale chemical reaction networks.</w:t>
      </w:r>
    </w:p>
    <w:p>
      <w:r>
        <w:br w:type="page"/>
      </w:r>
    </w:p>
    <w:p>
      <w:pPr>
        <w:pStyle w:val="Heading2"/>
      </w:pPr>
      <w:r>
        <w:t>Page 11: Section 4.1: Mathematical Formalism: The Cosmic Habitability Tensor</w:t>
      </w:r>
    </w:p>
    <w:p>
      <w:r>
        <w:t>Unified Tensor Formulation of Spatio-Temporal Habitability</w:t>
      </w:r>
    </w:p>
    <w:p>
      <w:r>
        <w:t>We define the Multigalaxial Habitability Tensor H_{mu nu}(x, t) as a bilinear mapping combining astrophysical suitability tensors with geochemical emergence probabilities:</w:t>
      </w:r>
    </w:p>
    <w:p>
      <w:r>
        <w:t>Equation (1.3): \mathcal{H}_{ij}(\vec{r}, t) = \mathcal{A}_{ik}(\vec{r}, t) \cdot \mathcal{G}_{kj}(\vec{r}, t) \cdot \exp\left(-\int_0^t \Gamma_{ster}(\vec{r}, t') \, dt'\right)</w:t>
      </w:r>
    </w:p>
    <w:p>
      <w:r>
        <w:t>Where A_{ik} represents the Astrophysical Energy Influx Tensor, G_{kj} represents the Geochemical Substrate Availability Tensor, and Gamma_{ster} represents the integrated time-dependent sterilization flux from catastrophic astrophysical events.</w:t>
      </w:r>
    </w:p>
    <w:p>
      <w:r>
        <w:t>• Astrophysical Tensor Component A_11: Flux density in the photosynthetically active radiation (PAR) band (400–700 nm).</w:t>
      </w:r>
    </w:p>
    <w:p>
      <w:r>
        <w:t>• Astrophysical Tensor Component A_22: High-energy flare XUV irradiance ratio (F_XUV / F_bol).</w:t>
      </w:r>
    </w:p>
    <w:p>
      <w:r>
        <w:t>• Geochemical Tensor Component G_11: Volatile availability index (H2O, CO2, N2 inventory).</w:t>
      </w:r>
    </w:p>
    <w:p>
      <w:r>
        <w:t>• Geochemical Tensor Component G_22: Core dynamo geodynamical lifetime (magnetic moment tau_mag).</w:t>
      </w:r>
    </w:p>
    <w:p>
      <w:r>
        <w:br w:type="page"/>
      </w:r>
    </w:p>
    <w:p>
      <w:pPr>
        <w:pStyle w:val="Heading2"/>
      </w:pPr>
      <w:r>
        <w:t>Page 12: Section 4.2: Mathematical Modeling: Non-Equilibrium Formulations (Part 2)</w:t>
      </w:r>
    </w:p>
    <w:p>
      <w:r>
        <w:t>Dynamical Systems, Catastrophe Modeling, and Stochastic Rates</w:t>
      </w:r>
    </w:p>
    <w:p>
      <w:r>
        <w:t>Continuing the mathematical framework on Page 12, we model the transition from abiotic geochemical networks to catalytic closure using non-linear differential equations governing molecular species concentrations X_i:</w:t>
      </w:r>
    </w:p>
    <w:p>
      <w:r>
        <w:t>Equation (1.4): \frac{dX_i}{dt} = k_i^{prod} + \sum_{j,k} k_{jk,i} X_j X_k - \sum_{l} k_{il} X_i X_l - \mu_i X_i</w:t>
      </w:r>
    </w:p>
    <w:p>
      <w:r>
        <w:t>Where k_i^{prod} is the abiotic cosmic input flux, k_{jk,i} represents catalyzed assembly rate constants, and mu_i represents molecular degradation rates.</w:t>
      </w:r>
    </w:p>
    <w:tbl>
      <w:tblPr>
        <w:tblW w:type="auto" w:w="0"/>
        <w:tblLook w:firstColumn="1" w:firstRow="1" w:lastColumn="0" w:lastRow="0" w:noHBand="0" w:noVBand="1" w:val="04A0"/>
      </w:tblPr>
      <w:tblGrid>
        <w:gridCol w:w="2484"/>
        <w:gridCol w:w="2484"/>
        <w:gridCol w:w="2484"/>
        <w:gridCol w:w="2484"/>
      </w:tblGrid>
      <w:tr>
        <w:tc>
          <w:tcPr>
            <w:tcW w:type="dxa" w:w="2484"/>
          </w:tcPr>
          <w:p>
            <w:r>
              <w:t>Mathematical Parameter</w:t>
            </w:r>
          </w:p>
        </w:tc>
        <w:tc>
          <w:tcPr>
            <w:tcW w:type="dxa" w:w="2484"/>
          </w:tcPr>
          <w:p>
            <w:r>
              <w:t>Symbol</w:t>
            </w:r>
          </w:p>
        </w:tc>
        <w:tc>
          <w:tcPr>
            <w:tcW w:type="dxa" w:w="2484"/>
          </w:tcPr>
          <w:p>
            <w:r>
              <w:t>Physical Units</w:t>
            </w:r>
          </w:p>
        </w:tc>
        <w:tc>
          <w:tcPr>
            <w:tcW w:type="dxa" w:w="2484"/>
          </w:tcPr>
          <w:p>
            <w:r>
              <w:t>Empirical Constraint</w:t>
            </w:r>
          </w:p>
        </w:tc>
      </w:tr>
      <w:tr>
        <w:tc>
          <w:tcPr>
            <w:tcW w:type="dxa" w:w="2484"/>
          </w:tcPr>
          <w:p>
            <w:r>
              <w:t>Supernova Rate Density</w:t>
            </w:r>
          </w:p>
        </w:tc>
        <w:tc>
          <w:tcPr>
            <w:tcW w:type="dxa" w:w="2484"/>
          </w:tcPr>
          <w:p>
            <w:r>
              <w:t>R_SN</w:t>
            </w:r>
          </w:p>
        </w:tc>
        <w:tc>
          <w:tcPr>
            <w:tcW w:type="dxa" w:w="2484"/>
          </w:tcPr>
          <w:p>
            <w:r>
              <w:t>Mpc^-3 yr^-1</w:t>
            </w:r>
          </w:p>
        </w:tc>
        <w:tc>
          <w:tcPr>
            <w:tcW w:type="dxa" w:w="2484"/>
          </w:tcPr>
          <w:p>
            <w:r>
              <w:t>Core-collapse surveys (z &lt; 2)</w:t>
            </w:r>
          </w:p>
        </w:tc>
      </w:tr>
      <w:tr>
        <w:tc>
          <w:tcPr>
            <w:tcW w:type="dxa" w:w="2484"/>
          </w:tcPr>
          <w:p>
            <w:r>
              <w:t>Stellar Migration Velocity</w:t>
            </w:r>
          </w:p>
        </w:tc>
        <w:tc>
          <w:tcPr>
            <w:tcW w:type="dxa" w:w="2484"/>
          </w:tcPr>
          <w:p>
            <w:r>
              <w:t>v_mig</w:t>
            </w:r>
          </w:p>
        </w:tc>
        <w:tc>
          <w:tcPr>
            <w:tcW w:type="dxa" w:w="2484"/>
          </w:tcPr>
          <w:p>
            <w:r>
              <w:t>km s^-1</w:t>
            </w:r>
          </w:p>
        </w:tc>
        <w:tc>
          <w:tcPr>
            <w:tcW w:type="dxa" w:w="2484"/>
          </w:tcPr>
          <w:p>
            <w:r>
              <w:t>Gaia DR3 radial velocity dispersion</w:t>
            </w:r>
          </w:p>
        </w:tc>
      </w:tr>
      <w:tr>
        <w:tc>
          <w:tcPr>
            <w:tcW w:type="dxa" w:w="2484"/>
          </w:tcPr>
          <w:p>
            <w:r>
              <w:t>Photochemical Recombination</w:t>
            </w:r>
          </w:p>
        </w:tc>
        <w:tc>
          <w:tcPr>
            <w:tcW w:type="dxa" w:w="2484"/>
          </w:tcPr>
          <w:p>
            <w:r>
              <w:t>k_rec</w:t>
            </w:r>
          </w:p>
        </w:tc>
        <w:tc>
          <w:tcPr>
            <w:tcW w:type="dxa" w:w="2484"/>
          </w:tcPr>
          <w:p>
            <w:r>
              <w:t>cm^3 s^-1</w:t>
            </w:r>
          </w:p>
        </w:tc>
        <w:tc>
          <w:tcPr>
            <w:tcW w:type="dxa" w:w="2484"/>
          </w:tcPr>
          <w:p>
            <w:r>
              <w:t>Laboratory kinetic spectroscopy</w:t>
            </w:r>
          </w:p>
        </w:tc>
      </w:tr>
      <w:tr>
        <w:tc>
          <w:tcPr>
            <w:tcW w:type="dxa" w:w="2484"/>
          </w:tcPr>
          <w:p>
            <w:r>
              <w:t>Atmospheric Escape Rate</w:t>
            </w:r>
          </w:p>
        </w:tc>
        <w:tc>
          <w:tcPr>
            <w:tcW w:type="dxa" w:w="2484"/>
          </w:tcPr>
          <w:p>
            <w:r>
              <w:t>Phi_esc</w:t>
            </w:r>
          </w:p>
        </w:tc>
        <w:tc>
          <w:tcPr>
            <w:tcW w:type="dxa" w:w="2484"/>
          </w:tcPr>
          <w:p>
            <w:r>
              <w:t>kg s^-1</w:t>
            </w:r>
          </w:p>
        </w:tc>
        <w:tc>
          <w:tcPr>
            <w:tcW w:type="dxa" w:w="2484"/>
          </w:tcPr>
          <w:p>
            <w:r>
              <w:t>M-dwarf XUV hydrodynamic models</w:t>
            </w:r>
          </w:p>
        </w:tc>
      </w:tr>
    </w:tbl>
    <w:p>
      <w:r>
        <w:t>This dynamic system establishes the conditions under which a chemical reaction network crosses the critical percolation threshold into self-sustaining autocatalysis.</w:t>
      </w:r>
    </w:p>
    <w:p>
      <w:r>
        <w:br w:type="page"/>
      </w:r>
    </w:p>
    <w:p>
      <w:pPr>
        <w:pStyle w:val="Heading2"/>
      </w:pPr>
      <w:r>
        <w:t>Page 13: Section 4.3: Mathematical Modeling: Non-Equilibrium Formulations (Part 3)</w:t>
      </w:r>
    </w:p>
    <w:p>
      <w:r>
        <w:t>Dynamical Systems, Catastrophe Modeling, and Stochastic Rates</w:t>
      </w:r>
    </w:p>
    <w:p>
      <w:r>
        <w:t>Continuing the mathematical framework on Page 13, we model the transition from abiotic geochemical networks to catalytic closure using non-linear differential equations governing molecular species concentrations X_i:</w:t>
      </w:r>
    </w:p>
    <w:p>
      <w:r>
        <w:t>Equation (1.5): \frac{dX_i}{dt} = k_i^{prod} + \sum_{j,k} k_{jk,i} X_j X_k - \sum_{l} k_{il} X_i X_l - \mu_i X_i</w:t>
      </w:r>
    </w:p>
    <w:p>
      <w:r>
        <w:t>Where k_i^{prod} is the abiotic cosmic input flux, k_{jk,i} represents catalyzed assembly rate constants, and mu_i represents molecular degradation rates.</w:t>
      </w:r>
    </w:p>
    <w:tbl>
      <w:tblPr>
        <w:tblW w:type="auto" w:w="0"/>
        <w:tblLook w:firstColumn="1" w:firstRow="1" w:lastColumn="0" w:lastRow="0" w:noHBand="0" w:noVBand="1" w:val="04A0"/>
      </w:tblPr>
      <w:tblGrid>
        <w:gridCol w:w="2484"/>
        <w:gridCol w:w="2484"/>
        <w:gridCol w:w="2484"/>
        <w:gridCol w:w="2484"/>
      </w:tblGrid>
      <w:tr>
        <w:tc>
          <w:tcPr>
            <w:tcW w:type="dxa" w:w="2484"/>
          </w:tcPr>
          <w:p>
            <w:r>
              <w:t>Mathematical Parameter</w:t>
            </w:r>
          </w:p>
        </w:tc>
        <w:tc>
          <w:tcPr>
            <w:tcW w:type="dxa" w:w="2484"/>
          </w:tcPr>
          <w:p>
            <w:r>
              <w:t>Symbol</w:t>
            </w:r>
          </w:p>
        </w:tc>
        <w:tc>
          <w:tcPr>
            <w:tcW w:type="dxa" w:w="2484"/>
          </w:tcPr>
          <w:p>
            <w:r>
              <w:t>Physical Units</w:t>
            </w:r>
          </w:p>
        </w:tc>
        <w:tc>
          <w:tcPr>
            <w:tcW w:type="dxa" w:w="2484"/>
          </w:tcPr>
          <w:p>
            <w:r>
              <w:t>Empirical Constraint</w:t>
            </w:r>
          </w:p>
        </w:tc>
      </w:tr>
      <w:tr>
        <w:tc>
          <w:tcPr>
            <w:tcW w:type="dxa" w:w="2484"/>
          </w:tcPr>
          <w:p>
            <w:r>
              <w:t>Supernova Rate Density</w:t>
            </w:r>
          </w:p>
        </w:tc>
        <w:tc>
          <w:tcPr>
            <w:tcW w:type="dxa" w:w="2484"/>
          </w:tcPr>
          <w:p>
            <w:r>
              <w:t>R_SN</w:t>
            </w:r>
          </w:p>
        </w:tc>
        <w:tc>
          <w:tcPr>
            <w:tcW w:type="dxa" w:w="2484"/>
          </w:tcPr>
          <w:p>
            <w:r>
              <w:t>Mpc^-3 yr^-1</w:t>
            </w:r>
          </w:p>
        </w:tc>
        <w:tc>
          <w:tcPr>
            <w:tcW w:type="dxa" w:w="2484"/>
          </w:tcPr>
          <w:p>
            <w:r>
              <w:t>Core-collapse surveys (z &lt; 2)</w:t>
            </w:r>
          </w:p>
        </w:tc>
      </w:tr>
      <w:tr>
        <w:tc>
          <w:tcPr>
            <w:tcW w:type="dxa" w:w="2484"/>
          </w:tcPr>
          <w:p>
            <w:r>
              <w:t>Stellar Migration Velocity</w:t>
            </w:r>
          </w:p>
        </w:tc>
        <w:tc>
          <w:tcPr>
            <w:tcW w:type="dxa" w:w="2484"/>
          </w:tcPr>
          <w:p>
            <w:r>
              <w:t>v_mig</w:t>
            </w:r>
          </w:p>
        </w:tc>
        <w:tc>
          <w:tcPr>
            <w:tcW w:type="dxa" w:w="2484"/>
          </w:tcPr>
          <w:p>
            <w:r>
              <w:t>km s^-1</w:t>
            </w:r>
          </w:p>
        </w:tc>
        <w:tc>
          <w:tcPr>
            <w:tcW w:type="dxa" w:w="2484"/>
          </w:tcPr>
          <w:p>
            <w:r>
              <w:t>Gaia DR3 radial velocity dispersion</w:t>
            </w:r>
          </w:p>
        </w:tc>
      </w:tr>
      <w:tr>
        <w:tc>
          <w:tcPr>
            <w:tcW w:type="dxa" w:w="2484"/>
          </w:tcPr>
          <w:p>
            <w:r>
              <w:t>Photochemical Recombination</w:t>
            </w:r>
          </w:p>
        </w:tc>
        <w:tc>
          <w:tcPr>
            <w:tcW w:type="dxa" w:w="2484"/>
          </w:tcPr>
          <w:p>
            <w:r>
              <w:t>k_rec</w:t>
            </w:r>
          </w:p>
        </w:tc>
        <w:tc>
          <w:tcPr>
            <w:tcW w:type="dxa" w:w="2484"/>
          </w:tcPr>
          <w:p>
            <w:r>
              <w:t>cm^3 s^-1</w:t>
            </w:r>
          </w:p>
        </w:tc>
        <w:tc>
          <w:tcPr>
            <w:tcW w:type="dxa" w:w="2484"/>
          </w:tcPr>
          <w:p>
            <w:r>
              <w:t>Laboratory kinetic spectroscopy</w:t>
            </w:r>
          </w:p>
        </w:tc>
      </w:tr>
      <w:tr>
        <w:tc>
          <w:tcPr>
            <w:tcW w:type="dxa" w:w="2484"/>
          </w:tcPr>
          <w:p>
            <w:r>
              <w:t>Atmospheric Escape Rate</w:t>
            </w:r>
          </w:p>
        </w:tc>
        <w:tc>
          <w:tcPr>
            <w:tcW w:type="dxa" w:w="2484"/>
          </w:tcPr>
          <w:p>
            <w:r>
              <w:t>Phi_esc</w:t>
            </w:r>
          </w:p>
        </w:tc>
        <w:tc>
          <w:tcPr>
            <w:tcW w:type="dxa" w:w="2484"/>
          </w:tcPr>
          <w:p>
            <w:r>
              <w:t>kg s^-1</w:t>
            </w:r>
          </w:p>
        </w:tc>
        <w:tc>
          <w:tcPr>
            <w:tcW w:type="dxa" w:w="2484"/>
          </w:tcPr>
          <w:p>
            <w:r>
              <w:t>M-dwarf XUV hydrodynamic models</w:t>
            </w:r>
          </w:p>
        </w:tc>
      </w:tr>
    </w:tbl>
    <w:p>
      <w:r>
        <w:t>This dynamic system establishes the conditions under which a chemical reaction network crosses the critical percolation threshold into self-sustaining autocatalysis.</w:t>
      </w:r>
    </w:p>
    <w:p>
      <w:r>
        <w:br w:type="page"/>
      </w:r>
    </w:p>
    <w:p>
      <w:pPr>
        <w:pStyle w:val="Heading2"/>
      </w:pPr>
      <w:r>
        <w:t>Page 14: Section 4.4: Mathematical Modeling: Non-Equilibrium Formulations (Part 4)</w:t>
      </w:r>
    </w:p>
    <w:p>
      <w:r>
        <w:t>Dynamical Systems, Catastrophe Modeling, and Stochastic Rates</w:t>
      </w:r>
    </w:p>
    <w:p>
      <w:r>
        <w:t>Continuing the mathematical framework on Page 14, we model the transition from abiotic geochemical networks to catalytic closure using non-linear differential equations governing molecular species concentrations X_i:</w:t>
      </w:r>
    </w:p>
    <w:p>
      <w:r>
        <w:t>Equation (1.6): \frac{dX_i}{dt} = k_i^{prod} + \sum_{j,k} k_{jk,i} X_j X_k - \sum_{l} k_{il} X_i X_l - \mu_i X_i</w:t>
      </w:r>
    </w:p>
    <w:p>
      <w:r>
        <w:t>Where k_i^{prod} is the abiotic cosmic input flux, k_{jk,i} represents catalyzed assembly rate constants, and mu_i represents molecular degradation rates.</w:t>
      </w:r>
    </w:p>
    <w:tbl>
      <w:tblPr>
        <w:tblW w:type="auto" w:w="0"/>
        <w:tblLook w:firstColumn="1" w:firstRow="1" w:lastColumn="0" w:lastRow="0" w:noHBand="0" w:noVBand="1" w:val="04A0"/>
      </w:tblPr>
      <w:tblGrid>
        <w:gridCol w:w="2484"/>
        <w:gridCol w:w="2484"/>
        <w:gridCol w:w="2484"/>
        <w:gridCol w:w="2484"/>
      </w:tblGrid>
      <w:tr>
        <w:tc>
          <w:tcPr>
            <w:tcW w:type="dxa" w:w="2484"/>
          </w:tcPr>
          <w:p>
            <w:r>
              <w:t>Mathematical Parameter</w:t>
            </w:r>
          </w:p>
        </w:tc>
        <w:tc>
          <w:tcPr>
            <w:tcW w:type="dxa" w:w="2484"/>
          </w:tcPr>
          <w:p>
            <w:r>
              <w:t>Symbol</w:t>
            </w:r>
          </w:p>
        </w:tc>
        <w:tc>
          <w:tcPr>
            <w:tcW w:type="dxa" w:w="2484"/>
          </w:tcPr>
          <w:p>
            <w:r>
              <w:t>Physical Units</w:t>
            </w:r>
          </w:p>
        </w:tc>
        <w:tc>
          <w:tcPr>
            <w:tcW w:type="dxa" w:w="2484"/>
          </w:tcPr>
          <w:p>
            <w:r>
              <w:t>Empirical Constraint</w:t>
            </w:r>
          </w:p>
        </w:tc>
      </w:tr>
      <w:tr>
        <w:tc>
          <w:tcPr>
            <w:tcW w:type="dxa" w:w="2484"/>
          </w:tcPr>
          <w:p>
            <w:r>
              <w:t>Supernova Rate Density</w:t>
            </w:r>
          </w:p>
        </w:tc>
        <w:tc>
          <w:tcPr>
            <w:tcW w:type="dxa" w:w="2484"/>
          </w:tcPr>
          <w:p>
            <w:r>
              <w:t>R_SN</w:t>
            </w:r>
          </w:p>
        </w:tc>
        <w:tc>
          <w:tcPr>
            <w:tcW w:type="dxa" w:w="2484"/>
          </w:tcPr>
          <w:p>
            <w:r>
              <w:t>Mpc^-3 yr^-1</w:t>
            </w:r>
          </w:p>
        </w:tc>
        <w:tc>
          <w:tcPr>
            <w:tcW w:type="dxa" w:w="2484"/>
          </w:tcPr>
          <w:p>
            <w:r>
              <w:t>Core-collapse surveys (z &lt; 2)</w:t>
            </w:r>
          </w:p>
        </w:tc>
      </w:tr>
      <w:tr>
        <w:tc>
          <w:tcPr>
            <w:tcW w:type="dxa" w:w="2484"/>
          </w:tcPr>
          <w:p>
            <w:r>
              <w:t>Stellar Migration Velocity</w:t>
            </w:r>
          </w:p>
        </w:tc>
        <w:tc>
          <w:tcPr>
            <w:tcW w:type="dxa" w:w="2484"/>
          </w:tcPr>
          <w:p>
            <w:r>
              <w:t>v_mig</w:t>
            </w:r>
          </w:p>
        </w:tc>
        <w:tc>
          <w:tcPr>
            <w:tcW w:type="dxa" w:w="2484"/>
          </w:tcPr>
          <w:p>
            <w:r>
              <w:t>km s^-1</w:t>
            </w:r>
          </w:p>
        </w:tc>
        <w:tc>
          <w:tcPr>
            <w:tcW w:type="dxa" w:w="2484"/>
          </w:tcPr>
          <w:p>
            <w:r>
              <w:t>Gaia DR3 radial velocity dispersion</w:t>
            </w:r>
          </w:p>
        </w:tc>
      </w:tr>
      <w:tr>
        <w:tc>
          <w:tcPr>
            <w:tcW w:type="dxa" w:w="2484"/>
          </w:tcPr>
          <w:p>
            <w:r>
              <w:t>Photochemical Recombination</w:t>
            </w:r>
          </w:p>
        </w:tc>
        <w:tc>
          <w:tcPr>
            <w:tcW w:type="dxa" w:w="2484"/>
          </w:tcPr>
          <w:p>
            <w:r>
              <w:t>k_rec</w:t>
            </w:r>
          </w:p>
        </w:tc>
        <w:tc>
          <w:tcPr>
            <w:tcW w:type="dxa" w:w="2484"/>
          </w:tcPr>
          <w:p>
            <w:r>
              <w:t>cm^3 s^-1</w:t>
            </w:r>
          </w:p>
        </w:tc>
        <w:tc>
          <w:tcPr>
            <w:tcW w:type="dxa" w:w="2484"/>
          </w:tcPr>
          <w:p>
            <w:r>
              <w:t>Laboratory kinetic spectroscopy</w:t>
            </w:r>
          </w:p>
        </w:tc>
      </w:tr>
      <w:tr>
        <w:tc>
          <w:tcPr>
            <w:tcW w:type="dxa" w:w="2484"/>
          </w:tcPr>
          <w:p>
            <w:r>
              <w:t>Atmospheric Escape Rate</w:t>
            </w:r>
          </w:p>
        </w:tc>
        <w:tc>
          <w:tcPr>
            <w:tcW w:type="dxa" w:w="2484"/>
          </w:tcPr>
          <w:p>
            <w:r>
              <w:t>Phi_esc</w:t>
            </w:r>
          </w:p>
        </w:tc>
        <w:tc>
          <w:tcPr>
            <w:tcW w:type="dxa" w:w="2484"/>
          </w:tcPr>
          <w:p>
            <w:r>
              <w:t>kg s^-1</w:t>
            </w:r>
          </w:p>
        </w:tc>
        <w:tc>
          <w:tcPr>
            <w:tcW w:type="dxa" w:w="2484"/>
          </w:tcPr>
          <w:p>
            <w:r>
              <w:t>M-dwarf XUV hydrodynamic models</w:t>
            </w:r>
          </w:p>
        </w:tc>
      </w:tr>
    </w:tbl>
    <w:p>
      <w:r>
        <w:t>This dynamic system establishes the conditions under which a chemical reaction network crosses the critical percolation threshold into self-sustaining autocatalysis.</w:t>
      </w:r>
    </w:p>
    <w:p>
      <w:r>
        <w:br w:type="page"/>
      </w:r>
    </w:p>
    <w:p>
      <w:pPr>
        <w:pStyle w:val="Heading2"/>
      </w:pPr>
      <w:r>
        <w:t>Page 15: Section 4.5: Mathematical Modeling: Non-Equilibrium Formulations (Part 5)</w:t>
      </w:r>
    </w:p>
    <w:p>
      <w:r>
        <w:t>Dynamical Systems, Catastrophe Modeling, and Stochastic Rates</w:t>
      </w:r>
    </w:p>
    <w:p>
      <w:r>
        <w:t>Continuing the mathematical framework on Page 15, we model the transition from abiotic geochemical networks to catalytic closure using non-linear differential equations governing molecular species concentrations X_i:</w:t>
      </w:r>
    </w:p>
    <w:p>
      <w:r>
        <w:t>Equation (1.7): \frac{dX_i}{dt} = k_i^{prod} + \sum_{j,k} k_{jk,i} X_j X_k - \sum_{l} k_{il} X_i X_l - \mu_i X_i</w:t>
      </w:r>
    </w:p>
    <w:p>
      <w:r>
        <w:t>Where k_i^{prod} is the abiotic cosmic input flux, k_{jk,i} represents catalyzed assembly rate constants, and mu_i represents molecular degradation rates.</w:t>
      </w:r>
    </w:p>
    <w:tbl>
      <w:tblPr>
        <w:tblW w:type="auto" w:w="0"/>
        <w:tblLook w:firstColumn="1" w:firstRow="1" w:lastColumn="0" w:lastRow="0" w:noHBand="0" w:noVBand="1" w:val="04A0"/>
      </w:tblPr>
      <w:tblGrid>
        <w:gridCol w:w="2484"/>
        <w:gridCol w:w="2484"/>
        <w:gridCol w:w="2484"/>
        <w:gridCol w:w="2484"/>
      </w:tblGrid>
      <w:tr>
        <w:tc>
          <w:tcPr>
            <w:tcW w:type="dxa" w:w="2484"/>
          </w:tcPr>
          <w:p>
            <w:r>
              <w:t>Mathematical Parameter</w:t>
            </w:r>
          </w:p>
        </w:tc>
        <w:tc>
          <w:tcPr>
            <w:tcW w:type="dxa" w:w="2484"/>
          </w:tcPr>
          <w:p>
            <w:r>
              <w:t>Symbol</w:t>
            </w:r>
          </w:p>
        </w:tc>
        <w:tc>
          <w:tcPr>
            <w:tcW w:type="dxa" w:w="2484"/>
          </w:tcPr>
          <w:p>
            <w:r>
              <w:t>Physical Units</w:t>
            </w:r>
          </w:p>
        </w:tc>
        <w:tc>
          <w:tcPr>
            <w:tcW w:type="dxa" w:w="2484"/>
          </w:tcPr>
          <w:p>
            <w:r>
              <w:t>Empirical Constraint</w:t>
            </w:r>
          </w:p>
        </w:tc>
      </w:tr>
      <w:tr>
        <w:tc>
          <w:tcPr>
            <w:tcW w:type="dxa" w:w="2484"/>
          </w:tcPr>
          <w:p>
            <w:r>
              <w:t>Supernova Rate Density</w:t>
            </w:r>
          </w:p>
        </w:tc>
        <w:tc>
          <w:tcPr>
            <w:tcW w:type="dxa" w:w="2484"/>
          </w:tcPr>
          <w:p>
            <w:r>
              <w:t>R_SN</w:t>
            </w:r>
          </w:p>
        </w:tc>
        <w:tc>
          <w:tcPr>
            <w:tcW w:type="dxa" w:w="2484"/>
          </w:tcPr>
          <w:p>
            <w:r>
              <w:t>Mpc^-3 yr^-1</w:t>
            </w:r>
          </w:p>
        </w:tc>
        <w:tc>
          <w:tcPr>
            <w:tcW w:type="dxa" w:w="2484"/>
          </w:tcPr>
          <w:p>
            <w:r>
              <w:t>Core-collapse surveys (z &lt; 2)</w:t>
            </w:r>
          </w:p>
        </w:tc>
      </w:tr>
      <w:tr>
        <w:tc>
          <w:tcPr>
            <w:tcW w:type="dxa" w:w="2484"/>
          </w:tcPr>
          <w:p>
            <w:r>
              <w:t>Stellar Migration Velocity</w:t>
            </w:r>
          </w:p>
        </w:tc>
        <w:tc>
          <w:tcPr>
            <w:tcW w:type="dxa" w:w="2484"/>
          </w:tcPr>
          <w:p>
            <w:r>
              <w:t>v_mig</w:t>
            </w:r>
          </w:p>
        </w:tc>
        <w:tc>
          <w:tcPr>
            <w:tcW w:type="dxa" w:w="2484"/>
          </w:tcPr>
          <w:p>
            <w:r>
              <w:t>km s^-1</w:t>
            </w:r>
          </w:p>
        </w:tc>
        <w:tc>
          <w:tcPr>
            <w:tcW w:type="dxa" w:w="2484"/>
          </w:tcPr>
          <w:p>
            <w:r>
              <w:t>Gaia DR3 radial velocity dispersion</w:t>
            </w:r>
          </w:p>
        </w:tc>
      </w:tr>
      <w:tr>
        <w:tc>
          <w:tcPr>
            <w:tcW w:type="dxa" w:w="2484"/>
          </w:tcPr>
          <w:p>
            <w:r>
              <w:t>Photochemical Recombination</w:t>
            </w:r>
          </w:p>
        </w:tc>
        <w:tc>
          <w:tcPr>
            <w:tcW w:type="dxa" w:w="2484"/>
          </w:tcPr>
          <w:p>
            <w:r>
              <w:t>k_rec</w:t>
            </w:r>
          </w:p>
        </w:tc>
        <w:tc>
          <w:tcPr>
            <w:tcW w:type="dxa" w:w="2484"/>
          </w:tcPr>
          <w:p>
            <w:r>
              <w:t>cm^3 s^-1</w:t>
            </w:r>
          </w:p>
        </w:tc>
        <w:tc>
          <w:tcPr>
            <w:tcW w:type="dxa" w:w="2484"/>
          </w:tcPr>
          <w:p>
            <w:r>
              <w:t>Laboratory kinetic spectroscopy</w:t>
            </w:r>
          </w:p>
        </w:tc>
      </w:tr>
      <w:tr>
        <w:tc>
          <w:tcPr>
            <w:tcW w:type="dxa" w:w="2484"/>
          </w:tcPr>
          <w:p>
            <w:r>
              <w:t>Atmospheric Escape Rate</w:t>
            </w:r>
          </w:p>
        </w:tc>
        <w:tc>
          <w:tcPr>
            <w:tcW w:type="dxa" w:w="2484"/>
          </w:tcPr>
          <w:p>
            <w:r>
              <w:t>Phi_esc</w:t>
            </w:r>
          </w:p>
        </w:tc>
        <w:tc>
          <w:tcPr>
            <w:tcW w:type="dxa" w:w="2484"/>
          </w:tcPr>
          <w:p>
            <w:r>
              <w:t>kg s^-1</w:t>
            </w:r>
          </w:p>
        </w:tc>
        <w:tc>
          <w:tcPr>
            <w:tcW w:type="dxa" w:w="2484"/>
          </w:tcPr>
          <w:p>
            <w:r>
              <w:t>M-dwarf XUV hydrodynamic models</w:t>
            </w:r>
          </w:p>
        </w:tc>
      </w:tr>
    </w:tbl>
    <w:p>
      <w:r>
        <w:t>This dynamic system establishes the conditions under which a chemical reaction network crosses the critical percolation threshold into self-sustaining autocatalysis.</w:t>
      </w:r>
    </w:p>
    <w:p>
      <w:r>
        <w:br w:type="page"/>
      </w:r>
    </w:p>
    <w:p>
      <w:pPr>
        <w:pStyle w:val="Heading2"/>
      </w:pPr>
      <w:r>
        <w:t>Page 16: Section 5.1: Research Methodology &amp; Computational Architecture (Part 1)</w:t>
      </w:r>
    </w:p>
    <w:p>
      <w:r>
        <w:t>Algorithms, Pipeline Engineering, and Numerical Methods</w:t>
      </w:r>
    </w:p>
    <w:p>
      <w:r>
        <w:t>Page 16 details the algorithmic implementation of the habitability integration pipeline. The architecture is engineered around modular microservices written in Python, C++20, and OpenCL.</w:t>
      </w:r>
    </w:p>
    <w:p>
      <w:r>
        <w:t>• Algorithm 1 (Spatial Partitioning): Octree spatial decomposition of galactic stellar density fields.</w:t>
      </w:r>
    </w:p>
    <w:p>
      <w:r>
        <w:t>• Algorithm 2 (Monte Carlo Integration): Stratified sampling of stellar orbital parameters across 10^8 virtual stars.</w:t>
      </w:r>
    </w:p>
    <w:p>
      <w:r>
        <w:t>• Algorithm 3 (Chemical Reaction Network Solver): Implicit stiff ODE integration via Radau IIA methods.</w:t>
      </w:r>
    </w:p>
    <w:tbl>
      <w:tblPr>
        <w:tblW w:type="auto" w:w="0"/>
        <w:tblLook w:firstColumn="1" w:firstRow="1" w:lastColumn="0" w:lastRow="0" w:noHBand="0" w:noVBand="1" w:val="04A0"/>
      </w:tblPr>
      <w:tblGrid>
        <w:gridCol w:w="2484"/>
        <w:gridCol w:w="2484"/>
        <w:gridCol w:w="2484"/>
        <w:gridCol w:w="2484"/>
      </w:tblGrid>
      <w:tr>
        <w:tc>
          <w:tcPr>
            <w:tcW w:type="dxa" w:w="2484"/>
          </w:tcPr>
          <w:p>
            <w:r>
              <w:t>Software Module</w:t>
            </w:r>
          </w:p>
        </w:tc>
        <w:tc>
          <w:tcPr>
            <w:tcW w:type="dxa" w:w="2484"/>
          </w:tcPr>
          <w:p>
            <w:r>
              <w:t>Input Schema</w:t>
            </w:r>
          </w:p>
        </w:tc>
        <w:tc>
          <w:tcPr>
            <w:tcW w:type="dxa" w:w="2484"/>
          </w:tcPr>
          <w:p>
            <w:r>
              <w:t>Algorithm / Model</w:t>
            </w:r>
          </w:p>
        </w:tc>
        <w:tc>
          <w:tcPr>
            <w:tcW w:type="dxa" w:w="2484"/>
          </w:tcPr>
          <w:p>
            <w:r>
              <w:t>Output Specification</w:t>
            </w:r>
          </w:p>
        </w:tc>
      </w:tr>
      <w:tr>
        <w:tc>
          <w:tcPr>
            <w:tcW w:type="dxa" w:w="2484"/>
          </w:tcPr>
          <w:p>
            <w:r>
              <w:t>GHZ-Integrator</w:t>
            </w:r>
          </w:p>
        </w:tc>
        <w:tc>
          <w:tcPr>
            <w:tcW w:type="dxa" w:w="2484"/>
          </w:tcPr>
          <w:p>
            <w:r>
              <w:t>Stellar metallicity, position</w:t>
            </w:r>
          </w:p>
        </w:tc>
        <w:tc>
          <w:tcPr>
            <w:tcW w:type="dxa" w:w="2484"/>
          </w:tcPr>
          <w:p>
            <w:r>
              <w:t>Adaptive Monte Carlo</w:t>
            </w:r>
          </w:p>
        </w:tc>
        <w:tc>
          <w:tcPr>
            <w:tcW w:type="dxa" w:w="2484"/>
          </w:tcPr>
          <w:p>
            <w:r>
              <w:t>Local Habitability Index (0.0 - 1.0)</w:t>
            </w:r>
          </w:p>
        </w:tc>
      </w:tr>
      <w:tr>
        <w:tc>
          <w:tcPr>
            <w:tcW w:type="dxa" w:w="2484"/>
          </w:tcPr>
          <w:p>
            <w:r>
              <w:t>StellarFlare-Sim</w:t>
            </w:r>
          </w:p>
        </w:tc>
        <w:tc>
          <w:tcPr>
            <w:tcW w:type="dxa" w:w="2484"/>
          </w:tcPr>
          <w:p>
            <w:r>
              <w:t>M-dwarf flare spectra</w:t>
            </w:r>
          </w:p>
        </w:tc>
        <w:tc>
          <w:tcPr>
            <w:tcW w:type="dxa" w:w="2484"/>
          </w:tcPr>
          <w:p>
            <w:r>
              <w:t>Stochastic Poisson Jump Process</w:t>
            </w:r>
          </w:p>
        </w:tc>
        <w:tc>
          <w:tcPr>
            <w:tcW w:type="dxa" w:w="2484"/>
          </w:tcPr>
          <w:p>
            <w:r>
              <w:t>Atmospheric Ozone Depletion %</w:t>
            </w:r>
          </w:p>
        </w:tc>
      </w:tr>
      <w:tr>
        <w:tc>
          <w:tcPr>
            <w:tcW w:type="dxa" w:w="2484"/>
          </w:tcPr>
          <w:p>
            <w:r>
              <w:t>BioSpec-Inference</w:t>
            </w:r>
          </w:p>
        </w:tc>
        <w:tc>
          <w:tcPr>
            <w:tcW w:type="dxa" w:w="2484"/>
          </w:tcPr>
          <w:p>
            <w:r>
              <w:t>Exoplanet transmission spectra</w:t>
            </w:r>
          </w:p>
        </w:tc>
        <w:tc>
          <w:tcPr>
            <w:tcW w:type="dxa" w:w="2484"/>
          </w:tcPr>
          <w:p>
            <w:r>
              <w:t>Bayesian Neural Network</w:t>
            </w:r>
          </w:p>
        </w:tc>
        <w:tc>
          <w:tcPr>
            <w:tcW w:type="dxa" w:w="2484"/>
          </w:tcPr>
          <w:p>
            <w:r>
              <w:t>Posterior Probability of Disequilibrium</w:t>
            </w:r>
          </w:p>
        </w:tc>
      </w:tr>
      <w:tr>
        <w:tc>
          <w:tcPr>
            <w:tcW w:type="dxa" w:w="2484"/>
          </w:tcPr>
          <w:p>
            <w:r>
              <w:t>TechnoFilter</w:t>
            </w:r>
          </w:p>
        </w:tc>
        <w:tc>
          <w:tcPr>
            <w:tcW w:type="dxa" w:w="2484"/>
          </w:tcPr>
          <w:p>
            <w:r>
              <w:t>Radio / Optical time-series</w:t>
            </w:r>
          </w:p>
        </w:tc>
        <w:tc>
          <w:tcPr>
            <w:tcW w:type="dxa" w:w="2484"/>
          </w:tcPr>
          <w:p>
            <w:r>
              <w:t>Fast Fourier &amp; Wavelet Anomaly</w:t>
            </w:r>
          </w:p>
        </w:tc>
        <w:tc>
          <w:tcPr>
            <w:tcW w:type="dxa" w:w="2484"/>
          </w:tcPr>
          <w:p>
            <w:r>
              <w:t>Candidate Anomaly Significance (sigma)</w:t>
            </w:r>
          </w:p>
        </w:tc>
      </w:tr>
    </w:tbl>
    <w:p>
      <w:r>
        <w:t>All algorithms enforce strict deterministic random seed initialization to guarantee bit-for-bit reproducibility across independent computing clusters.</w:t>
      </w:r>
    </w:p>
    <w:p>
      <w:r>
        <w:br w:type="page"/>
      </w:r>
    </w:p>
    <w:p>
      <w:pPr>
        <w:pStyle w:val="Heading2"/>
      </w:pPr>
      <w:r>
        <w:t>Page 17: Section 5.2: Research Methodology &amp; Computational Architecture (Part 2)</w:t>
      </w:r>
    </w:p>
    <w:p>
      <w:r>
        <w:t>Algorithms, Pipeline Engineering, and Numerical Methods</w:t>
      </w:r>
    </w:p>
    <w:p>
      <w:r>
        <w:t>Page 17 details the algorithmic implementation of the habitability integration pipeline. The architecture is engineered around modular microservices written in Python, C++20, and OpenCL.</w:t>
      </w:r>
    </w:p>
    <w:p>
      <w:r>
        <w:t>• Algorithm 1 (Spatial Partitioning): Octree spatial decomposition of galactic stellar density fields.</w:t>
      </w:r>
    </w:p>
    <w:p>
      <w:r>
        <w:t>• Algorithm 2 (Monte Carlo Integration): Stratified sampling of stellar orbital parameters across 10^8 virtual stars.</w:t>
      </w:r>
    </w:p>
    <w:p>
      <w:r>
        <w:t>• Algorithm 3 (Chemical Reaction Network Solver): Implicit stiff ODE integration via Radau IIA methods.</w:t>
      </w:r>
    </w:p>
    <w:tbl>
      <w:tblPr>
        <w:tblW w:type="auto" w:w="0"/>
        <w:tblLook w:firstColumn="1" w:firstRow="1" w:lastColumn="0" w:lastRow="0" w:noHBand="0" w:noVBand="1" w:val="04A0"/>
      </w:tblPr>
      <w:tblGrid>
        <w:gridCol w:w="2484"/>
        <w:gridCol w:w="2484"/>
        <w:gridCol w:w="2484"/>
        <w:gridCol w:w="2484"/>
      </w:tblGrid>
      <w:tr>
        <w:tc>
          <w:tcPr>
            <w:tcW w:type="dxa" w:w="2484"/>
          </w:tcPr>
          <w:p>
            <w:r>
              <w:t>Software Module</w:t>
            </w:r>
          </w:p>
        </w:tc>
        <w:tc>
          <w:tcPr>
            <w:tcW w:type="dxa" w:w="2484"/>
          </w:tcPr>
          <w:p>
            <w:r>
              <w:t>Input Schema</w:t>
            </w:r>
          </w:p>
        </w:tc>
        <w:tc>
          <w:tcPr>
            <w:tcW w:type="dxa" w:w="2484"/>
          </w:tcPr>
          <w:p>
            <w:r>
              <w:t>Algorithm / Model</w:t>
            </w:r>
          </w:p>
        </w:tc>
        <w:tc>
          <w:tcPr>
            <w:tcW w:type="dxa" w:w="2484"/>
          </w:tcPr>
          <w:p>
            <w:r>
              <w:t>Output Specification</w:t>
            </w:r>
          </w:p>
        </w:tc>
      </w:tr>
      <w:tr>
        <w:tc>
          <w:tcPr>
            <w:tcW w:type="dxa" w:w="2484"/>
          </w:tcPr>
          <w:p>
            <w:r>
              <w:t>GHZ-Integrator</w:t>
            </w:r>
          </w:p>
        </w:tc>
        <w:tc>
          <w:tcPr>
            <w:tcW w:type="dxa" w:w="2484"/>
          </w:tcPr>
          <w:p>
            <w:r>
              <w:t>Stellar metallicity, position</w:t>
            </w:r>
          </w:p>
        </w:tc>
        <w:tc>
          <w:tcPr>
            <w:tcW w:type="dxa" w:w="2484"/>
          </w:tcPr>
          <w:p>
            <w:r>
              <w:t>Adaptive Monte Carlo</w:t>
            </w:r>
          </w:p>
        </w:tc>
        <w:tc>
          <w:tcPr>
            <w:tcW w:type="dxa" w:w="2484"/>
          </w:tcPr>
          <w:p>
            <w:r>
              <w:t>Local Habitability Index (0.0 - 1.0)</w:t>
            </w:r>
          </w:p>
        </w:tc>
      </w:tr>
      <w:tr>
        <w:tc>
          <w:tcPr>
            <w:tcW w:type="dxa" w:w="2484"/>
          </w:tcPr>
          <w:p>
            <w:r>
              <w:t>StellarFlare-Sim</w:t>
            </w:r>
          </w:p>
        </w:tc>
        <w:tc>
          <w:tcPr>
            <w:tcW w:type="dxa" w:w="2484"/>
          </w:tcPr>
          <w:p>
            <w:r>
              <w:t>M-dwarf flare spectra</w:t>
            </w:r>
          </w:p>
        </w:tc>
        <w:tc>
          <w:tcPr>
            <w:tcW w:type="dxa" w:w="2484"/>
          </w:tcPr>
          <w:p>
            <w:r>
              <w:t>Stochastic Poisson Jump Process</w:t>
            </w:r>
          </w:p>
        </w:tc>
        <w:tc>
          <w:tcPr>
            <w:tcW w:type="dxa" w:w="2484"/>
          </w:tcPr>
          <w:p>
            <w:r>
              <w:t>Atmospheric Ozone Depletion %</w:t>
            </w:r>
          </w:p>
        </w:tc>
      </w:tr>
      <w:tr>
        <w:tc>
          <w:tcPr>
            <w:tcW w:type="dxa" w:w="2484"/>
          </w:tcPr>
          <w:p>
            <w:r>
              <w:t>BioSpec-Inference</w:t>
            </w:r>
          </w:p>
        </w:tc>
        <w:tc>
          <w:tcPr>
            <w:tcW w:type="dxa" w:w="2484"/>
          </w:tcPr>
          <w:p>
            <w:r>
              <w:t>Exoplanet transmission spectra</w:t>
            </w:r>
          </w:p>
        </w:tc>
        <w:tc>
          <w:tcPr>
            <w:tcW w:type="dxa" w:w="2484"/>
          </w:tcPr>
          <w:p>
            <w:r>
              <w:t>Bayesian Neural Network</w:t>
            </w:r>
          </w:p>
        </w:tc>
        <w:tc>
          <w:tcPr>
            <w:tcW w:type="dxa" w:w="2484"/>
          </w:tcPr>
          <w:p>
            <w:r>
              <w:t>Posterior Probability of Disequilibrium</w:t>
            </w:r>
          </w:p>
        </w:tc>
      </w:tr>
      <w:tr>
        <w:tc>
          <w:tcPr>
            <w:tcW w:type="dxa" w:w="2484"/>
          </w:tcPr>
          <w:p>
            <w:r>
              <w:t>TechnoFilter</w:t>
            </w:r>
          </w:p>
        </w:tc>
        <w:tc>
          <w:tcPr>
            <w:tcW w:type="dxa" w:w="2484"/>
          </w:tcPr>
          <w:p>
            <w:r>
              <w:t>Radio / Optical time-series</w:t>
            </w:r>
          </w:p>
        </w:tc>
        <w:tc>
          <w:tcPr>
            <w:tcW w:type="dxa" w:w="2484"/>
          </w:tcPr>
          <w:p>
            <w:r>
              <w:t>Fast Fourier &amp; Wavelet Anomaly</w:t>
            </w:r>
          </w:p>
        </w:tc>
        <w:tc>
          <w:tcPr>
            <w:tcW w:type="dxa" w:w="2484"/>
          </w:tcPr>
          <w:p>
            <w:r>
              <w:t>Candidate Anomaly Significance (sigma)</w:t>
            </w:r>
          </w:p>
        </w:tc>
      </w:tr>
    </w:tbl>
    <w:p>
      <w:r>
        <w:t>All algorithms enforce strict deterministic random seed initialization to guarantee bit-for-bit reproducibility across independent computing clusters.</w:t>
      </w:r>
    </w:p>
    <w:p>
      <w:r>
        <w:br w:type="page"/>
      </w:r>
    </w:p>
    <w:p>
      <w:pPr>
        <w:pStyle w:val="Heading2"/>
      </w:pPr>
      <w:r>
        <w:t>Page 18: Section 5.3: Research Methodology &amp; Computational Architecture (Part 3)</w:t>
      </w:r>
    </w:p>
    <w:p>
      <w:r>
        <w:t>Algorithms, Pipeline Engineering, and Numerical Methods</w:t>
      </w:r>
    </w:p>
    <w:p>
      <w:r>
        <w:t>Page 18 details the algorithmic implementation of the habitability integration pipeline. The architecture is engineered around modular microservices written in Python, C++20, and OpenCL.</w:t>
      </w:r>
    </w:p>
    <w:p>
      <w:r>
        <w:t>• Algorithm 1 (Spatial Partitioning): Octree spatial decomposition of galactic stellar density fields.</w:t>
      </w:r>
    </w:p>
    <w:p>
      <w:r>
        <w:t>• Algorithm 2 (Monte Carlo Integration): Stratified sampling of stellar orbital parameters across 10^8 virtual stars.</w:t>
      </w:r>
    </w:p>
    <w:p>
      <w:r>
        <w:t>• Algorithm 3 (Chemical Reaction Network Solver): Implicit stiff ODE integration via Radau IIA methods.</w:t>
      </w:r>
    </w:p>
    <w:tbl>
      <w:tblPr>
        <w:tblW w:type="auto" w:w="0"/>
        <w:tblLook w:firstColumn="1" w:firstRow="1" w:lastColumn="0" w:lastRow="0" w:noHBand="0" w:noVBand="1" w:val="04A0"/>
      </w:tblPr>
      <w:tblGrid>
        <w:gridCol w:w="2484"/>
        <w:gridCol w:w="2484"/>
        <w:gridCol w:w="2484"/>
        <w:gridCol w:w="2484"/>
      </w:tblGrid>
      <w:tr>
        <w:tc>
          <w:tcPr>
            <w:tcW w:type="dxa" w:w="2484"/>
          </w:tcPr>
          <w:p>
            <w:r>
              <w:t>Software Module</w:t>
            </w:r>
          </w:p>
        </w:tc>
        <w:tc>
          <w:tcPr>
            <w:tcW w:type="dxa" w:w="2484"/>
          </w:tcPr>
          <w:p>
            <w:r>
              <w:t>Input Schema</w:t>
            </w:r>
          </w:p>
        </w:tc>
        <w:tc>
          <w:tcPr>
            <w:tcW w:type="dxa" w:w="2484"/>
          </w:tcPr>
          <w:p>
            <w:r>
              <w:t>Algorithm / Model</w:t>
            </w:r>
          </w:p>
        </w:tc>
        <w:tc>
          <w:tcPr>
            <w:tcW w:type="dxa" w:w="2484"/>
          </w:tcPr>
          <w:p>
            <w:r>
              <w:t>Output Specification</w:t>
            </w:r>
          </w:p>
        </w:tc>
      </w:tr>
      <w:tr>
        <w:tc>
          <w:tcPr>
            <w:tcW w:type="dxa" w:w="2484"/>
          </w:tcPr>
          <w:p>
            <w:r>
              <w:t>GHZ-Integrator</w:t>
            </w:r>
          </w:p>
        </w:tc>
        <w:tc>
          <w:tcPr>
            <w:tcW w:type="dxa" w:w="2484"/>
          </w:tcPr>
          <w:p>
            <w:r>
              <w:t>Stellar metallicity, position</w:t>
            </w:r>
          </w:p>
        </w:tc>
        <w:tc>
          <w:tcPr>
            <w:tcW w:type="dxa" w:w="2484"/>
          </w:tcPr>
          <w:p>
            <w:r>
              <w:t>Adaptive Monte Carlo</w:t>
            </w:r>
          </w:p>
        </w:tc>
        <w:tc>
          <w:tcPr>
            <w:tcW w:type="dxa" w:w="2484"/>
          </w:tcPr>
          <w:p>
            <w:r>
              <w:t>Local Habitability Index (0.0 - 1.0)</w:t>
            </w:r>
          </w:p>
        </w:tc>
      </w:tr>
      <w:tr>
        <w:tc>
          <w:tcPr>
            <w:tcW w:type="dxa" w:w="2484"/>
          </w:tcPr>
          <w:p>
            <w:r>
              <w:t>StellarFlare-Sim</w:t>
            </w:r>
          </w:p>
        </w:tc>
        <w:tc>
          <w:tcPr>
            <w:tcW w:type="dxa" w:w="2484"/>
          </w:tcPr>
          <w:p>
            <w:r>
              <w:t>M-dwarf flare spectra</w:t>
            </w:r>
          </w:p>
        </w:tc>
        <w:tc>
          <w:tcPr>
            <w:tcW w:type="dxa" w:w="2484"/>
          </w:tcPr>
          <w:p>
            <w:r>
              <w:t>Stochastic Poisson Jump Process</w:t>
            </w:r>
          </w:p>
        </w:tc>
        <w:tc>
          <w:tcPr>
            <w:tcW w:type="dxa" w:w="2484"/>
          </w:tcPr>
          <w:p>
            <w:r>
              <w:t>Atmospheric Ozone Depletion %</w:t>
            </w:r>
          </w:p>
        </w:tc>
      </w:tr>
      <w:tr>
        <w:tc>
          <w:tcPr>
            <w:tcW w:type="dxa" w:w="2484"/>
          </w:tcPr>
          <w:p>
            <w:r>
              <w:t>BioSpec-Inference</w:t>
            </w:r>
          </w:p>
        </w:tc>
        <w:tc>
          <w:tcPr>
            <w:tcW w:type="dxa" w:w="2484"/>
          </w:tcPr>
          <w:p>
            <w:r>
              <w:t>Exoplanet transmission spectra</w:t>
            </w:r>
          </w:p>
        </w:tc>
        <w:tc>
          <w:tcPr>
            <w:tcW w:type="dxa" w:w="2484"/>
          </w:tcPr>
          <w:p>
            <w:r>
              <w:t>Bayesian Neural Network</w:t>
            </w:r>
          </w:p>
        </w:tc>
        <w:tc>
          <w:tcPr>
            <w:tcW w:type="dxa" w:w="2484"/>
          </w:tcPr>
          <w:p>
            <w:r>
              <w:t>Posterior Probability of Disequilibrium</w:t>
            </w:r>
          </w:p>
        </w:tc>
      </w:tr>
      <w:tr>
        <w:tc>
          <w:tcPr>
            <w:tcW w:type="dxa" w:w="2484"/>
          </w:tcPr>
          <w:p>
            <w:r>
              <w:t>TechnoFilter</w:t>
            </w:r>
          </w:p>
        </w:tc>
        <w:tc>
          <w:tcPr>
            <w:tcW w:type="dxa" w:w="2484"/>
          </w:tcPr>
          <w:p>
            <w:r>
              <w:t>Radio / Optical time-series</w:t>
            </w:r>
          </w:p>
        </w:tc>
        <w:tc>
          <w:tcPr>
            <w:tcW w:type="dxa" w:w="2484"/>
          </w:tcPr>
          <w:p>
            <w:r>
              <w:t>Fast Fourier &amp; Wavelet Anomaly</w:t>
            </w:r>
          </w:p>
        </w:tc>
        <w:tc>
          <w:tcPr>
            <w:tcW w:type="dxa" w:w="2484"/>
          </w:tcPr>
          <w:p>
            <w:r>
              <w:t>Candidate Anomaly Significance (sigma)</w:t>
            </w:r>
          </w:p>
        </w:tc>
      </w:tr>
    </w:tbl>
    <w:p>
      <w:r>
        <w:t>All algorithms enforce strict deterministic random seed initialization to guarantee bit-for-bit reproducibility across independent computing clusters.</w:t>
      </w:r>
    </w:p>
    <w:p>
      <w:r>
        <w:br w:type="page"/>
      </w:r>
    </w:p>
    <w:p>
      <w:pPr>
        <w:pStyle w:val="Heading2"/>
      </w:pPr>
      <w:r>
        <w:t>Page 19: Section 5.4: Research Methodology &amp; Computational Architecture (Part 4)</w:t>
      </w:r>
    </w:p>
    <w:p>
      <w:r>
        <w:t>Algorithms, Pipeline Engineering, and Numerical Methods</w:t>
      </w:r>
    </w:p>
    <w:p>
      <w:r>
        <w:t>Page 19 details the algorithmic implementation of the habitability integration pipeline. The architecture is engineered around modular microservices written in Python, C++20, and OpenCL.</w:t>
      </w:r>
    </w:p>
    <w:p>
      <w:r>
        <w:t>• Algorithm 1 (Spatial Partitioning): Octree spatial decomposition of galactic stellar density fields.</w:t>
      </w:r>
    </w:p>
    <w:p>
      <w:r>
        <w:t>• Algorithm 2 (Monte Carlo Integration): Stratified sampling of stellar orbital parameters across 10^8 virtual stars.</w:t>
      </w:r>
    </w:p>
    <w:p>
      <w:r>
        <w:t>• Algorithm 3 (Chemical Reaction Network Solver): Implicit stiff ODE integration via Radau IIA methods.</w:t>
      </w:r>
    </w:p>
    <w:tbl>
      <w:tblPr>
        <w:tblW w:type="auto" w:w="0"/>
        <w:tblLook w:firstColumn="1" w:firstRow="1" w:lastColumn="0" w:lastRow="0" w:noHBand="0" w:noVBand="1" w:val="04A0"/>
      </w:tblPr>
      <w:tblGrid>
        <w:gridCol w:w="2484"/>
        <w:gridCol w:w="2484"/>
        <w:gridCol w:w="2484"/>
        <w:gridCol w:w="2484"/>
      </w:tblGrid>
      <w:tr>
        <w:tc>
          <w:tcPr>
            <w:tcW w:type="dxa" w:w="2484"/>
          </w:tcPr>
          <w:p>
            <w:r>
              <w:t>Software Module</w:t>
            </w:r>
          </w:p>
        </w:tc>
        <w:tc>
          <w:tcPr>
            <w:tcW w:type="dxa" w:w="2484"/>
          </w:tcPr>
          <w:p>
            <w:r>
              <w:t>Input Schema</w:t>
            </w:r>
          </w:p>
        </w:tc>
        <w:tc>
          <w:tcPr>
            <w:tcW w:type="dxa" w:w="2484"/>
          </w:tcPr>
          <w:p>
            <w:r>
              <w:t>Algorithm / Model</w:t>
            </w:r>
          </w:p>
        </w:tc>
        <w:tc>
          <w:tcPr>
            <w:tcW w:type="dxa" w:w="2484"/>
          </w:tcPr>
          <w:p>
            <w:r>
              <w:t>Output Specification</w:t>
            </w:r>
          </w:p>
        </w:tc>
      </w:tr>
      <w:tr>
        <w:tc>
          <w:tcPr>
            <w:tcW w:type="dxa" w:w="2484"/>
          </w:tcPr>
          <w:p>
            <w:r>
              <w:t>GHZ-Integrator</w:t>
            </w:r>
          </w:p>
        </w:tc>
        <w:tc>
          <w:tcPr>
            <w:tcW w:type="dxa" w:w="2484"/>
          </w:tcPr>
          <w:p>
            <w:r>
              <w:t>Stellar metallicity, position</w:t>
            </w:r>
          </w:p>
        </w:tc>
        <w:tc>
          <w:tcPr>
            <w:tcW w:type="dxa" w:w="2484"/>
          </w:tcPr>
          <w:p>
            <w:r>
              <w:t>Adaptive Monte Carlo</w:t>
            </w:r>
          </w:p>
        </w:tc>
        <w:tc>
          <w:tcPr>
            <w:tcW w:type="dxa" w:w="2484"/>
          </w:tcPr>
          <w:p>
            <w:r>
              <w:t>Local Habitability Index (0.0 - 1.0)</w:t>
            </w:r>
          </w:p>
        </w:tc>
      </w:tr>
      <w:tr>
        <w:tc>
          <w:tcPr>
            <w:tcW w:type="dxa" w:w="2484"/>
          </w:tcPr>
          <w:p>
            <w:r>
              <w:t>StellarFlare-Sim</w:t>
            </w:r>
          </w:p>
        </w:tc>
        <w:tc>
          <w:tcPr>
            <w:tcW w:type="dxa" w:w="2484"/>
          </w:tcPr>
          <w:p>
            <w:r>
              <w:t>M-dwarf flare spectra</w:t>
            </w:r>
          </w:p>
        </w:tc>
        <w:tc>
          <w:tcPr>
            <w:tcW w:type="dxa" w:w="2484"/>
          </w:tcPr>
          <w:p>
            <w:r>
              <w:t>Stochastic Poisson Jump Process</w:t>
            </w:r>
          </w:p>
        </w:tc>
        <w:tc>
          <w:tcPr>
            <w:tcW w:type="dxa" w:w="2484"/>
          </w:tcPr>
          <w:p>
            <w:r>
              <w:t>Atmospheric Ozone Depletion %</w:t>
            </w:r>
          </w:p>
        </w:tc>
      </w:tr>
      <w:tr>
        <w:tc>
          <w:tcPr>
            <w:tcW w:type="dxa" w:w="2484"/>
          </w:tcPr>
          <w:p>
            <w:r>
              <w:t>BioSpec-Inference</w:t>
            </w:r>
          </w:p>
        </w:tc>
        <w:tc>
          <w:tcPr>
            <w:tcW w:type="dxa" w:w="2484"/>
          </w:tcPr>
          <w:p>
            <w:r>
              <w:t>Exoplanet transmission spectra</w:t>
            </w:r>
          </w:p>
        </w:tc>
        <w:tc>
          <w:tcPr>
            <w:tcW w:type="dxa" w:w="2484"/>
          </w:tcPr>
          <w:p>
            <w:r>
              <w:t>Bayesian Neural Network</w:t>
            </w:r>
          </w:p>
        </w:tc>
        <w:tc>
          <w:tcPr>
            <w:tcW w:type="dxa" w:w="2484"/>
          </w:tcPr>
          <w:p>
            <w:r>
              <w:t>Posterior Probability of Disequilibrium</w:t>
            </w:r>
          </w:p>
        </w:tc>
      </w:tr>
      <w:tr>
        <w:tc>
          <w:tcPr>
            <w:tcW w:type="dxa" w:w="2484"/>
          </w:tcPr>
          <w:p>
            <w:r>
              <w:t>TechnoFilter</w:t>
            </w:r>
          </w:p>
        </w:tc>
        <w:tc>
          <w:tcPr>
            <w:tcW w:type="dxa" w:w="2484"/>
          </w:tcPr>
          <w:p>
            <w:r>
              <w:t>Radio / Optical time-series</w:t>
            </w:r>
          </w:p>
        </w:tc>
        <w:tc>
          <w:tcPr>
            <w:tcW w:type="dxa" w:w="2484"/>
          </w:tcPr>
          <w:p>
            <w:r>
              <w:t>Fast Fourier &amp; Wavelet Anomaly</w:t>
            </w:r>
          </w:p>
        </w:tc>
        <w:tc>
          <w:tcPr>
            <w:tcW w:type="dxa" w:w="2484"/>
          </w:tcPr>
          <w:p>
            <w:r>
              <w:t>Candidate Anomaly Significance (sigma)</w:t>
            </w:r>
          </w:p>
        </w:tc>
      </w:tr>
    </w:tbl>
    <w:p>
      <w:r>
        <w:t>All algorithms enforce strict deterministic random seed initialization to guarantee bit-for-bit reproducibility across independent computing clusters.</w:t>
      </w:r>
    </w:p>
    <w:p>
      <w:r>
        <w:br w:type="page"/>
      </w:r>
    </w:p>
    <w:p>
      <w:pPr>
        <w:pStyle w:val="Heading2"/>
      </w:pPr>
      <w:r>
        <w:t>Page 20: Section 5.5: Research Methodology &amp; Computational Architecture (Part 5)</w:t>
      </w:r>
    </w:p>
    <w:p>
      <w:r>
        <w:t>Algorithms, Pipeline Engineering, and Numerical Methods</w:t>
      </w:r>
    </w:p>
    <w:p>
      <w:r>
        <w:t>Page 20 details the algorithmic implementation of the habitability integration pipeline. The architecture is engineered around modular microservices written in Python, C++20, and OpenCL.</w:t>
      </w:r>
    </w:p>
    <w:p>
      <w:r>
        <w:t>• Algorithm 1 (Spatial Partitioning): Octree spatial decomposition of galactic stellar density fields.</w:t>
      </w:r>
    </w:p>
    <w:p>
      <w:r>
        <w:t>• Algorithm 2 (Monte Carlo Integration): Stratified sampling of stellar orbital parameters across 10^8 virtual stars.</w:t>
      </w:r>
    </w:p>
    <w:p>
      <w:r>
        <w:t>• Algorithm 3 (Chemical Reaction Network Solver): Implicit stiff ODE integration via Radau IIA methods.</w:t>
      </w:r>
    </w:p>
    <w:tbl>
      <w:tblPr>
        <w:tblW w:type="auto" w:w="0"/>
        <w:tblLook w:firstColumn="1" w:firstRow="1" w:lastColumn="0" w:lastRow="0" w:noHBand="0" w:noVBand="1" w:val="04A0"/>
      </w:tblPr>
      <w:tblGrid>
        <w:gridCol w:w="2484"/>
        <w:gridCol w:w="2484"/>
        <w:gridCol w:w="2484"/>
        <w:gridCol w:w="2484"/>
      </w:tblGrid>
      <w:tr>
        <w:tc>
          <w:tcPr>
            <w:tcW w:type="dxa" w:w="2484"/>
          </w:tcPr>
          <w:p>
            <w:r>
              <w:t>Software Module</w:t>
            </w:r>
          </w:p>
        </w:tc>
        <w:tc>
          <w:tcPr>
            <w:tcW w:type="dxa" w:w="2484"/>
          </w:tcPr>
          <w:p>
            <w:r>
              <w:t>Input Schema</w:t>
            </w:r>
          </w:p>
        </w:tc>
        <w:tc>
          <w:tcPr>
            <w:tcW w:type="dxa" w:w="2484"/>
          </w:tcPr>
          <w:p>
            <w:r>
              <w:t>Algorithm / Model</w:t>
            </w:r>
          </w:p>
        </w:tc>
        <w:tc>
          <w:tcPr>
            <w:tcW w:type="dxa" w:w="2484"/>
          </w:tcPr>
          <w:p>
            <w:r>
              <w:t>Output Specification</w:t>
            </w:r>
          </w:p>
        </w:tc>
      </w:tr>
      <w:tr>
        <w:tc>
          <w:tcPr>
            <w:tcW w:type="dxa" w:w="2484"/>
          </w:tcPr>
          <w:p>
            <w:r>
              <w:t>GHZ-Integrator</w:t>
            </w:r>
          </w:p>
        </w:tc>
        <w:tc>
          <w:tcPr>
            <w:tcW w:type="dxa" w:w="2484"/>
          </w:tcPr>
          <w:p>
            <w:r>
              <w:t>Stellar metallicity, position</w:t>
            </w:r>
          </w:p>
        </w:tc>
        <w:tc>
          <w:tcPr>
            <w:tcW w:type="dxa" w:w="2484"/>
          </w:tcPr>
          <w:p>
            <w:r>
              <w:t>Adaptive Monte Carlo</w:t>
            </w:r>
          </w:p>
        </w:tc>
        <w:tc>
          <w:tcPr>
            <w:tcW w:type="dxa" w:w="2484"/>
          </w:tcPr>
          <w:p>
            <w:r>
              <w:t>Local Habitability Index (0.0 - 1.0)</w:t>
            </w:r>
          </w:p>
        </w:tc>
      </w:tr>
      <w:tr>
        <w:tc>
          <w:tcPr>
            <w:tcW w:type="dxa" w:w="2484"/>
          </w:tcPr>
          <w:p>
            <w:r>
              <w:t>StellarFlare-Sim</w:t>
            </w:r>
          </w:p>
        </w:tc>
        <w:tc>
          <w:tcPr>
            <w:tcW w:type="dxa" w:w="2484"/>
          </w:tcPr>
          <w:p>
            <w:r>
              <w:t>M-dwarf flare spectra</w:t>
            </w:r>
          </w:p>
        </w:tc>
        <w:tc>
          <w:tcPr>
            <w:tcW w:type="dxa" w:w="2484"/>
          </w:tcPr>
          <w:p>
            <w:r>
              <w:t>Stochastic Poisson Jump Process</w:t>
            </w:r>
          </w:p>
        </w:tc>
        <w:tc>
          <w:tcPr>
            <w:tcW w:type="dxa" w:w="2484"/>
          </w:tcPr>
          <w:p>
            <w:r>
              <w:t>Atmospheric Ozone Depletion %</w:t>
            </w:r>
          </w:p>
        </w:tc>
      </w:tr>
      <w:tr>
        <w:tc>
          <w:tcPr>
            <w:tcW w:type="dxa" w:w="2484"/>
          </w:tcPr>
          <w:p>
            <w:r>
              <w:t>BioSpec-Inference</w:t>
            </w:r>
          </w:p>
        </w:tc>
        <w:tc>
          <w:tcPr>
            <w:tcW w:type="dxa" w:w="2484"/>
          </w:tcPr>
          <w:p>
            <w:r>
              <w:t>Exoplanet transmission spectra</w:t>
            </w:r>
          </w:p>
        </w:tc>
        <w:tc>
          <w:tcPr>
            <w:tcW w:type="dxa" w:w="2484"/>
          </w:tcPr>
          <w:p>
            <w:r>
              <w:t>Bayesian Neural Network</w:t>
            </w:r>
          </w:p>
        </w:tc>
        <w:tc>
          <w:tcPr>
            <w:tcW w:type="dxa" w:w="2484"/>
          </w:tcPr>
          <w:p>
            <w:r>
              <w:t>Posterior Probability of Disequilibrium</w:t>
            </w:r>
          </w:p>
        </w:tc>
      </w:tr>
      <w:tr>
        <w:tc>
          <w:tcPr>
            <w:tcW w:type="dxa" w:w="2484"/>
          </w:tcPr>
          <w:p>
            <w:r>
              <w:t>TechnoFilter</w:t>
            </w:r>
          </w:p>
        </w:tc>
        <w:tc>
          <w:tcPr>
            <w:tcW w:type="dxa" w:w="2484"/>
          </w:tcPr>
          <w:p>
            <w:r>
              <w:t>Radio / Optical time-series</w:t>
            </w:r>
          </w:p>
        </w:tc>
        <w:tc>
          <w:tcPr>
            <w:tcW w:type="dxa" w:w="2484"/>
          </w:tcPr>
          <w:p>
            <w:r>
              <w:t>Fast Fourier &amp; Wavelet Anomaly</w:t>
            </w:r>
          </w:p>
        </w:tc>
        <w:tc>
          <w:tcPr>
            <w:tcW w:type="dxa" w:w="2484"/>
          </w:tcPr>
          <w:p>
            <w:r>
              <w:t>Candidate Anomaly Significance (sigma)</w:t>
            </w:r>
          </w:p>
        </w:tc>
      </w:tr>
    </w:tbl>
    <w:p>
      <w:r>
        <w:t>All algorithms enforce strict deterministic random seed initialization to guarantee bit-for-bit reproducibility across independent computing clusters.</w:t>
      </w:r>
    </w:p>
    <w:p>
      <w:r>
        <w:br w:type="page"/>
      </w:r>
    </w:p>
    <w:p>
      <w:pPr>
        <w:pStyle w:val="Heading2"/>
      </w:pPr>
      <w:r>
        <w:t>Page 21: Section 6.1: Astronomical Data Architecture &amp; Ingestion (Part 1)</w:t>
      </w:r>
    </w:p>
    <w:p>
      <w:r>
        <w:t>Catalog Federation, Provenance Tracking, and Schema Validation</w:t>
      </w:r>
    </w:p>
    <w:p>
      <w:r>
        <w:t>Page 21 specifies the data engineering pipeline for ingesting, validating, and cross-matching heterogeneous astronomical archives. Catalogs include the NASA Exoplanet Archive, ESA Gaia DR3, SDSS-IV/V, and MAST JWST observations.</w:t>
      </w:r>
    </w:p>
    <w:tbl>
      <w:tblPr>
        <w:tblW w:type="auto" w:w="0"/>
        <w:tblLook w:firstColumn="1" w:firstRow="1" w:lastColumn="0" w:lastRow="0" w:noHBand="0" w:noVBand="1" w:val="04A0"/>
      </w:tblPr>
      <w:tblGrid>
        <w:gridCol w:w="2484"/>
        <w:gridCol w:w="2484"/>
        <w:gridCol w:w="2484"/>
        <w:gridCol w:w="2484"/>
      </w:tblGrid>
      <w:tr>
        <w:tc>
          <w:tcPr>
            <w:tcW w:type="dxa" w:w="2484"/>
          </w:tcPr>
          <w:p>
            <w:r>
              <w:t>Dataset Source</w:t>
            </w:r>
          </w:p>
        </w:tc>
        <w:tc>
          <w:tcPr>
            <w:tcW w:type="dxa" w:w="2484"/>
          </w:tcPr>
          <w:p>
            <w:r>
              <w:t>Primary Records</w:t>
            </w:r>
          </w:p>
        </w:tc>
        <w:tc>
          <w:tcPr>
            <w:tcW w:type="dxa" w:w="2484"/>
          </w:tcPr>
          <w:p>
            <w:r>
              <w:t>Format / Pipeline</w:t>
            </w:r>
          </w:p>
        </w:tc>
        <w:tc>
          <w:tcPr>
            <w:tcW w:type="dxa" w:w="2484"/>
          </w:tcPr>
          <w:p>
            <w:r>
              <w:t>Quality Filter</w:t>
            </w:r>
          </w:p>
        </w:tc>
      </w:tr>
      <w:tr>
        <w:tc>
          <w:tcPr>
            <w:tcW w:type="dxa" w:w="2484"/>
          </w:tcPr>
          <w:p>
            <w:r>
              <w:t>NASA Exoplanet Archive</w:t>
            </w:r>
          </w:p>
        </w:tc>
        <w:tc>
          <w:tcPr>
            <w:tcW w:type="dxa" w:w="2484"/>
          </w:tcPr>
          <w:p>
            <w:r>
              <w:t>Confirmed Exoplanets (5,600+)</w:t>
            </w:r>
          </w:p>
        </w:tc>
        <w:tc>
          <w:tcPr>
            <w:tcW w:type="dxa" w:w="2484"/>
          </w:tcPr>
          <w:p>
            <w:r>
              <w:t>Parquet / REST API</w:t>
            </w:r>
          </w:p>
        </w:tc>
        <w:tc>
          <w:tcPr>
            <w:tcW w:type="dxa" w:w="2484"/>
          </w:tcPr>
          <w:p>
            <w:r>
              <w:t>Default Parameter Complete Flag</w:t>
            </w:r>
          </w:p>
        </w:tc>
      </w:tr>
      <w:tr>
        <w:tc>
          <w:tcPr>
            <w:tcW w:type="dxa" w:w="2484"/>
          </w:tcPr>
          <w:p>
            <w:r>
              <w:t>Gaia DR3</w:t>
            </w:r>
          </w:p>
        </w:tc>
        <w:tc>
          <w:tcPr>
            <w:tcW w:type="dxa" w:w="2484"/>
          </w:tcPr>
          <w:p>
            <w:r>
              <w:t>Stellar Astrometry (1.8B stars)</w:t>
            </w:r>
          </w:p>
        </w:tc>
        <w:tc>
          <w:tcPr>
            <w:tcW w:type="dxa" w:w="2484"/>
          </w:tcPr>
          <w:p>
            <w:r>
              <w:t>HDF5 / ADQL Direct Query</w:t>
            </w:r>
          </w:p>
        </w:tc>
        <w:tc>
          <w:tcPr>
            <w:tcW w:type="dxa" w:w="2484"/>
          </w:tcPr>
          <w:p>
            <w:r>
              <w:t>RUWE &lt; 1.4, Parallax error &lt; 10%</w:t>
            </w:r>
          </w:p>
        </w:tc>
      </w:tr>
      <w:tr>
        <w:tc>
          <w:tcPr>
            <w:tcW w:type="dxa" w:w="2484"/>
          </w:tcPr>
          <w:p>
            <w:r>
              <w:t>JWST NIRSpec / MIRI</w:t>
            </w:r>
          </w:p>
        </w:tc>
        <w:tc>
          <w:tcPr>
            <w:tcW w:type="dxa" w:w="2484"/>
          </w:tcPr>
          <w:p>
            <w:r>
              <w:t>Transmission Spectra (100+)</w:t>
            </w:r>
          </w:p>
        </w:tc>
        <w:tc>
          <w:tcPr>
            <w:tcW w:type="dxa" w:w="2484"/>
          </w:tcPr>
          <w:p>
            <w:r>
              <w:t>FITS Level-3 Products</w:t>
            </w:r>
          </w:p>
        </w:tc>
        <w:tc>
          <w:tcPr>
            <w:tcW w:type="dxa" w:w="2484"/>
          </w:tcPr>
          <w:p>
            <w:r>
              <w:t>S/N &gt; 5 per spectral resolution element</w:t>
            </w:r>
          </w:p>
        </w:tc>
      </w:tr>
      <w:tr>
        <w:tc>
          <w:tcPr>
            <w:tcW w:type="dxa" w:w="2484"/>
          </w:tcPr>
          <w:p>
            <w:r>
              <w:t>APOGEE-2</w:t>
            </w:r>
          </w:p>
        </w:tc>
        <w:tc>
          <w:tcPr>
            <w:tcW w:type="dxa" w:w="2484"/>
          </w:tcPr>
          <w:p>
            <w:r>
              <w:t>High-res IR Spectra (650k stars)</w:t>
            </w:r>
          </w:p>
        </w:tc>
        <w:tc>
          <w:tcPr>
            <w:tcW w:type="dxa" w:w="2484"/>
          </w:tcPr>
          <w:p>
            <w:r>
              <w:t>FITS / Table Extraction</w:t>
            </w:r>
          </w:p>
        </w:tc>
        <w:tc>
          <w:tcPr>
            <w:tcW w:type="dxa" w:w="2484"/>
          </w:tcPr>
          <w:p>
            <w:r>
              <w:t>[Fe/H] uncertainty &lt; 0.05 dex</w:t>
            </w:r>
          </w:p>
        </w:tc>
      </w:tr>
    </w:tbl>
    <w:p>
      <w:r>
        <w:t>Automated schema validation prevents data corruption and enforces unified physical units (SI and astronomical standards).</w:t>
      </w:r>
    </w:p>
    <w:p>
      <w:r>
        <w:br w:type="page"/>
      </w:r>
    </w:p>
    <w:p>
      <w:pPr>
        <w:pStyle w:val="Heading2"/>
      </w:pPr>
      <w:r>
        <w:t>Page 22: Section 6.2: Astronomical Data Architecture &amp; Ingestion (Part 2)</w:t>
      </w:r>
    </w:p>
    <w:p>
      <w:r>
        <w:t>Catalog Federation, Provenance Tracking, and Schema Validation</w:t>
      </w:r>
    </w:p>
    <w:p>
      <w:r>
        <w:t>Page 22 specifies the data engineering pipeline for ingesting, validating, and cross-matching heterogeneous astronomical archives. Catalogs include the NASA Exoplanet Archive, ESA Gaia DR3, SDSS-IV/V, and MAST JWST observations.</w:t>
      </w:r>
    </w:p>
    <w:tbl>
      <w:tblPr>
        <w:tblW w:type="auto" w:w="0"/>
        <w:tblLook w:firstColumn="1" w:firstRow="1" w:lastColumn="0" w:lastRow="0" w:noHBand="0" w:noVBand="1" w:val="04A0"/>
      </w:tblPr>
      <w:tblGrid>
        <w:gridCol w:w="2484"/>
        <w:gridCol w:w="2484"/>
        <w:gridCol w:w="2484"/>
        <w:gridCol w:w="2484"/>
      </w:tblGrid>
      <w:tr>
        <w:tc>
          <w:tcPr>
            <w:tcW w:type="dxa" w:w="2484"/>
          </w:tcPr>
          <w:p>
            <w:r>
              <w:t>Dataset Source</w:t>
            </w:r>
          </w:p>
        </w:tc>
        <w:tc>
          <w:tcPr>
            <w:tcW w:type="dxa" w:w="2484"/>
          </w:tcPr>
          <w:p>
            <w:r>
              <w:t>Primary Records</w:t>
            </w:r>
          </w:p>
        </w:tc>
        <w:tc>
          <w:tcPr>
            <w:tcW w:type="dxa" w:w="2484"/>
          </w:tcPr>
          <w:p>
            <w:r>
              <w:t>Format / Pipeline</w:t>
            </w:r>
          </w:p>
        </w:tc>
        <w:tc>
          <w:tcPr>
            <w:tcW w:type="dxa" w:w="2484"/>
          </w:tcPr>
          <w:p>
            <w:r>
              <w:t>Quality Filter</w:t>
            </w:r>
          </w:p>
        </w:tc>
      </w:tr>
      <w:tr>
        <w:tc>
          <w:tcPr>
            <w:tcW w:type="dxa" w:w="2484"/>
          </w:tcPr>
          <w:p>
            <w:r>
              <w:t>NASA Exoplanet Archive</w:t>
            </w:r>
          </w:p>
        </w:tc>
        <w:tc>
          <w:tcPr>
            <w:tcW w:type="dxa" w:w="2484"/>
          </w:tcPr>
          <w:p>
            <w:r>
              <w:t>Confirmed Exoplanets (5,600+)</w:t>
            </w:r>
          </w:p>
        </w:tc>
        <w:tc>
          <w:tcPr>
            <w:tcW w:type="dxa" w:w="2484"/>
          </w:tcPr>
          <w:p>
            <w:r>
              <w:t>Parquet / REST API</w:t>
            </w:r>
          </w:p>
        </w:tc>
        <w:tc>
          <w:tcPr>
            <w:tcW w:type="dxa" w:w="2484"/>
          </w:tcPr>
          <w:p>
            <w:r>
              <w:t>Default Parameter Complete Flag</w:t>
            </w:r>
          </w:p>
        </w:tc>
      </w:tr>
      <w:tr>
        <w:tc>
          <w:tcPr>
            <w:tcW w:type="dxa" w:w="2484"/>
          </w:tcPr>
          <w:p>
            <w:r>
              <w:t>Gaia DR3</w:t>
            </w:r>
          </w:p>
        </w:tc>
        <w:tc>
          <w:tcPr>
            <w:tcW w:type="dxa" w:w="2484"/>
          </w:tcPr>
          <w:p>
            <w:r>
              <w:t>Stellar Astrometry (1.8B stars)</w:t>
            </w:r>
          </w:p>
        </w:tc>
        <w:tc>
          <w:tcPr>
            <w:tcW w:type="dxa" w:w="2484"/>
          </w:tcPr>
          <w:p>
            <w:r>
              <w:t>HDF5 / ADQL Direct Query</w:t>
            </w:r>
          </w:p>
        </w:tc>
        <w:tc>
          <w:tcPr>
            <w:tcW w:type="dxa" w:w="2484"/>
          </w:tcPr>
          <w:p>
            <w:r>
              <w:t>RUWE &lt; 1.4, Parallax error &lt; 10%</w:t>
            </w:r>
          </w:p>
        </w:tc>
      </w:tr>
      <w:tr>
        <w:tc>
          <w:tcPr>
            <w:tcW w:type="dxa" w:w="2484"/>
          </w:tcPr>
          <w:p>
            <w:r>
              <w:t>JWST NIRSpec / MIRI</w:t>
            </w:r>
          </w:p>
        </w:tc>
        <w:tc>
          <w:tcPr>
            <w:tcW w:type="dxa" w:w="2484"/>
          </w:tcPr>
          <w:p>
            <w:r>
              <w:t>Transmission Spectra (100+)</w:t>
            </w:r>
          </w:p>
        </w:tc>
        <w:tc>
          <w:tcPr>
            <w:tcW w:type="dxa" w:w="2484"/>
          </w:tcPr>
          <w:p>
            <w:r>
              <w:t>FITS Level-3 Products</w:t>
            </w:r>
          </w:p>
        </w:tc>
        <w:tc>
          <w:tcPr>
            <w:tcW w:type="dxa" w:w="2484"/>
          </w:tcPr>
          <w:p>
            <w:r>
              <w:t>S/N &gt; 5 per spectral resolution element</w:t>
            </w:r>
          </w:p>
        </w:tc>
      </w:tr>
      <w:tr>
        <w:tc>
          <w:tcPr>
            <w:tcW w:type="dxa" w:w="2484"/>
          </w:tcPr>
          <w:p>
            <w:r>
              <w:t>APOGEE-2</w:t>
            </w:r>
          </w:p>
        </w:tc>
        <w:tc>
          <w:tcPr>
            <w:tcW w:type="dxa" w:w="2484"/>
          </w:tcPr>
          <w:p>
            <w:r>
              <w:t>High-res IR Spectra (650k stars)</w:t>
            </w:r>
          </w:p>
        </w:tc>
        <w:tc>
          <w:tcPr>
            <w:tcW w:type="dxa" w:w="2484"/>
          </w:tcPr>
          <w:p>
            <w:r>
              <w:t>FITS / Table Extraction</w:t>
            </w:r>
          </w:p>
        </w:tc>
        <w:tc>
          <w:tcPr>
            <w:tcW w:type="dxa" w:w="2484"/>
          </w:tcPr>
          <w:p>
            <w:r>
              <w:t>[Fe/H] uncertainty &lt; 0.05 dex</w:t>
            </w:r>
          </w:p>
        </w:tc>
      </w:tr>
    </w:tbl>
    <w:p>
      <w:r>
        <w:t>Automated schema validation prevents data corruption and enforces unified physical units (SI and astronomical standards).</w:t>
      </w:r>
    </w:p>
    <w:p>
      <w:r>
        <w:br w:type="page"/>
      </w:r>
    </w:p>
    <w:p>
      <w:pPr>
        <w:pStyle w:val="Heading2"/>
      </w:pPr>
      <w:r>
        <w:t>Page 23: Section 6.3: Astronomical Data Architecture &amp; Ingestion (Part 3)</w:t>
      </w:r>
    </w:p>
    <w:p>
      <w:r>
        <w:t>Catalog Federation, Provenance Tracking, and Schema Validation</w:t>
      </w:r>
    </w:p>
    <w:p>
      <w:r>
        <w:t>Page 23 specifies the data engineering pipeline for ingesting, validating, and cross-matching heterogeneous astronomical archives. Catalogs include the NASA Exoplanet Archive, ESA Gaia DR3, SDSS-IV/V, and MAST JWST observations.</w:t>
      </w:r>
    </w:p>
    <w:tbl>
      <w:tblPr>
        <w:tblW w:type="auto" w:w="0"/>
        <w:tblLook w:firstColumn="1" w:firstRow="1" w:lastColumn="0" w:lastRow="0" w:noHBand="0" w:noVBand="1" w:val="04A0"/>
      </w:tblPr>
      <w:tblGrid>
        <w:gridCol w:w="2484"/>
        <w:gridCol w:w="2484"/>
        <w:gridCol w:w="2484"/>
        <w:gridCol w:w="2484"/>
      </w:tblGrid>
      <w:tr>
        <w:tc>
          <w:tcPr>
            <w:tcW w:type="dxa" w:w="2484"/>
          </w:tcPr>
          <w:p>
            <w:r>
              <w:t>Dataset Source</w:t>
            </w:r>
          </w:p>
        </w:tc>
        <w:tc>
          <w:tcPr>
            <w:tcW w:type="dxa" w:w="2484"/>
          </w:tcPr>
          <w:p>
            <w:r>
              <w:t>Primary Records</w:t>
            </w:r>
          </w:p>
        </w:tc>
        <w:tc>
          <w:tcPr>
            <w:tcW w:type="dxa" w:w="2484"/>
          </w:tcPr>
          <w:p>
            <w:r>
              <w:t>Format / Pipeline</w:t>
            </w:r>
          </w:p>
        </w:tc>
        <w:tc>
          <w:tcPr>
            <w:tcW w:type="dxa" w:w="2484"/>
          </w:tcPr>
          <w:p>
            <w:r>
              <w:t>Quality Filter</w:t>
            </w:r>
          </w:p>
        </w:tc>
      </w:tr>
      <w:tr>
        <w:tc>
          <w:tcPr>
            <w:tcW w:type="dxa" w:w="2484"/>
          </w:tcPr>
          <w:p>
            <w:r>
              <w:t>NASA Exoplanet Archive</w:t>
            </w:r>
          </w:p>
        </w:tc>
        <w:tc>
          <w:tcPr>
            <w:tcW w:type="dxa" w:w="2484"/>
          </w:tcPr>
          <w:p>
            <w:r>
              <w:t>Confirmed Exoplanets (5,600+)</w:t>
            </w:r>
          </w:p>
        </w:tc>
        <w:tc>
          <w:tcPr>
            <w:tcW w:type="dxa" w:w="2484"/>
          </w:tcPr>
          <w:p>
            <w:r>
              <w:t>Parquet / REST API</w:t>
            </w:r>
          </w:p>
        </w:tc>
        <w:tc>
          <w:tcPr>
            <w:tcW w:type="dxa" w:w="2484"/>
          </w:tcPr>
          <w:p>
            <w:r>
              <w:t>Default Parameter Complete Flag</w:t>
            </w:r>
          </w:p>
        </w:tc>
      </w:tr>
      <w:tr>
        <w:tc>
          <w:tcPr>
            <w:tcW w:type="dxa" w:w="2484"/>
          </w:tcPr>
          <w:p>
            <w:r>
              <w:t>Gaia DR3</w:t>
            </w:r>
          </w:p>
        </w:tc>
        <w:tc>
          <w:tcPr>
            <w:tcW w:type="dxa" w:w="2484"/>
          </w:tcPr>
          <w:p>
            <w:r>
              <w:t>Stellar Astrometry (1.8B stars)</w:t>
            </w:r>
          </w:p>
        </w:tc>
        <w:tc>
          <w:tcPr>
            <w:tcW w:type="dxa" w:w="2484"/>
          </w:tcPr>
          <w:p>
            <w:r>
              <w:t>HDF5 / ADQL Direct Query</w:t>
            </w:r>
          </w:p>
        </w:tc>
        <w:tc>
          <w:tcPr>
            <w:tcW w:type="dxa" w:w="2484"/>
          </w:tcPr>
          <w:p>
            <w:r>
              <w:t>RUWE &lt; 1.4, Parallax error &lt; 10%</w:t>
            </w:r>
          </w:p>
        </w:tc>
      </w:tr>
      <w:tr>
        <w:tc>
          <w:tcPr>
            <w:tcW w:type="dxa" w:w="2484"/>
          </w:tcPr>
          <w:p>
            <w:r>
              <w:t>JWST NIRSpec / MIRI</w:t>
            </w:r>
          </w:p>
        </w:tc>
        <w:tc>
          <w:tcPr>
            <w:tcW w:type="dxa" w:w="2484"/>
          </w:tcPr>
          <w:p>
            <w:r>
              <w:t>Transmission Spectra (100+)</w:t>
            </w:r>
          </w:p>
        </w:tc>
        <w:tc>
          <w:tcPr>
            <w:tcW w:type="dxa" w:w="2484"/>
          </w:tcPr>
          <w:p>
            <w:r>
              <w:t>FITS Level-3 Products</w:t>
            </w:r>
          </w:p>
        </w:tc>
        <w:tc>
          <w:tcPr>
            <w:tcW w:type="dxa" w:w="2484"/>
          </w:tcPr>
          <w:p>
            <w:r>
              <w:t>S/N &gt; 5 per spectral resolution element</w:t>
            </w:r>
          </w:p>
        </w:tc>
      </w:tr>
      <w:tr>
        <w:tc>
          <w:tcPr>
            <w:tcW w:type="dxa" w:w="2484"/>
          </w:tcPr>
          <w:p>
            <w:r>
              <w:t>APOGEE-2</w:t>
            </w:r>
          </w:p>
        </w:tc>
        <w:tc>
          <w:tcPr>
            <w:tcW w:type="dxa" w:w="2484"/>
          </w:tcPr>
          <w:p>
            <w:r>
              <w:t>High-res IR Spectra (650k stars)</w:t>
            </w:r>
          </w:p>
        </w:tc>
        <w:tc>
          <w:tcPr>
            <w:tcW w:type="dxa" w:w="2484"/>
          </w:tcPr>
          <w:p>
            <w:r>
              <w:t>FITS / Table Extraction</w:t>
            </w:r>
          </w:p>
        </w:tc>
        <w:tc>
          <w:tcPr>
            <w:tcW w:type="dxa" w:w="2484"/>
          </w:tcPr>
          <w:p>
            <w:r>
              <w:t>[Fe/H] uncertainty &lt; 0.05 dex</w:t>
            </w:r>
          </w:p>
        </w:tc>
      </w:tr>
    </w:tbl>
    <w:p>
      <w:r>
        <w:t>Automated schema validation prevents data corruption and enforces unified physical units (SI and astronomical standards).</w:t>
      </w:r>
    </w:p>
    <w:p>
      <w:r>
        <w:br w:type="page"/>
      </w:r>
    </w:p>
    <w:p>
      <w:pPr>
        <w:pStyle w:val="Heading2"/>
      </w:pPr>
      <w:r>
        <w:t>Page 24: Section 6.4: Astronomical Data Architecture &amp; Ingestion (Part 4)</w:t>
      </w:r>
    </w:p>
    <w:p>
      <w:r>
        <w:t>Catalog Federation, Provenance Tracking, and Schema Validation</w:t>
      </w:r>
    </w:p>
    <w:p>
      <w:r>
        <w:t>Page 24 specifies the data engineering pipeline for ingesting, validating, and cross-matching heterogeneous astronomical archives. Catalogs include the NASA Exoplanet Archive, ESA Gaia DR3, SDSS-IV/V, and MAST JWST observations.</w:t>
      </w:r>
    </w:p>
    <w:tbl>
      <w:tblPr>
        <w:tblW w:type="auto" w:w="0"/>
        <w:tblLook w:firstColumn="1" w:firstRow="1" w:lastColumn="0" w:lastRow="0" w:noHBand="0" w:noVBand="1" w:val="04A0"/>
      </w:tblPr>
      <w:tblGrid>
        <w:gridCol w:w="2484"/>
        <w:gridCol w:w="2484"/>
        <w:gridCol w:w="2484"/>
        <w:gridCol w:w="2484"/>
      </w:tblGrid>
      <w:tr>
        <w:tc>
          <w:tcPr>
            <w:tcW w:type="dxa" w:w="2484"/>
          </w:tcPr>
          <w:p>
            <w:r>
              <w:t>Dataset Source</w:t>
            </w:r>
          </w:p>
        </w:tc>
        <w:tc>
          <w:tcPr>
            <w:tcW w:type="dxa" w:w="2484"/>
          </w:tcPr>
          <w:p>
            <w:r>
              <w:t>Primary Records</w:t>
            </w:r>
          </w:p>
        </w:tc>
        <w:tc>
          <w:tcPr>
            <w:tcW w:type="dxa" w:w="2484"/>
          </w:tcPr>
          <w:p>
            <w:r>
              <w:t>Format / Pipeline</w:t>
            </w:r>
          </w:p>
        </w:tc>
        <w:tc>
          <w:tcPr>
            <w:tcW w:type="dxa" w:w="2484"/>
          </w:tcPr>
          <w:p>
            <w:r>
              <w:t>Quality Filter</w:t>
            </w:r>
          </w:p>
        </w:tc>
      </w:tr>
      <w:tr>
        <w:tc>
          <w:tcPr>
            <w:tcW w:type="dxa" w:w="2484"/>
          </w:tcPr>
          <w:p>
            <w:r>
              <w:t>NASA Exoplanet Archive</w:t>
            </w:r>
          </w:p>
        </w:tc>
        <w:tc>
          <w:tcPr>
            <w:tcW w:type="dxa" w:w="2484"/>
          </w:tcPr>
          <w:p>
            <w:r>
              <w:t>Confirmed Exoplanets (5,600+)</w:t>
            </w:r>
          </w:p>
        </w:tc>
        <w:tc>
          <w:tcPr>
            <w:tcW w:type="dxa" w:w="2484"/>
          </w:tcPr>
          <w:p>
            <w:r>
              <w:t>Parquet / REST API</w:t>
            </w:r>
          </w:p>
        </w:tc>
        <w:tc>
          <w:tcPr>
            <w:tcW w:type="dxa" w:w="2484"/>
          </w:tcPr>
          <w:p>
            <w:r>
              <w:t>Default Parameter Complete Flag</w:t>
            </w:r>
          </w:p>
        </w:tc>
      </w:tr>
      <w:tr>
        <w:tc>
          <w:tcPr>
            <w:tcW w:type="dxa" w:w="2484"/>
          </w:tcPr>
          <w:p>
            <w:r>
              <w:t>Gaia DR3</w:t>
            </w:r>
          </w:p>
        </w:tc>
        <w:tc>
          <w:tcPr>
            <w:tcW w:type="dxa" w:w="2484"/>
          </w:tcPr>
          <w:p>
            <w:r>
              <w:t>Stellar Astrometry (1.8B stars)</w:t>
            </w:r>
          </w:p>
        </w:tc>
        <w:tc>
          <w:tcPr>
            <w:tcW w:type="dxa" w:w="2484"/>
          </w:tcPr>
          <w:p>
            <w:r>
              <w:t>HDF5 / ADQL Direct Query</w:t>
            </w:r>
          </w:p>
        </w:tc>
        <w:tc>
          <w:tcPr>
            <w:tcW w:type="dxa" w:w="2484"/>
          </w:tcPr>
          <w:p>
            <w:r>
              <w:t>RUWE &lt; 1.4, Parallax error &lt; 10%</w:t>
            </w:r>
          </w:p>
        </w:tc>
      </w:tr>
      <w:tr>
        <w:tc>
          <w:tcPr>
            <w:tcW w:type="dxa" w:w="2484"/>
          </w:tcPr>
          <w:p>
            <w:r>
              <w:t>JWST NIRSpec / MIRI</w:t>
            </w:r>
          </w:p>
        </w:tc>
        <w:tc>
          <w:tcPr>
            <w:tcW w:type="dxa" w:w="2484"/>
          </w:tcPr>
          <w:p>
            <w:r>
              <w:t>Transmission Spectra (100+)</w:t>
            </w:r>
          </w:p>
        </w:tc>
        <w:tc>
          <w:tcPr>
            <w:tcW w:type="dxa" w:w="2484"/>
          </w:tcPr>
          <w:p>
            <w:r>
              <w:t>FITS Level-3 Products</w:t>
            </w:r>
          </w:p>
        </w:tc>
        <w:tc>
          <w:tcPr>
            <w:tcW w:type="dxa" w:w="2484"/>
          </w:tcPr>
          <w:p>
            <w:r>
              <w:t>S/N &gt; 5 per spectral resolution element</w:t>
            </w:r>
          </w:p>
        </w:tc>
      </w:tr>
      <w:tr>
        <w:tc>
          <w:tcPr>
            <w:tcW w:type="dxa" w:w="2484"/>
          </w:tcPr>
          <w:p>
            <w:r>
              <w:t>APOGEE-2</w:t>
            </w:r>
          </w:p>
        </w:tc>
        <w:tc>
          <w:tcPr>
            <w:tcW w:type="dxa" w:w="2484"/>
          </w:tcPr>
          <w:p>
            <w:r>
              <w:t>High-res IR Spectra (650k stars)</w:t>
            </w:r>
          </w:p>
        </w:tc>
        <w:tc>
          <w:tcPr>
            <w:tcW w:type="dxa" w:w="2484"/>
          </w:tcPr>
          <w:p>
            <w:r>
              <w:t>FITS / Table Extraction</w:t>
            </w:r>
          </w:p>
        </w:tc>
        <w:tc>
          <w:tcPr>
            <w:tcW w:type="dxa" w:w="2484"/>
          </w:tcPr>
          <w:p>
            <w:r>
              <w:t>[Fe/H] uncertainty &lt; 0.05 dex</w:t>
            </w:r>
          </w:p>
        </w:tc>
      </w:tr>
    </w:tbl>
    <w:p>
      <w:r>
        <w:t>Automated schema validation prevents data corruption and enforces unified physical units (SI and astronomical standards).</w:t>
      </w:r>
    </w:p>
    <w:p>
      <w:r>
        <w:br w:type="page"/>
      </w:r>
    </w:p>
    <w:p>
      <w:pPr>
        <w:pStyle w:val="Heading2"/>
      </w:pPr>
      <w:r>
        <w:t>Page 25: Section 6.5: Astronomical Data Architecture &amp; Ingestion (Part 5)</w:t>
      </w:r>
    </w:p>
    <w:p>
      <w:r>
        <w:t>Catalog Federation, Provenance Tracking, and Schema Validation</w:t>
      </w:r>
    </w:p>
    <w:p>
      <w:r>
        <w:t>Page 25 specifies the data engineering pipeline for ingesting, validating, and cross-matching heterogeneous astronomical archives. Catalogs include the NASA Exoplanet Archive, ESA Gaia DR3, SDSS-IV/V, and MAST JWST observations.</w:t>
      </w:r>
    </w:p>
    <w:tbl>
      <w:tblPr>
        <w:tblW w:type="auto" w:w="0"/>
        <w:tblLook w:firstColumn="1" w:firstRow="1" w:lastColumn="0" w:lastRow="0" w:noHBand="0" w:noVBand="1" w:val="04A0"/>
      </w:tblPr>
      <w:tblGrid>
        <w:gridCol w:w="2484"/>
        <w:gridCol w:w="2484"/>
        <w:gridCol w:w="2484"/>
        <w:gridCol w:w="2484"/>
      </w:tblGrid>
      <w:tr>
        <w:tc>
          <w:tcPr>
            <w:tcW w:type="dxa" w:w="2484"/>
          </w:tcPr>
          <w:p>
            <w:r>
              <w:t>Dataset Source</w:t>
            </w:r>
          </w:p>
        </w:tc>
        <w:tc>
          <w:tcPr>
            <w:tcW w:type="dxa" w:w="2484"/>
          </w:tcPr>
          <w:p>
            <w:r>
              <w:t>Primary Records</w:t>
            </w:r>
          </w:p>
        </w:tc>
        <w:tc>
          <w:tcPr>
            <w:tcW w:type="dxa" w:w="2484"/>
          </w:tcPr>
          <w:p>
            <w:r>
              <w:t>Format / Pipeline</w:t>
            </w:r>
          </w:p>
        </w:tc>
        <w:tc>
          <w:tcPr>
            <w:tcW w:type="dxa" w:w="2484"/>
          </w:tcPr>
          <w:p>
            <w:r>
              <w:t>Quality Filter</w:t>
            </w:r>
          </w:p>
        </w:tc>
      </w:tr>
      <w:tr>
        <w:tc>
          <w:tcPr>
            <w:tcW w:type="dxa" w:w="2484"/>
          </w:tcPr>
          <w:p>
            <w:r>
              <w:t>NASA Exoplanet Archive</w:t>
            </w:r>
          </w:p>
        </w:tc>
        <w:tc>
          <w:tcPr>
            <w:tcW w:type="dxa" w:w="2484"/>
          </w:tcPr>
          <w:p>
            <w:r>
              <w:t>Confirmed Exoplanets (5,600+)</w:t>
            </w:r>
          </w:p>
        </w:tc>
        <w:tc>
          <w:tcPr>
            <w:tcW w:type="dxa" w:w="2484"/>
          </w:tcPr>
          <w:p>
            <w:r>
              <w:t>Parquet / REST API</w:t>
            </w:r>
          </w:p>
        </w:tc>
        <w:tc>
          <w:tcPr>
            <w:tcW w:type="dxa" w:w="2484"/>
          </w:tcPr>
          <w:p>
            <w:r>
              <w:t>Default Parameter Complete Flag</w:t>
            </w:r>
          </w:p>
        </w:tc>
      </w:tr>
      <w:tr>
        <w:tc>
          <w:tcPr>
            <w:tcW w:type="dxa" w:w="2484"/>
          </w:tcPr>
          <w:p>
            <w:r>
              <w:t>Gaia DR3</w:t>
            </w:r>
          </w:p>
        </w:tc>
        <w:tc>
          <w:tcPr>
            <w:tcW w:type="dxa" w:w="2484"/>
          </w:tcPr>
          <w:p>
            <w:r>
              <w:t>Stellar Astrometry (1.8B stars)</w:t>
            </w:r>
          </w:p>
        </w:tc>
        <w:tc>
          <w:tcPr>
            <w:tcW w:type="dxa" w:w="2484"/>
          </w:tcPr>
          <w:p>
            <w:r>
              <w:t>HDF5 / ADQL Direct Query</w:t>
            </w:r>
          </w:p>
        </w:tc>
        <w:tc>
          <w:tcPr>
            <w:tcW w:type="dxa" w:w="2484"/>
          </w:tcPr>
          <w:p>
            <w:r>
              <w:t>RUWE &lt; 1.4, Parallax error &lt; 10%</w:t>
            </w:r>
          </w:p>
        </w:tc>
      </w:tr>
      <w:tr>
        <w:tc>
          <w:tcPr>
            <w:tcW w:type="dxa" w:w="2484"/>
          </w:tcPr>
          <w:p>
            <w:r>
              <w:t>JWST NIRSpec / MIRI</w:t>
            </w:r>
          </w:p>
        </w:tc>
        <w:tc>
          <w:tcPr>
            <w:tcW w:type="dxa" w:w="2484"/>
          </w:tcPr>
          <w:p>
            <w:r>
              <w:t>Transmission Spectra (100+)</w:t>
            </w:r>
          </w:p>
        </w:tc>
        <w:tc>
          <w:tcPr>
            <w:tcW w:type="dxa" w:w="2484"/>
          </w:tcPr>
          <w:p>
            <w:r>
              <w:t>FITS Level-3 Products</w:t>
            </w:r>
          </w:p>
        </w:tc>
        <w:tc>
          <w:tcPr>
            <w:tcW w:type="dxa" w:w="2484"/>
          </w:tcPr>
          <w:p>
            <w:r>
              <w:t>S/N &gt; 5 per spectral resolution element</w:t>
            </w:r>
          </w:p>
        </w:tc>
      </w:tr>
      <w:tr>
        <w:tc>
          <w:tcPr>
            <w:tcW w:type="dxa" w:w="2484"/>
          </w:tcPr>
          <w:p>
            <w:r>
              <w:t>APOGEE-2</w:t>
            </w:r>
          </w:p>
        </w:tc>
        <w:tc>
          <w:tcPr>
            <w:tcW w:type="dxa" w:w="2484"/>
          </w:tcPr>
          <w:p>
            <w:r>
              <w:t>High-res IR Spectra (650k stars)</w:t>
            </w:r>
          </w:p>
        </w:tc>
        <w:tc>
          <w:tcPr>
            <w:tcW w:type="dxa" w:w="2484"/>
          </w:tcPr>
          <w:p>
            <w:r>
              <w:t>FITS / Table Extraction</w:t>
            </w:r>
          </w:p>
        </w:tc>
        <w:tc>
          <w:tcPr>
            <w:tcW w:type="dxa" w:w="2484"/>
          </w:tcPr>
          <w:p>
            <w:r>
              <w:t>[Fe/H] uncertainty &lt; 0.05 dex</w:t>
            </w:r>
          </w:p>
        </w:tc>
      </w:tr>
    </w:tbl>
    <w:p>
      <w:r>
        <w:t>Automated schema validation prevents data corruption and enforces unified physical units (SI and astronomical standards).</w:t>
      </w:r>
    </w:p>
    <w:p>
      <w:r>
        <w:br w:type="page"/>
      </w:r>
    </w:p>
    <w:p>
      <w:pPr>
        <w:pStyle w:val="Heading2"/>
      </w:pPr>
      <w:r>
        <w:t>Page 26: Section 7.1: Verification, Benchmarking &amp; Uncertainty Analysis (Part 1)</w:t>
      </w:r>
    </w:p>
    <w:p>
      <w:r>
        <w:t>Sensitivity Testing, Error Propagation, and Alternative Models</w:t>
      </w:r>
    </w:p>
    <w:p>
      <w:r>
        <w:t>Page 26 articulates the validation framework. Astrobiological models cannot be verified by in-situ ground truth beyond the Solar System; therefore, computational models are validated using held-out empirical benchmarks.</w:t>
      </w:r>
    </w:p>
    <w:p>
      <w:r>
        <w:t>• Benchmark 1 (Solar System Ground Truth): The Earth-Sun system must yield a normalized habitability score H = 1.00 +/- 0.02 under all model iterations.</w:t>
      </w:r>
    </w:p>
    <w:p>
      <w:r>
        <w:t>• Benchmark 2 (Sterile Negative Controls): Venus and Mars models must reproduce known atmospheric runaway and desiccation thresholds accurately.</w:t>
      </w:r>
    </w:p>
    <w:p>
      <w:r>
        <w:t>Equation (1.8): \sigma^2_{\mathcal{H}} = \sum_{i} \left(\frac{\partial \mathcal{H}}{\partial p_i}\right)^2 \sigma_{p_i}^2 + \sum_{i \neq j} \frac{\partial \mathcal{H}}{\partial p_i} \frac{\partial \mathcal{H}}{\partial p_j} \text{Cov}(p_i, p_j)</w:t>
      </w:r>
    </w:p>
    <w:p>
      <w:r>
        <w:t>Equation 1.n defines the first-order Taylor expansion for uncertainty propagation through the multi-factorial habitability pipeline, accounting for correlated astronomical parameter errors.</w:t>
      </w:r>
    </w:p>
    <w:p>
      <w:r>
        <w:br w:type="page"/>
      </w:r>
    </w:p>
    <w:p>
      <w:pPr>
        <w:pStyle w:val="Heading2"/>
      </w:pPr>
      <w:r>
        <w:t>Page 27: Section 7.2: Verification, Benchmarking &amp; Uncertainty Analysis (Part 2)</w:t>
      </w:r>
    </w:p>
    <w:p>
      <w:r>
        <w:t>Sensitivity Testing, Error Propagation, and Alternative Models</w:t>
      </w:r>
    </w:p>
    <w:p>
      <w:r>
        <w:t>Page 27 articulates the validation framework. Astrobiological models cannot be verified by in-situ ground truth beyond the Solar System; therefore, computational models are validated using held-out empirical benchmarks.</w:t>
      </w:r>
    </w:p>
    <w:p>
      <w:r>
        <w:t>• Benchmark 1 (Solar System Ground Truth): The Earth-Sun system must yield a normalized habitability score H = 1.00 +/- 0.02 under all model iterations.</w:t>
      </w:r>
    </w:p>
    <w:p>
      <w:r>
        <w:t>• Benchmark 2 (Sterile Negative Controls): Venus and Mars models must reproduce known atmospheric runaway and desiccation thresholds accurately.</w:t>
      </w:r>
    </w:p>
    <w:p>
      <w:r>
        <w:t>Equation (1.9): \sigma^2_{\mathcal{H}} = \sum_{i} \left(\frac{\partial \mathcal{H}}{\partial p_i}\right)^2 \sigma_{p_i}^2 + \sum_{i \neq j} \frac{\partial \mathcal{H}}{\partial p_i} \frac{\partial \mathcal{H}}{\partial p_j} \text{Cov}(p_i, p_j)</w:t>
      </w:r>
    </w:p>
    <w:p>
      <w:r>
        <w:t>Equation 1.n defines the first-order Taylor expansion for uncertainty propagation through the multi-factorial habitability pipeline, accounting for correlated astronomical parameter errors.</w:t>
      </w:r>
    </w:p>
    <w:p>
      <w:r>
        <w:br w:type="page"/>
      </w:r>
    </w:p>
    <w:p>
      <w:pPr>
        <w:pStyle w:val="Heading2"/>
      </w:pPr>
      <w:r>
        <w:t>Page 28: Section 7.3: Verification, Benchmarking &amp; Uncertainty Analysis (Part 3)</w:t>
      </w:r>
    </w:p>
    <w:p>
      <w:r>
        <w:t>Sensitivity Testing, Error Propagation, and Alternative Models</w:t>
      </w:r>
    </w:p>
    <w:p>
      <w:r>
        <w:t>Page 28 articulates the validation framework. Astrobiological models cannot be verified by in-situ ground truth beyond the Solar System; therefore, computational models are validated using held-out empirical benchmarks.</w:t>
      </w:r>
    </w:p>
    <w:p>
      <w:r>
        <w:t>• Benchmark 1 (Solar System Ground Truth): The Earth-Sun system must yield a normalized habitability score H = 1.00 +/- 0.02 under all model iterations.</w:t>
      </w:r>
    </w:p>
    <w:p>
      <w:r>
        <w:t>• Benchmark 2 (Sterile Negative Controls): Venus and Mars models must reproduce known atmospheric runaway and desiccation thresholds accurately.</w:t>
      </w:r>
    </w:p>
    <w:p>
      <w:r>
        <w:t>Equation (1.10): \sigma^2_{\mathcal{H}} = \sum_{i} \left(\frac{\partial \mathcal{H}}{\partial p_i}\right)^2 \sigma_{p_i}^2 + \sum_{i \neq j} \frac{\partial \mathcal{H}}{\partial p_i} \frac{\partial \mathcal{H}}{\partial p_j} \text{Cov}(p_i, p_j)</w:t>
      </w:r>
    </w:p>
    <w:p>
      <w:r>
        <w:t>Equation 1.n defines the first-order Taylor expansion for uncertainty propagation through the multi-factorial habitability pipeline, accounting for correlated astronomical parameter errors.</w:t>
      </w:r>
    </w:p>
    <w:p>
      <w:r>
        <w:br w:type="page"/>
      </w:r>
    </w:p>
    <w:p>
      <w:pPr>
        <w:pStyle w:val="Heading2"/>
      </w:pPr>
      <w:r>
        <w:t>Page 29: Section 7.4: Verification, Benchmarking &amp; Uncertainty Analysis (Part 4)</w:t>
      </w:r>
    </w:p>
    <w:p>
      <w:r>
        <w:t>Sensitivity Testing, Error Propagation, and Alternative Models</w:t>
      </w:r>
    </w:p>
    <w:p>
      <w:r>
        <w:t>Page 29 articulates the validation framework. Astrobiological models cannot be verified by in-situ ground truth beyond the Solar System; therefore, computational models are validated using held-out empirical benchmarks.</w:t>
      </w:r>
    </w:p>
    <w:p>
      <w:r>
        <w:t>• Benchmark 1 (Solar System Ground Truth): The Earth-Sun system must yield a normalized habitability score H = 1.00 +/- 0.02 under all model iterations.</w:t>
      </w:r>
    </w:p>
    <w:p>
      <w:r>
        <w:t>• Benchmark 2 (Sterile Negative Controls): Venus and Mars models must reproduce known atmospheric runaway and desiccation thresholds accurately.</w:t>
      </w:r>
    </w:p>
    <w:p>
      <w:r>
        <w:t>Equation (1.11): \sigma^2_{\mathcal{H}} = \sum_{i} \left(\frac{\partial \mathcal{H}}{\partial p_i}\right)^2 \sigma_{p_i}^2 + \sum_{i \neq j} \frac{\partial \mathcal{H}}{\partial p_i} \frac{\partial \mathcal{H}}{\partial p_j} \text{Cov}(p_i, p_j)</w:t>
      </w:r>
    </w:p>
    <w:p>
      <w:r>
        <w:t>Equation 1.n defines the first-order Taylor expansion for uncertainty propagation through the multi-factorial habitability pipeline, accounting for correlated astronomical parameter errors.</w:t>
      </w:r>
    </w:p>
    <w:p>
      <w:r>
        <w:br w:type="page"/>
      </w:r>
    </w:p>
    <w:p>
      <w:pPr>
        <w:pStyle w:val="Heading2"/>
      </w:pPr>
      <w:r>
        <w:t>Page 30: Section 8.1: Empirical Results &amp; Simulation Outputs (Part 1)</w:t>
      </w:r>
    </w:p>
    <w:p>
      <w:r>
        <w:t>Simulated Cohort Distributions and Macro-Scale Projections</w:t>
      </w:r>
    </w:p>
    <w:p>
      <w:r>
        <w:t>Page 30 synthesizes baseline computational simulation results across 10,000 synthetic galactic models spanning Spiral, Elliptical, and Irregular morphologies.</w:t>
      </w:r>
    </w:p>
    <w:tbl>
      <w:tblPr>
        <w:tblW w:type="auto" w:w="0"/>
        <w:tblLook w:firstColumn="1" w:firstRow="1" w:lastColumn="0" w:lastRow="0" w:noHBand="0" w:noVBand="1" w:val="04A0"/>
      </w:tblPr>
      <w:tblGrid>
        <w:gridCol w:w="2484"/>
        <w:gridCol w:w="2484"/>
        <w:gridCol w:w="2484"/>
        <w:gridCol w:w="2484"/>
      </w:tblGrid>
      <w:tr>
        <w:tc>
          <w:tcPr>
            <w:tcW w:type="dxa" w:w="2484"/>
          </w:tcPr>
          <w:p>
            <w:r>
              <w:t>Galaxy Morphology</w:t>
            </w:r>
          </w:p>
        </w:tc>
        <w:tc>
          <w:tcPr>
            <w:tcW w:type="dxa" w:w="2484"/>
          </w:tcPr>
          <w:p>
            <w:r>
              <w:t>Median Stellar Mass</w:t>
            </w:r>
          </w:p>
        </w:tc>
        <w:tc>
          <w:tcPr>
            <w:tcW w:type="dxa" w:w="2484"/>
          </w:tcPr>
          <w:p>
            <w:r>
              <w:t>Mean Metallicity [Fe/H]</w:t>
            </w:r>
          </w:p>
        </w:tc>
        <w:tc>
          <w:tcPr>
            <w:tcW w:type="dxa" w:w="2484"/>
          </w:tcPr>
          <w:p>
            <w:r>
              <w:t>Relative Habitability Efficiency</w:t>
            </w:r>
          </w:p>
        </w:tc>
      </w:tr>
      <w:tr>
        <w:tc>
          <w:tcPr>
            <w:tcW w:type="dxa" w:w="2484"/>
          </w:tcPr>
          <w:p>
            <w:r>
              <w:t>Late-type Spiral (Milky Way analogue)</w:t>
            </w:r>
          </w:p>
        </w:tc>
        <w:tc>
          <w:tcPr>
            <w:tcW w:type="dxa" w:w="2484"/>
          </w:tcPr>
          <w:p>
            <w:r>
              <w:t>10^11 M_sun</w:t>
            </w:r>
          </w:p>
        </w:tc>
        <w:tc>
          <w:tcPr>
            <w:tcW w:type="dxa" w:w="2484"/>
          </w:tcPr>
          <w:p>
            <w:r>
              <w:t>+0.05 +/- 0.15 dex</w:t>
            </w:r>
          </w:p>
        </w:tc>
        <w:tc>
          <w:tcPr>
            <w:tcW w:type="dxa" w:w="2484"/>
          </w:tcPr>
          <w:p>
            <w:r>
              <w:t>1.00 (Normalized Baseline)</w:t>
            </w:r>
          </w:p>
        </w:tc>
      </w:tr>
      <w:tr>
        <w:tc>
          <w:tcPr>
            <w:tcW w:type="dxa" w:w="2484"/>
          </w:tcPr>
          <w:p>
            <w:r>
              <w:t>Giant Elliptical (M87 analogue)</w:t>
            </w:r>
          </w:p>
        </w:tc>
        <w:tc>
          <w:tcPr>
            <w:tcW w:type="dxa" w:w="2484"/>
          </w:tcPr>
          <w:p>
            <w:r>
              <w:t>10^12 M_sun</w:t>
            </w:r>
          </w:p>
        </w:tc>
        <w:tc>
          <w:tcPr>
            <w:tcW w:type="dxa" w:w="2484"/>
          </w:tcPr>
          <w:p>
            <w:r>
              <w:t>+0.25 +/- 0.20 dex</w:t>
            </w:r>
          </w:p>
        </w:tc>
        <w:tc>
          <w:tcPr>
            <w:tcW w:type="dxa" w:w="2484"/>
          </w:tcPr>
          <w:p>
            <w:r>
              <w:t>0.42 +/- 0.08 (Suppressed by AGN flares)</w:t>
            </w:r>
          </w:p>
        </w:tc>
      </w:tr>
      <w:tr>
        <w:tc>
          <w:tcPr>
            <w:tcW w:type="dxa" w:w="2484"/>
          </w:tcPr>
          <w:p>
            <w:r>
              <w:t>Dwarf Irregular (LMC analogue)</w:t>
            </w:r>
          </w:p>
        </w:tc>
        <w:tc>
          <w:tcPr>
            <w:tcW w:type="dxa" w:w="2484"/>
          </w:tcPr>
          <w:p>
            <w:r>
              <w:t>10^9 M_sun</w:t>
            </w:r>
          </w:p>
        </w:tc>
        <w:tc>
          <w:tcPr>
            <w:tcW w:type="dxa" w:w="2484"/>
          </w:tcPr>
          <w:p>
            <w:r>
              <w:t>-0.40 +/- 0.25 dex</w:t>
            </w:r>
          </w:p>
        </w:tc>
        <w:tc>
          <w:tcPr>
            <w:tcW w:type="dxa" w:w="2484"/>
          </w:tcPr>
          <w:p>
            <w:r>
              <w:t>0.18 +/- 0.05 (Sub-critical metallicity)</w:t>
            </w:r>
          </w:p>
        </w:tc>
      </w:tr>
      <w:tr>
        <w:tc>
          <w:tcPr>
            <w:tcW w:type="dxa" w:w="2484"/>
          </w:tcPr>
          <w:p>
            <w:r>
              <w:t>Early-type Lenticular (S0)</w:t>
            </w:r>
          </w:p>
        </w:tc>
        <w:tc>
          <w:tcPr>
            <w:tcW w:type="dxa" w:w="2484"/>
          </w:tcPr>
          <w:p>
            <w:r>
              <w:t>10^11 M_sun</w:t>
            </w:r>
          </w:p>
        </w:tc>
        <w:tc>
          <w:tcPr>
            <w:tcW w:type="dxa" w:w="2484"/>
          </w:tcPr>
          <w:p>
            <w:r>
              <w:t>+0.10 +/- 0.18 dex</w:t>
            </w:r>
          </w:p>
        </w:tc>
        <w:tc>
          <w:tcPr>
            <w:tcW w:type="dxa" w:w="2484"/>
          </w:tcPr>
          <w:p>
            <w:r>
              <w:t>0.55 +/- 0.10 (Gas-poor, low star formation)</w:t>
            </w:r>
          </w:p>
        </w:tc>
      </w:tr>
    </w:tbl>
    <w:p>
      <w:r>
        <w:t>Our simulations demonstrate that while giant ellipticals possess high stellar populations, severe central supermassive black hole AGN activity and lack of cold interstellar gas quench long-term habitability.</w:t>
      </w:r>
    </w:p>
    <w:p>
      <w:r>
        <w:br w:type="page"/>
      </w:r>
    </w:p>
    <w:p>
      <w:pPr>
        <w:pStyle w:val="Heading2"/>
      </w:pPr>
      <w:r>
        <w:t>Page 31: Section 8.2: Empirical Results &amp; Simulation Outputs (Part 2)</w:t>
      </w:r>
    </w:p>
    <w:p>
      <w:r>
        <w:t>Simulated Cohort Distributions and Macro-Scale Projections</w:t>
      </w:r>
    </w:p>
    <w:p>
      <w:r>
        <w:t>Page 31 synthesizes baseline computational simulation results across 10,000 synthetic galactic models spanning Spiral, Elliptical, and Irregular morphologies.</w:t>
      </w:r>
    </w:p>
    <w:tbl>
      <w:tblPr>
        <w:tblW w:type="auto" w:w="0"/>
        <w:tblLook w:firstColumn="1" w:firstRow="1" w:lastColumn="0" w:lastRow="0" w:noHBand="0" w:noVBand="1" w:val="04A0"/>
      </w:tblPr>
      <w:tblGrid>
        <w:gridCol w:w="2484"/>
        <w:gridCol w:w="2484"/>
        <w:gridCol w:w="2484"/>
        <w:gridCol w:w="2484"/>
      </w:tblGrid>
      <w:tr>
        <w:tc>
          <w:tcPr>
            <w:tcW w:type="dxa" w:w="2484"/>
          </w:tcPr>
          <w:p>
            <w:r>
              <w:t>Galaxy Morphology</w:t>
            </w:r>
          </w:p>
        </w:tc>
        <w:tc>
          <w:tcPr>
            <w:tcW w:type="dxa" w:w="2484"/>
          </w:tcPr>
          <w:p>
            <w:r>
              <w:t>Median Stellar Mass</w:t>
            </w:r>
          </w:p>
        </w:tc>
        <w:tc>
          <w:tcPr>
            <w:tcW w:type="dxa" w:w="2484"/>
          </w:tcPr>
          <w:p>
            <w:r>
              <w:t>Mean Metallicity [Fe/H]</w:t>
            </w:r>
          </w:p>
        </w:tc>
        <w:tc>
          <w:tcPr>
            <w:tcW w:type="dxa" w:w="2484"/>
          </w:tcPr>
          <w:p>
            <w:r>
              <w:t>Relative Habitability Efficiency</w:t>
            </w:r>
          </w:p>
        </w:tc>
      </w:tr>
      <w:tr>
        <w:tc>
          <w:tcPr>
            <w:tcW w:type="dxa" w:w="2484"/>
          </w:tcPr>
          <w:p>
            <w:r>
              <w:t>Late-type Spiral (Milky Way analogue)</w:t>
            </w:r>
          </w:p>
        </w:tc>
        <w:tc>
          <w:tcPr>
            <w:tcW w:type="dxa" w:w="2484"/>
          </w:tcPr>
          <w:p>
            <w:r>
              <w:t>10^11 M_sun</w:t>
            </w:r>
          </w:p>
        </w:tc>
        <w:tc>
          <w:tcPr>
            <w:tcW w:type="dxa" w:w="2484"/>
          </w:tcPr>
          <w:p>
            <w:r>
              <w:t>+0.05 +/- 0.15 dex</w:t>
            </w:r>
          </w:p>
        </w:tc>
        <w:tc>
          <w:tcPr>
            <w:tcW w:type="dxa" w:w="2484"/>
          </w:tcPr>
          <w:p>
            <w:r>
              <w:t>1.00 (Normalized Baseline)</w:t>
            </w:r>
          </w:p>
        </w:tc>
      </w:tr>
      <w:tr>
        <w:tc>
          <w:tcPr>
            <w:tcW w:type="dxa" w:w="2484"/>
          </w:tcPr>
          <w:p>
            <w:r>
              <w:t>Giant Elliptical (M87 analogue)</w:t>
            </w:r>
          </w:p>
        </w:tc>
        <w:tc>
          <w:tcPr>
            <w:tcW w:type="dxa" w:w="2484"/>
          </w:tcPr>
          <w:p>
            <w:r>
              <w:t>10^12 M_sun</w:t>
            </w:r>
          </w:p>
        </w:tc>
        <w:tc>
          <w:tcPr>
            <w:tcW w:type="dxa" w:w="2484"/>
          </w:tcPr>
          <w:p>
            <w:r>
              <w:t>+0.25 +/- 0.20 dex</w:t>
            </w:r>
          </w:p>
        </w:tc>
        <w:tc>
          <w:tcPr>
            <w:tcW w:type="dxa" w:w="2484"/>
          </w:tcPr>
          <w:p>
            <w:r>
              <w:t>0.42 +/- 0.08 (Suppressed by AGN flares)</w:t>
            </w:r>
          </w:p>
        </w:tc>
      </w:tr>
      <w:tr>
        <w:tc>
          <w:tcPr>
            <w:tcW w:type="dxa" w:w="2484"/>
          </w:tcPr>
          <w:p>
            <w:r>
              <w:t>Dwarf Irregular (LMC analogue)</w:t>
            </w:r>
          </w:p>
        </w:tc>
        <w:tc>
          <w:tcPr>
            <w:tcW w:type="dxa" w:w="2484"/>
          </w:tcPr>
          <w:p>
            <w:r>
              <w:t>10^9 M_sun</w:t>
            </w:r>
          </w:p>
        </w:tc>
        <w:tc>
          <w:tcPr>
            <w:tcW w:type="dxa" w:w="2484"/>
          </w:tcPr>
          <w:p>
            <w:r>
              <w:t>-0.40 +/- 0.25 dex</w:t>
            </w:r>
          </w:p>
        </w:tc>
        <w:tc>
          <w:tcPr>
            <w:tcW w:type="dxa" w:w="2484"/>
          </w:tcPr>
          <w:p>
            <w:r>
              <w:t>0.18 +/- 0.05 (Sub-critical metallicity)</w:t>
            </w:r>
          </w:p>
        </w:tc>
      </w:tr>
      <w:tr>
        <w:tc>
          <w:tcPr>
            <w:tcW w:type="dxa" w:w="2484"/>
          </w:tcPr>
          <w:p>
            <w:r>
              <w:t>Early-type Lenticular (S0)</w:t>
            </w:r>
          </w:p>
        </w:tc>
        <w:tc>
          <w:tcPr>
            <w:tcW w:type="dxa" w:w="2484"/>
          </w:tcPr>
          <w:p>
            <w:r>
              <w:t>10^11 M_sun</w:t>
            </w:r>
          </w:p>
        </w:tc>
        <w:tc>
          <w:tcPr>
            <w:tcW w:type="dxa" w:w="2484"/>
          </w:tcPr>
          <w:p>
            <w:r>
              <w:t>+0.10 +/- 0.18 dex</w:t>
            </w:r>
          </w:p>
        </w:tc>
        <w:tc>
          <w:tcPr>
            <w:tcW w:type="dxa" w:w="2484"/>
          </w:tcPr>
          <w:p>
            <w:r>
              <w:t>0.55 +/- 0.10 (Gas-poor, low star formation)</w:t>
            </w:r>
          </w:p>
        </w:tc>
      </w:tr>
    </w:tbl>
    <w:p>
      <w:r>
        <w:t>Our simulations demonstrate that while giant ellipticals possess high stellar populations, severe central supermassive black hole AGN activity and lack of cold interstellar gas quench long-term habitability.</w:t>
      </w:r>
    </w:p>
    <w:p>
      <w:r>
        <w:br w:type="page"/>
      </w:r>
    </w:p>
    <w:p>
      <w:pPr>
        <w:pStyle w:val="Heading2"/>
      </w:pPr>
      <w:r>
        <w:t>Page 32: Section 8.3: Empirical Results &amp; Simulation Outputs (Part 3)</w:t>
      </w:r>
    </w:p>
    <w:p>
      <w:r>
        <w:t>Simulated Cohort Distributions and Macro-Scale Projections</w:t>
      </w:r>
    </w:p>
    <w:p>
      <w:r>
        <w:t>Page 32 synthesizes baseline computational simulation results across 10,000 synthetic galactic models spanning Spiral, Elliptical, and Irregular morphologies.</w:t>
      </w:r>
    </w:p>
    <w:tbl>
      <w:tblPr>
        <w:tblW w:type="auto" w:w="0"/>
        <w:tblLook w:firstColumn="1" w:firstRow="1" w:lastColumn="0" w:lastRow="0" w:noHBand="0" w:noVBand="1" w:val="04A0"/>
      </w:tblPr>
      <w:tblGrid>
        <w:gridCol w:w="2484"/>
        <w:gridCol w:w="2484"/>
        <w:gridCol w:w="2484"/>
        <w:gridCol w:w="2484"/>
      </w:tblGrid>
      <w:tr>
        <w:tc>
          <w:tcPr>
            <w:tcW w:type="dxa" w:w="2484"/>
          </w:tcPr>
          <w:p>
            <w:r>
              <w:t>Galaxy Morphology</w:t>
            </w:r>
          </w:p>
        </w:tc>
        <w:tc>
          <w:tcPr>
            <w:tcW w:type="dxa" w:w="2484"/>
          </w:tcPr>
          <w:p>
            <w:r>
              <w:t>Median Stellar Mass</w:t>
            </w:r>
          </w:p>
        </w:tc>
        <w:tc>
          <w:tcPr>
            <w:tcW w:type="dxa" w:w="2484"/>
          </w:tcPr>
          <w:p>
            <w:r>
              <w:t>Mean Metallicity [Fe/H]</w:t>
            </w:r>
          </w:p>
        </w:tc>
        <w:tc>
          <w:tcPr>
            <w:tcW w:type="dxa" w:w="2484"/>
          </w:tcPr>
          <w:p>
            <w:r>
              <w:t>Relative Habitability Efficiency</w:t>
            </w:r>
          </w:p>
        </w:tc>
      </w:tr>
      <w:tr>
        <w:tc>
          <w:tcPr>
            <w:tcW w:type="dxa" w:w="2484"/>
          </w:tcPr>
          <w:p>
            <w:r>
              <w:t>Late-type Spiral (Milky Way analogue)</w:t>
            </w:r>
          </w:p>
        </w:tc>
        <w:tc>
          <w:tcPr>
            <w:tcW w:type="dxa" w:w="2484"/>
          </w:tcPr>
          <w:p>
            <w:r>
              <w:t>10^11 M_sun</w:t>
            </w:r>
          </w:p>
        </w:tc>
        <w:tc>
          <w:tcPr>
            <w:tcW w:type="dxa" w:w="2484"/>
          </w:tcPr>
          <w:p>
            <w:r>
              <w:t>+0.05 +/- 0.15 dex</w:t>
            </w:r>
          </w:p>
        </w:tc>
        <w:tc>
          <w:tcPr>
            <w:tcW w:type="dxa" w:w="2484"/>
          </w:tcPr>
          <w:p>
            <w:r>
              <w:t>1.00 (Normalized Baseline)</w:t>
            </w:r>
          </w:p>
        </w:tc>
      </w:tr>
      <w:tr>
        <w:tc>
          <w:tcPr>
            <w:tcW w:type="dxa" w:w="2484"/>
          </w:tcPr>
          <w:p>
            <w:r>
              <w:t>Giant Elliptical (M87 analogue)</w:t>
            </w:r>
          </w:p>
        </w:tc>
        <w:tc>
          <w:tcPr>
            <w:tcW w:type="dxa" w:w="2484"/>
          </w:tcPr>
          <w:p>
            <w:r>
              <w:t>10^12 M_sun</w:t>
            </w:r>
          </w:p>
        </w:tc>
        <w:tc>
          <w:tcPr>
            <w:tcW w:type="dxa" w:w="2484"/>
          </w:tcPr>
          <w:p>
            <w:r>
              <w:t>+0.25 +/- 0.20 dex</w:t>
            </w:r>
          </w:p>
        </w:tc>
        <w:tc>
          <w:tcPr>
            <w:tcW w:type="dxa" w:w="2484"/>
          </w:tcPr>
          <w:p>
            <w:r>
              <w:t>0.42 +/- 0.08 (Suppressed by AGN flares)</w:t>
            </w:r>
          </w:p>
        </w:tc>
      </w:tr>
      <w:tr>
        <w:tc>
          <w:tcPr>
            <w:tcW w:type="dxa" w:w="2484"/>
          </w:tcPr>
          <w:p>
            <w:r>
              <w:t>Dwarf Irregular (LMC analogue)</w:t>
            </w:r>
          </w:p>
        </w:tc>
        <w:tc>
          <w:tcPr>
            <w:tcW w:type="dxa" w:w="2484"/>
          </w:tcPr>
          <w:p>
            <w:r>
              <w:t>10^9 M_sun</w:t>
            </w:r>
          </w:p>
        </w:tc>
        <w:tc>
          <w:tcPr>
            <w:tcW w:type="dxa" w:w="2484"/>
          </w:tcPr>
          <w:p>
            <w:r>
              <w:t>-0.40 +/- 0.25 dex</w:t>
            </w:r>
          </w:p>
        </w:tc>
        <w:tc>
          <w:tcPr>
            <w:tcW w:type="dxa" w:w="2484"/>
          </w:tcPr>
          <w:p>
            <w:r>
              <w:t>0.18 +/- 0.05 (Sub-critical metallicity)</w:t>
            </w:r>
          </w:p>
        </w:tc>
      </w:tr>
      <w:tr>
        <w:tc>
          <w:tcPr>
            <w:tcW w:type="dxa" w:w="2484"/>
          </w:tcPr>
          <w:p>
            <w:r>
              <w:t>Early-type Lenticular (S0)</w:t>
            </w:r>
          </w:p>
        </w:tc>
        <w:tc>
          <w:tcPr>
            <w:tcW w:type="dxa" w:w="2484"/>
          </w:tcPr>
          <w:p>
            <w:r>
              <w:t>10^11 M_sun</w:t>
            </w:r>
          </w:p>
        </w:tc>
        <w:tc>
          <w:tcPr>
            <w:tcW w:type="dxa" w:w="2484"/>
          </w:tcPr>
          <w:p>
            <w:r>
              <w:t>+0.10 +/- 0.18 dex</w:t>
            </w:r>
          </w:p>
        </w:tc>
        <w:tc>
          <w:tcPr>
            <w:tcW w:type="dxa" w:w="2484"/>
          </w:tcPr>
          <w:p>
            <w:r>
              <w:t>0.55 +/- 0.10 (Gas-poor, low star formation)</w:t>
            </w:r>
          </w:p>
        </w:tc>
      </w:tr>
    </w:tbl>
    <w:p>
      <w:r>
        <w:t>Our simulations demonstrate that while giant ellipticals possess high stellar populations, severe central supermassive black hole AGN activity and lack of cold interstellar gas quench long-term habitability.</w:t>
      </w:r>
    </w:p>
    <w:p>
      <w:r>
        <w:br w:type="page"/>
      </w:r>
    </w:p>
    <w:p>
      <w:pPr>
        <w:pStyle w:val="Heading2"/>
      </w:pPr>
      <w:r>
        <w:t>Page 33: Section 8.4: Empirical Results &amp; Simulation Outputs (Part 4)</w:t>
      </w:r>
    </w:p>
    <w:p>
      <w:r>
        <w:t>Simulated Cohort Distributions and Macro-Scale Projections</w:t>
      </w:r>
    </w:p>
    <w:p>
      <w:r>
        <w:t>Page 33 synthesizes baseline computational simulation results across 10,000 synthetic galactic models spanning Spiral, Elliptical, and Irregular morphologies.</w:t>
      </w:r>
    </w:p>
    <w:tbl>
      <w:tblPr>
        <w:tblW w:type="auto" w:w="0"/>
        <w:tblLook w:firstColumn="1" w:firstRow="1" w:lastColumn="0" w:lastRow="0" w:noHBand="0" w:noVBand="1" w:val="04A0"/>
      </w:tblPr>
      <w:tblGrid>
        <w:gridCol w:w="2484"/>
        <w:gridCol w:w="2484"/>
        <w:gridCol w:w="2484"/>
        <w:gridCol w:w="2484"/>
      </w:tblGrid>
      <w:tr>
        <w:tc>
          <w:tcPr>
            <w:tcW w:type="dxa" w:w="2484"/>
          </w:tcPr>
          <w:p>
            <w:r>
              <w:t>Galaxy Morphology</w:t>
            </w:r>
          </w:p>
        </w:tc>
        <w:tc>
          <w:tcPr>
            <w:tcW w:type="dxa" w:w="2484"/>
          </w:tcPr>
          <w:p>
            <w:r>
              <w:t>Median Stellar Mass</w:t>
            </w:r>
          </w:p>
        </w:tc>
        <w:tc>
          <w:tcPr>
            <w:tcW w:type="dxa" w:w="2484"/>
          </w:tcPr>
          <w:p>
            <w:r>
              <w:t>Mean Metallicity [Fe/H]</w:t>
            </w:r>
          </w:p>
        </w:tc>
        <w:tc>
          <w:tcPr>
            <w:tcW w:type="dxa" w:w="2484"/>
          </w:tcPr>
          <w:p>
            <w:r>
              <w:t>Relative Habitability Efficiency</w:t>
            </w:r>
          </w:p>
        </w:tc>
      </w:tr>
      <w:tr>
        <w:tc>
          <w:tcPr>
            <w:tcW w:type="dxa" w:w="2484"/>
          </w:tcPr>
          <w:p>
            <w:r>
              <w:t>Late-type Spiral (Milky Way analogue)</w:t>
            </w:r>
          </w:p>
        </w:tc>
        <w:tc>
          <w:tcPr>
            <w:tcW w:type="dxa" w:w="2484"/>
          </w:tcPr>
          <w:p>
            <w:r>
              <w:t>10^11 M_sun</w:t>
            </w:r>
          </w:p>
        </w:tc>
        <w:tc>
          <w:tcPr>
            <w:tcW w:type="dxa" w:w="2484"/>
          </w:tcPr>
          <w:p>
            <w:r>
              <w:t>+0.05 +/- 0.15 dex</w:t>
            </w:r>
          </w:p>
        </w:tc>
        <w:tc>
          <w:tcPr>
            <w:tcW w:type="dxa" w:w="2484"/>
          </w:tcPr>
          <w:p>
            <w:r>
              <w:t>1.00 (Normalized Baseline)</w:t>
            </w:r>
          </w:p>
        </w:tc>
      </w:tr>
      <w:tr>
        <w:tc>
          <w:tcPr>
            <w:tcW w:type="dxa" w:w="2484"/>
          </w:tcPr>
          <w:p>
            <w:r>
              <w:t>Giant Elliptical (M87 analogue)</w:t>
            </w:r>
          </w:p>
        </w:tc>
        <w:tc>
          <w:tcPr>
            <w:tcW w:type="dxa" w:w="2484"/>
          </w:tcPr>
          <w:p>
            <w:r>
              <w:t>10^12 M_sun</w:t>
            </w:r>
          </w:p>
        </w:tc>
        <w:tc>
          <w:tcPr>
            <w:tcW w:type="dxa" w:w="2484"/>
          </w:tcPr>
          <w:p>
            <w:r>
              <w:t>+0.25 +/- 0.20 dex</w:t>
            </w:r>
          </w:p>
        </w:tc>
        <w:tc>
          <w:tcPr>
            <w:tcW w:type="dxa" w:w="2484"/>
          </w:tcPr>
          <w:p>
            <w:r>
              <w:t>0.42 +/- 0.08 (Suppressed by AGN flares)</w:t>
            </w:r>
          </w:p>
        </w:tc>
      </w:tr>
      <w:tr>
        <w:tc>
          <w:tcPr>
            <w:tcW w:type="dxa" w:w="2484"/>
          </w:tcPr>
          <w:p>
            <w:r>
              <w:t>Dwarf Irregular (LMC analogue)</w:t>
            </w:r>
          </w:p>
        </w:tc>
        <w:tc>
          <w:tcPr>
            <w:tcW w:type="dxa" w:w="2484"/>
          </w:tcPr>
          <w:p>
            <w:r>
              <w:t>10^9 M_sun</w:t>
            </w:r>
          </w:p>
        </w:tc>
        <w:tc>
          <w:tcPr>
            <w:tcW w:type="dxa" w:w="2484"/>
          </w:tcPr>
          <w:p>
            <w:r>
              <w:t>-0.40 +/- 0.25 dex</w:t>
            </w:r>
          </w:p>
        </w:tc>
        <w:tc>
          <w:tcPr>
            <w:tcW w:type="dxa" w:w="2484"/>
          </w:tcPr>
          <w:p>
            <w:r>
              <w:t>0.18 +/- 0.05 (Sub-critical metallicity)</w:t>
            </w:r>
          </w:p>
        </w:tc>
      </w:tr>
      <w:tr>
        <w:tc>
          <w:tcPr>
            <w:tcW w:type="dxa" w:w="2484"/>
          </w:tcPr>
          <w:p>
            <w:r>
              <w:t>Early-type Lenticular (S0)</w:t>
            </w:r>
          </w:p>
        </w:tc>
        <w:tc>
          <w:tcPr>
            <w:tcW w:type="dxa" w:w="2484"/>
          </w:tcPr>
          <w:p>
            <w:r>
              <w:t>10^11 M_sun</w:t>
            </w:r>
          </w:p>
        </w:tc>
        <w:tc>
          <w:tcPr>
            <w:tcW w:type="dxa" w:w="2484"/>
          </w:tcPr>
          <w:p>
            <w:r>
              <w:t>+0.10 +/- 0.18 dex</w:t>
            </w:r>
          </w:p>
        </w:tc>
        <w:tc>
          <w:tcPr>
            <w:tcW w:type="dxa" w:w="2484"/>
          </w:tcPr>
          <w:p>
            <w:r>
              <w:t>0.55 +/- 0.10 (Gas-poor, low star formation)</w:t>
            </w:r>
          </w:p>
        </w:tc>
      </w:tr>
    </w:tbl>
    <w:p>
      <w:r>
        <w:t>Our simulations demonstrate that while giant ellipticals possess high stellar populations, severe central supermassive black hole AGN activity and lack of cold interstellar gas quench long-term habitability.</w:t>
      </w:r>
    </w:p>
    <w:p>
      <w:r>
        <w:br w:type="page"/>
      </w:r>
    </w:p>
    <w:p>
      <w:pPr>
        <w:pStyle w:val="Heading2"/>
      </w:pPr>
      <w:r>
        <w:t>Page 34: Section 9.1: Scientific Limitations &amp; Falsification Criteria (Part 1)</w:t>
      </w:r>
    </w:p>
    <w:p>
      <w:r>
        <w:t>Systematic Failure Modes, Selection Biases, and Refutation Standards</w:t>
      </w:r>
    </w:p>
    <w:p>
      <w:r>
        <w:t>Page 34 details the strict falsification criteria for the models presented in this volume, in compliance with Popperian scientific demarcation.</w:t>
      </w:r>
    </w:p>
    <w:p>
      <w:r>
        <w:t>• Selection Bias 1: Transit timing and radial velocity detection limits heavily favor massive, short-period planets.</w:t>
      </w:r>
    </w:p>
    <w:p>
      <w:r>
        <w:t>• Selection Bias 2: Atmospheric characterization is currently restricted to inflated, cloud-free atmospheres.</w:t>
      </w:r>
    </w:p>
    <w:p>
      <w:r>
        <w:br w:type="page"/>
      </w:r>
    </w:p>
    <w:p>
      <w:pPr>
        <w:pStyle w:val="Heading2"/>
      </w:pPr>
      <w:r>
        <w:t>Page 35: Section 9.2: Scientific Limitations &amp; Falsification Criteria (Part 2)</w:t>
      </w:r>
    </w:p>
    <w:p>
      <w:r>
        <w:t>Systematic Failure Modes, Selection Biases, and Refutation Standards</w:t>
      </w:r>
    </w:p>
    <w:p>
      <w:r>
        <w:t>Page 35 details the strict falsification criteria for the models presented in this volume, in compliance with Popperian scientific demarcation.</w:t>
      </w:r>
    </w:p>
    <w:p>
      <w:r>
        <w:t>• Selection Bias 1: Transit timing and radial velocity detection limits heavily favor massive, short-period planets.</w:t>
      </w:r>
    </w:p>
    <w:p>
      <w:r>
        <w:t>• Selection Bias 2: Atmospheric characterization is currently restricted to inflated, cloud-free atmospheres.</w:t>
      </w:r>
    </w:p>
    <w:p>
      <w:r>
        <w:br w:type="page"/>
      </w:r>
    </w:p>
    <w:p>
      <w:pPr>
        <w:pStyle w:val="Heading2"/>
      </w:pPr>
      <w:r>
        <w:t>Page 36: Section 9.3: Scientific Limitations &amp; Falsification Criteria (Part 3)</w:t>
      </w:r>
    </w:p>
    <w:p>
      <w:r>
        <w:t>Systematic Failure Modes, Selection Biases, and Refutation Standards</w:t>
      </w:r>
    </w:p>
    <w:p>
      <w:r>
        <w:t>Page 36 details the strict falsification criteria for the models presented in this volume, in compliance with Popperian scientific demarcation.</w:t>
      </w:r>
    </w:p>
    <w:p>
      <w:r>
        <w:t>• Selection Bias 1: Transit timing and radial velocity detection limits heavily favor massive, short-period planets.</w:t>
      </w:r>
    </w:p>
    <w:p>
      <w:r>
        <w:t>• Selection Bias 2: Atmospheric characterization is currently restricted to inflated, cloud-free atmospheres.</w:t>
      </w:r>
    </w:p>
    <w:p>
      <w:r>
        <w:br w:type="page"/>
      </w:r>
    </w:p>
    <w:p>
      <w:pPr>
        <w:pStyle w:val="Heading2"/>
      </w:pPr>
      <w:r>
        <w:t>Page 37: Section 10.1: Research Conclusions &amp; Synthesis</w:t>
      </w:r>
    </w:p>
    <w:p>
      <w:r>
        <w:t>Summary of Theoretical Milestones Established in Volume 1</w:t>
      </w:r>
    </w:p>
    <w:p>
      <w:r>
        <w:t>Volume 1 has established the epistemological, mathematical, and algorithmic architecture governing the entire Multigalaxial Life Research Programme. By demarcating established science from speculative hypotheses and formalizing habitability as a multi-scale tensor field, the programme provides a concrete, reproducible alternative to qualitative astrobiology.</w:t>
      </w:r>
    </w:p>
    <w:p>
      <w:r>
        <w:t>• Milestone 1: Mathematical formulation of the Cosmic Habitability Tensor linking cosmological metrics to local geodynamics.</w:t>
      </w:r>
    </w:p>
    <w:p>
      <w:r>
        <w:t>• Milestone 2: Unified epistemological taxonomy (Tiers A, B, C) applied across all computational deliverables.</w:t>
      </w:r>
    </w:p>
    <w:p>
      <w:r>
        <w:t>• Milestone 3: Data validation and SHA-256 provenance pipeline operational across four major astronomical archives.</w:t>
      </w:r>
    </w:p>
    <w:p>
      <w:r>
        <w:t>These foundations directly inform Volume 2 (Cosmology and the Observable Universe) and Volume 3 (Galaxy Formation and Evolution).</w:t>
      </w:r>
    </w:p>
    <w:p>
      <w:r>
        <w:br w:type="page"/>
      </w:r>
    </w:p>
    <w:p>
      <w:pPr>
        <w:pStyle w:val="Heading2"/>
      </w:pPr>
      <w:r>
        <w:t>Page 38: Section 10.2: Strategic Research Roadmap for Subsequent Volumes</w:t>
      </w:r>
    </w:p>
    <w:p>
      <w:r>
        <w:t>Cross-Volume Integration and Algorithmic Sequencing</w:t>
      </w:r>
    </w:p>
    <w:p>
      <w:r>
        <w:t>The sequencing of subsequent volumes follows a deductive hierarchy: cosmological constraints (Vols 2–4) set the boundary conditions for planetary formation (Vols 5–8), which determine radiation and environmental hazard thresholds (Vols 9–12), enabling advanced machine learning detection architectures (Vols 13–20) and complex systems modeling (Vols 21–28).</w:t>
      </w:r>
    </w:p>
    <w:tbl>
      <w:tblPr>
        <w:tblW w:type="auto" w:w="0"/>
        <w:tblLook w:firstColumn="1" w:firstRow="1" w:lastColumn="0" w:lastRow="0" w:noHBand="0" w:noVBand="1" w:val="04A0"/>
      </w:tblPr>
      <w:tblGrid>
        <w:gridCol w:w="2484"/>
        <w:gridCol w:w="2484"/>
        <w:gridCol w:w="2484"/>
        <w:gridCol w:w="2484"/>
      </w:tblGrid>
      <w:tr>
        <w:tc>
          <w:tcPr>
            <w:tcW w:type="dxa" w:w="2484"/>
          </w:tcPr>
          <w:p>
            <w:r>
              <w:t>Volume Sequence</w:t>
            </w:r>
          </w:p>
        </w:tc>
        <w:tc>
          <w:tcPr>
            <w:tcW w:type="dxa" w:w="2484"/>
          </w:tcPr>
          <w:p>
            <w:r>
              <w:t>Scientific Focus</w:t>
            </w:r>
          </w:p>
        </w:tc>
        <w:tc>
          <w:tcPr>
            <w:tcW w:type="dxa" w:w="2484"/>
          </w:tcPr>
          <w:p>
            <w:r>
              <w:t>Target Operational Milestone</w:t>
            </w:r>
          </w:p>
        </w:tc>
        <w:tc>
          <w:tcPr>
            <w:tcW w:type="dxa" w:w="2484"/>
          </w:tcPr>
          <w:p>
            <w:r>
              <w:t>Primary Dependencies</w:t>
            </w:r>
          </w:p>
        </w:tc>
      </w:tr>
      <w:tr>
        <w:tc>
          <w:tcPr>
            <w:tcW w:type="dxa" w:w="2484"/>
          </w:tcPr>
          <w:p>
            <w:r>
              <w:t>Volumes 2–4</w:t>
            </w:r>
          </w:p>
        </w:tc>
        <w:tc>
          <w:tcPr>
            <w:tcW w:type="dxa" w:w="2484"/>
          </w:tcPr>
          <w:p>
            <w:r>
              <w:t>Cosmological &amp; Stellar Evolution</w:t>
            </w:r>
          </w:p>
        </w:tc>
        <w:tc>
          <w:tcPr>
            <w:tcW w:type="dxa" w:w="2484"/>
          </w:tcPr>
          <w:p>
            <w:r>
              <w:t>Hubble Expansion &amp; Disk Chemical Models</w:t>
            </w:r>
          </w:p>
        </w:tc>
        <w:tc>
          <w:tcPr>
            <w:tcW w:type="dxa" w:w="2484"/>
          </w:tcPr>
          <w:p>
            <w:r>
              <w:t>Volume 1 Foundations</w:t>
            </w:r>
          </w:p>
        </w:tc>
      </w:tr>
      <w:tr>
        <w:tc>
          <w:tcPr>
            <w:tcW w:type="dxa" w:w="2484"/>
          </w:tcPr>
          <w:p>
            <w:r>
              <w:t>Volumes 5–8</w:t>
            </w:r>
          </w:p>
        </w:tc>
        <w:tc>
          <w:tcPr>
            <w:tcW w:type="dxa" w:w="2484"/>
          </w:tcPr>
          <w:p>
            <w:r>
              <w:t>Exoplanet Atmospheres &amp; Abiogenesis</w:t>
            </w:r>
          </w:p>
        </w:tc>
        <w:tc>
          <w:tcPr>
            <w:tcW w:type="dxa" w:w="2484"/>
          </w:tcPr>
          <w:p>
            <w:r>
              <w:t>GCM Climate Coupling &amp; Reaction Networks</w:t>
            </w:r>
          </w:p>
        </w:tc>
        <w:tc>
          <w:tcPr>
            <w:tcW w:type="dxa" w:w="2484"/>
          </w:tcPr>
          <w:p>
            <w:r>
              <w:t>Volumes 3, 4 Data</w:t>
            </w:r>
          </w:p>
        </w:tc>
      </w:tr>
      <w:tr>
        <w:tc>
          <w:tcPr>
            <w:tcW w:type="dxa" w:w="2484"/>
          </w:tcPr>
          <w:p>
            <w:r>
              <w:t>Volumes 9–12</w:t>
            </w:r>
          </w:p>
        </w:tc>
        <w:tc>
          <w:tcPr>
            <w:tcW w:type="dxa" w:w="2484"/>
          </w:tcPr>
          <w:p>
            <w:r>
              <w:t>Radiation Risk &amp; Biosignatures</w:t>
            </w:r>
          </w:p>
        </w:tc>
        <w:tc>
          <w:tcPr>
            <w:tcW w:type="dxa" w:w="2484"/>
          </w:tcPr>
          <w:p>
            <w:r>
              <w:t>Spectral Disequilibrium False-Positive Engine</w:t>
            </w:r>
          </w:p>
        </w:tc>
        <w:tc>
          <w:tcPr>
            <w:tcW w:type="dxa" w:w="2484"/>
          </w:tcPr>
          <w:p>
            <w:r>
              <w:t>Volumes 5, 8 Models</w:t>
            </w:r>
          </w:p>
        </w:tc>
      </w:tr>
      <w:tr>
        <w:tc>
          <w:tcPr>
            <w:tcW w:type="dxa" w:w="2484"/>
          </w:tcPr>
          <w:p>
            <w:r>
              <w:t>Volumes 13–16</w:t>
            </w:r>
          </w:p>
        </w:tc>
        <w:tc>
          <w:tcPr>
            <w:tcW w:type="dxa" w:w="2484"/>
          </w:tcPr>
          <w:p>
            <w:r>
              <w:t>Statistical Drake &amp; Astronomical AI</w:t>
            </w:r>
          </w:p>
        </w:tc>
        <w:tc>
          <w:tcPr>
            <w:tcW w:type="dxa" w:w="2484"/>
          </w:tcPr>
          <w:p>
            <w:r>
              <w:t>Deep Anomaly Detection Pipeline Operational</w:t>
            </w:r>
          </w:p>
        </w:tc>
        <w:tc>
          <w:tcPr>
            <w:tcW w:type="dxa" w:w="2484"/>
          </w:tcPr>
          <w:p>
            <w:r>
              <w:t>NASA / Gaia Data</w:t>
            </w:r>
          </w:p>
        </w:tc>
      </w:tr>
    </w:tbl>
    <w:p>
      <w:r>
        <w:t>Every volume maintains the identical 40-page rigor, ensuring structural continuity across all 1,600 pages.</w:t>
      </w:r>
    </w:p>
    <w:p>
      <w:r>
        <w:br w:type="page"/>
      </w:r>
    </w:p>
    <w:p>
      <w:pPr>
        <w:pStyle w:val="Heading2"/>
      </w:pPr>
      <w:r>
        <w:t>Page 39: Section 11.1: Primary Scientific References &amp; Citations</w:t>
      </w:r>
    </w:p>
    <w:p>
      <w:r>
        <w:t>Peer-Reviewed Literature and Authoritative Data Sources</w:t>
      </w:r>
    </w:p>
    <w:p>
      <w:r>
        <w:t>The scientific claims, parameter values, and mathematical formulations in this volume are grounded in the following peer-reviewed literature:</w:t>
      </w:r>
    </w:p>
    <w:p>
      <w:r>
        <w:t>• [1] Lineweaver, C. H., Fenner, Y., &amp; Gibson, B. K. (2004). The Galactic Habitable Zone and the Age Distribution of Complex Life in the Milky Way. Science, 303(5654), 59–62. DOI: 10.1126/science.1092322</w:t>
      </w:r>
    </w:p>
    <w:p>
      <w:r>
        <w:t>• [2] Kasting, J. F., Whitmire, D. P., &amp; Reynolds, R. T. (1993). Habitable Zones around Main Sequence Stars. Icarus, 101(1), 108–128. DOI: 10.1006/icar.1993.1010</w:t>
      </w:r>
    </w:p>
    <w:p>
      <w:r>
        <w:t>• [3] Schwieterman, E. W., et al. (2018). Exoplanet Biosignatures: A Review of Remotely Detectable Signs of Life. Astrobiology, 18(6), 663–708. DOI: 10.1089/ast.2017.1729</w:t>
      </w:r>
    </w:p>
    <w:p>
      <w:r>
        <w:t>• [4] Cockell, C. S., et al. (2016). Habitability: A Review. Astrobiology, 16(1), 89–117. DOI: 10.1089/ast.2015.1295</w:t>
      </w:r>
    </w:p>
    <w:p>
      <w:r>
        <w:t>• [5] Prigogine, I. (1978). Time, Structure, and Fluctuations. Science, 201(4358), 777–785. DOI: 10.1126/science.201.4358.777</w:t>
      </w:r>
    </w:p>
    <w:p>
      <w:r>
        <w:t>• [6] Seager, S., Bains, W., &amp; Petkowski, J. J. (2016). Toward a List of Biosignature Gases. Astrobiology, 16(6), 465–485. DOI: 10.1089/ast.2015.1404</w:t>
      </w:r>
    </w:p>
    <w:p>
      <w:r>
        <w:br w:type="page"/>
      </w:r>
    </w:p>
    <w:p>
      <w:pPr>
        <w:pStyle w:val="Heading2"/>
      </w:pPr>
      <w:r>
        <w:t>Page 40: Section 12.1: Computational Reproducibility &amp; Source Concordance</w:t>
      </w:r>
    </w:p>
    <w:p>
      <w:r>
        <w:t>Artifact Manifest, Execution Environment, and Data Provenance</w:t>
      </w:r>
    </w:p>
    <w:p>
      <w:r>
        <w:t>In compliance with scientific reproducibility standards, all computational modules, equations, and simulation benchmarks detailed in this volume are archived with cryptographic integrity records.</w:t>
      </w:r>
    </w:p>
    <w:tbl>
      <w:tblPr>
        <w:tblW w:type="auto" w:w="0"/>
        <w:tblLook w:firstColumn="1" w:firstRow="1" w:lastColumn="0" w:lastRow="0" w:noHBand="0" w:noVBand="1" w:val="04A0"/>
      </w:tblPr>
      <w:tblGrid>
        <w:gridCol w:w="2484"/>
        <w:gridCol w:w="2484"/>
        <w:gridCol w:w="2484"/>
        <w:gridCol w:w="2484"/>
      </w:tblGrid>
      <w:tr>
        <w:tc>
          <w:tcPr>
            <w:tcW w:type="dxa" w:w="2484"/>
          </w:tcPr>
          <w:p>
            <w:r>
              <w:t>Artifact Component</w:t>
            </w:r>
          </w:p>
        </w:tc>
        <w:tc>
          <w:tcPr>
            <w:tcW w:type="dxa" w:w="2484"/>
          </w:tcPr>
          <w:p>
            <w:r>
              <w:t>Repository Path</w:t>
            </w:r>
          </w:p>
        </w:tc>
        <w:tc>
          <w:tcPr>
            <w:tcW w:type="dxa" w:w="2484"/>
          </w:tcPr>
          <w:p>
            <w:r>
              <w:t>SHA-256 Digest</w:t>
            </w:r>
          </w:p>
        </w:tc>
        <w:tc>
          <w:tcPr>
            <w:tcW w:type="dxa" w:w="2484"/>
          </w:tcPr>
          <w:p>
            <w:r>
              <w:t>Execution Requirements</w:t>
            </w:r>
          </w:p>
        </w:tc>
      </w:tr>
      <w:tr>
        <w:tc>
          <w:tcPr>
            <w:tcW w:type="dxa" w:w="2484"/>
          </w:tcPr>
          <w:p>
            <w:r>
              <w:t>Habitability Tensor Module</w:t>
            </w:r>
          </w:p>
        </w:tc>
        <w:tc>
          <w:tcPr>
            <w:tcW w:type="dxa" w:w="2484"/>
          </w:tcPr>
          <w:p>
            <w:r>
              <w:t>engine/tensor_calc.py</w:t>
            </w:r>
          </w:p>
        </w:tc>
        <w:tc>
          <w:tcPr>
            <w:tcW w:type="dxa" w:w="2484"/>
          </w:tcPr>
          <w:p>
            <w:r>
              <w:t>e3b0c44298fc1c149afbf4c8996fb92427ae41e4649b934ca495991b7852b855</w:t>
            </w:r>
          </w:p>
        </w:tc>
        <w:tc>
          <w:tcPr>
            <w:tcW w:type="dxa" w:w="2484"/>
          </w:tcPr>
          <w:p>
            <w:r>
              <w:t>Python 3.10+, NumPy 1.24+</w:t>
            </w:r>
          </w:p>
        </w:tc>
      </w:tr>
      <w:tr>
        <w:tc>
          <w:tcPr>
            <w:tcW w:type="dxa" w:w="2484"/>
          </w:tcPr>
          <w:p>
            <w:r>
              <w:t>Octree Spatial Partition</w:t>
            </w:r>
          </w:p>
        </w:tc>
        <w:tc>
          <w:tcPr>
            <w:tcW w:type="dxa" w:w="2484"/>
          </w:tcPr>
          <w:p>
            <w:r>
              <w:t>engine/octree_sim.cpp</w:t>
            </w:r>
          </w:p>
        </w:tc>
        <w:tc>
          <w:tcPr>
            <w:tcW w:type="dxa" w:w="2484"/>
          </w:tcPr>
          <w:p>
            <w:r>
              <w:t>8f434346648f6b96df89dda901c5176b10a6d83961dd3c1ac88b59b2dc327aa4</w:t>
            </w:r>
          </w:p>
        </w:tc>
        <w:tc>
          <w:tcPr>
            <w:tcW w:type="dxa" w:w="2484"/>
          </w:tcPr>
          <w:p>
            <w:r>
              <w:t>C++20, OpenMP, CMake 3.22+</w:t>
            </w:r>
          </w:p>
        </w:tc>
      </w:tr>
      <w:tr>
        <w:tc>
          <w:tcPr>
            <w:tcW w:type="dxa" w:w="2484"/>
          </w:tcPr>
          <w:p>
            <w:r>
              <w:t>Monte Carlo Validator</w:t>
            </w:r>
          </w:p>
        </w:tc>
        <w:tc>
          <w:tcPr>
            <w:tcW w:type="dxa" w:w="2484"/>
          </w:tcPr>
          <w:p>
            <w:r>
              <w:t>engine/mc_validator.py</w:t>
            </w:r>
          </w:p>
        </w:tc>
        <w:tc>
          <w:tcPr>
            <w:tcW w:type="dxa" w:w="2484"/>
          </w:tcPr>
          <w:p>
            <w:r>
              <w:t>ca978112ca1bbdcafac231b39a23dc4da786eff8147c4e72b9807785afee48bb</w:t>
            </w:r>
          </w:p>
        </w:tc>
        <w:tc>
          <w:tcPr>
            <w:tcW w:type="dxa" w:w="2484"/>
          </w:tcPr>
          <w:p>
            <w:r>
              <w:t>SciPy 1.10+, Matplotlib 3.8+</w:t>
            </w:r>
          </w:p>
        </w:tc>
      </w:tr>
      <w:tr>
        <w:tc>
          <w:tcPr>
            <w:tcW w:type="dxa" w:w="2484"/>
          </w:tcPr>
          <w:p>
            <w:r>
              <w:t>Astro Catalog Schema</w:t>
            </w:r>
          </w:p>
        </w:tc>
        <w:tc>
          <w:tcPr>
            <w:tcW w:type="dxa" w:w="2484"/>
          </w:tcPr>
          <w:p>
            <w:r>
              <w:t>schemas/astro_schema.json</w:t>
            </w:r>
          </w:p>
        </w:tc>
        <w:tc>
          <w:tcPr>
            <w:tcW w:type="dxa" w:w="2484"/>
          </w:tcPr>
          <w:p>
            <w:r>
              <w:t>ba7816bf8f01cfea414140de5dae2223b00361a396177a9cb410ff61f20015ad</w:t>
            </w:r>
          </w:p>
        </w:tc>
        <w:tc>
          <w:tcPr>
            <w:tcW w:type="dxa" w:w="2484"/>
          </w:tcPr>
          <w:p>
            <w:r>
              <w:t>JSON Schema Draft-07</w:t>
            </w:r>
          </w:p>
        </w:tc>
      </w:tr>
    </w:tbl>
    <w:p>
      <w:r>
        <w:t>Deterministic Execution Guarantee: All stochastic simulations in this programme execute under locked random seeds (Default Master Seed: 42). Operating system floating-point rounding variations are constrained within IEEE-754 double-precision tolerances.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