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</w:t>
        <w:br/>
        <w:t>GALACTIC HABITABILITY MODELS</w:t>
      </w:r>
    </w:p>
    <w:p>
      <w:pPr>
        <w:pStyle w:val="Heading2"/>
      </w:pPr>
      <w:r>
        <w:t>Page 1: Section 1.1: Executive Overview &amp; Abstract</w:t>
      </w:r>
    </w:p>
    <w:p>
      <w:r>
        <w:t>Spatio-Temporal Galactic Habitable Zones and Cosmic Catastrophe Dynamics</w:t>
      </w:r>
    </w:p>
    <w:p>
      <w:r>
        <w:t>Volume 7 formulates the macroscopic mathematical theory of Galactic Habitable Zones (GHZs) across disk, lenticular, elliptical, and irregular galactic architectures.</w:t>
      </w:r>
    </w:p>
    <w:p>
      <w:r>
        <w:t>We develop 4D Monte Carlo spatial integration models tracking metallicity gradients [Fe/H](r, t), stellar encounter rates, and radiation hazard fluences.</w:t>
      </w:r>
    </w:p>
    <w:p>
      <w:r>
        <w:t>Equation (7.1): P_{GHZ}(r, z, t) = P_{planet}(Z(r, z, t)) \cdot \prod_k \exp\left(-\int_0^t \Gamma_k(r, z, t') \, dt'\right)</w:t>
      </w:r>
    </w:p>
    <w:p>
      <w:r>
        <w:t>Where P_planet is the terrestrial planet formation probability as a function of metallicity Z, and Gamma_k represents the local volumetric rate of cosmic lethal events (Type Ia/II SNe, long-duration GRBs, and galactic center AGN outbursts).</w:t>
      </w:r>
    </w:p>
    <w:p>
      <w:r>
        <w:br w:type="page"/>
      </w:r>
    </w:p>
    <w:p>
      <w:pPr>
        <w:pStyle w:val="Heading2"/>
      </w:pPr>
      <w:r>
        <w:t>Page 2: Section 1.2: Research Objectives &amp; Programme Charter</w:t>
      </w:r>
    </w:p>
    <w:p>
      <w:r>
        <w:t>Galactic Morphologies, Stellar Dynamics, and Radiation Fluxes</w:t>
      </w:r>
    </w:p>
    <w:p>
      <w:r>
        <w:t>This volume expands habitability from individual stellar systems to cosmic structures spanning 100 kiloparsecs.</w:t>
      </w:r>
    </w:p>
    <w:p>
      <w:r>
        <w:t>• Objective 1: Model the radial and vertical metallicity distribution in spiral galaxies via chemical evolution equations.</w:t>
      </w:r>
    </w:p>
    <w:p>
      <w:r>
        <w:t>• Objective 2: Calculate the lethal radiation radii for Core-Collapse Supernovae and Gamma-Ray Bursts.</w:t>
      </w:r>
    </w:p>
    <w:p>
      <w:r>
        <w:t>• Objective 3: Evaluate habitability in Giant Elliptical galaxies vs Spiral disks.</w:t>
      </w:r>
    </w:p>
    <w:p>
      <w:r>
        <w:t>• Objective 4: Simulate stellar orbital migration and spiral-arm crossing dynamics over Gyr timescales.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Class</w:t>
            </w:r>
          </w:p>
        </w:tc>
        <w:tc>
          <w:tcPr>
            <w:tcW w:type="dxa" w:w="2484"/>
          </w:tcPr>
          <w:p>
            <w:r>
              <w:t>Representative Galaxy</w:t>
            </w:r>
          </w:p>
        </w:tc>
        <w:tc>
          <w:tcPr>
            <w:tcW w:type="dxa" w:w="2484"/>
          </w:tcPr>
          <w:p>
            <w:r>
              <w:t>Stellar Population</w:t>
            </w:r>
          </w:p>
        </w:tc>
        <w:tc>
          <w:tcPr>
            <w:tcW w:type="dxa" w:w="2484"/>
          </w:tcPr>
          <w:p>
            <w:r>
              <w:t>Habitability Verdict</w:t>
            </w:r>
          </w:p>
        </w:tc>
      </w:tr>
      <w:tr>
        <w:tc>
          <w:tcPr>
            <w:tcW w:type="dxa" w:w="2484"/>
          </w:tcPr>
          <w:p>
            <w:r>
              <w:t>Grand-Design Spiral (Sc)</w:t>
            </w:r>
          </w:p>
        </w:tc>
        <w:tc>
          <w:tcPr>
            <w:tcW w:type="dxa" w:w="2484"/>
          </w:tcPr>
          <w:p>
            <w:r>
              <w:t>Milky Way, M51</w:t>
            </w:r>
          </w:p>
        </w:tc>
        <w:tc>
          <w:tcPr>
            <w:tcW w:type="dxa" w:w="2484"/>
          </w:tcPr>
          <w:p>
            <w:r>
              <w:t>Pop I Disks, Pop II Bulge/Halo</w:t>
            </w:r>
          </w:p>
        </w:tc>
        <w:tc>
          <w:tcPr>
            <w:tcW w:type="dxa" w:w="2484"/>
          </w:tcPr>
          <w:p>
            <w:r>
              <w:t>Optimal Balance (Thin Disk GHZ)</w:t>
            </w:r>
          </w:p>
        </w:tc>
      </w:tr>
      <w:tr>
        <w:tc>
          <w:tcPr>
            <w:tcW w:type="dxa" w:w="2484"/>
          </w:tcPr>
          <w:p>
            <w:r>
              <w:t>Giant Elliptical (E0-E3)</w:t>
            </w:r>
          </w:p>
        </w:tc>
        <w:tc>
          <w:tcPr>
            <w:tcW w:type="dxa" w:w="2484"/>
          </w:tcPr>
          <w:p>
            <w:r>
              <w:t>M87 (Virgo Core)</w:t>
            </w:r>
          </w:p>
        </w:tc>
        <w:tc>
          <w:tcPr>
            <w:tcW w:type="dxa" w:w="2484"/>
          </w:tcPr>
          <w:p>
            <w:r>
              <w:t>Old Metal-Rich Population</w:t>
            </w:r>
          </w:p>
        </w:tc>
        <w:tc>
          <w:tcPr>
            <w:tcW w:type="dxa" w:w="2484"/>
          </w:tcPr>
          <w:p>
            <w:r>
              <w:t>Low (Lacks Cold Gas, High Radiation)</w:t>
            </w:r>
          </w:p>
        </w:tc>
      </w:tr>
      <w:tr>
        <w:tc>
          <w:tcPr>
            <w:tcW w:type="dxa" w:w="2484"/>
          </w:tcPr>
          <w:p>
            <w:r>
              <w:t>Barred Spiral (SBb)</w:t>
            </w:r>
          </w:p>
        </w:tc>
        <w:tc>
          <w:tcPr>
            <w:tcW w:type="dxa" w:w="2484"/>
          </w:tcPr>
          <w:p>
            <w:r>
              <w:t>NGC 1365</w:t>
            </w:r>
          </w:p>
        </w:tc>
        <w:tc>
          <w:tcPr>
            <w:tcW w:type="dxa" w:w="2484"/>
          </w:tcPr>
          <w:p>
            <w:r>
              <w:t>Radial Gas Inflow, Active Bar</w:t>
            </w:r>
          </w:p>
        </w:tc>
        <w:tc>
          <w:tcPr>
            <w:tcW w:type="dxa" w:w="2484"/>
          </w:tcPr>
          <w:p>
            <w:r>
              <w:t>Narrowed Annular Habitable Zone</w:t>
            </w:r>
          </w:p>
        </w:tc>
      </w:tr>
      <w:tr>
        <w:tc>
          <w:tcPr>
            <w:tcW w:type="dxa" w:w="2484"/>
          </w:tcPr>
          <w:p>
            <w:r>
              <w:t>Dwarf Irregular (Irr)</w:t>
            </w:r>
          </w:p>
        </w:tc>
        <w:tc>
          <w:tcPr>
            <w:tcW w:type="dxa" w:w="2484"/>
          </w:tcPr>
          <w:p>
            <w:r>
              <w:t>Large Magellanic Cloud</w:t>
            </w:r>
          </w:p>
        </w:tc>
        <w:tc>
          <w:tcPr>
            <w:tcW w:type="dxa" w:w="2484"/>
          </w:tcPr>
          <w:p>
            <w:r>
              <w:t>Low Metallicity, Bursty Starburst</w:t>
            </w:r>
          </w:p>
        </w:tc>
        <w:tc>
          <w:tcPr>
            <w:tcW w:type="dxa" w:w="2484"/>
          </w:tcPr>
          <w:p>
            <w:r>
              <w:t>Low (Sub-critical Heavy Elements)</w:t>
            </w:r>
          </w:p>
        </w:tc>
      </w:tr>
    </w:tbl>
    <w:p>
      <w:r>
        <w:br w:type="page"/>
      </w:r>
    </w:p>
    <w:p>
      <w:pPr>
        <w:pStyle w:val="Heading2"/>
      </w:pPr>
      <w:r>
        <w:t>Page 3: Section 2.1: Galactic Chemical Evolution and Metallicity Gradients</w:t>
      </w:r>
    </w:p>
    <w:p>
      <w:r>
        <w:t>Inside-Out Disk Growth and Stellar Yield Injections</w:t>
      </w:r>
    </w:p>
    <w:p>
      <w:r>
        <w:t>This section presents the mathematical analysis of inside-out disk growth and stellar yield injections within the Multigalaxial Life research architecture.</w:t>
      </w:r>
    </w:p>
    <w:p>
      <w:r>
        <w:t>Evaluating cosmic habitability requires coupling galactic dynamics with computational simulation pipelines.</w:t>
      </w:r>
    </w:p>
    <w:p>
      <w:r>
        <w:t>Equation (7.2): \frac{\partial Z(r, t)}{\partial t} = \frac{y_Z}{(1-R)} \frac{\dot{\Sigma}_*(r, t)}{\Sigma_g(r, t)} - \frac{\dot{\Sigma}_{inf}(r, t)}{\Sigma_g(r, t)} Z(r, t)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4: Section 2.2: Terrestrial Planet Formation Thresholds</w:t>
      </w:r>
    </w:p>
    <w:p>
      <w:r>
        <w:t>Minimum Metallicity [Fe/H] Requirements for Rocky Core Condensation</w:t>
      </w:r>
    </w:p>
    <w:p>
      <w:r>
        <w:t>This section presents the mathematical analysis of minimum metallicity [fe/h] requirements for rocky core condensation within the Multigalaxial Life research architecture.</w:t>
      </w:r>
    </w:p>
    <w:p>
      <w:r>
        <w:t>Evaluating cosmic habitability requires coupling astrochemistry with computational simulation pipelines.</w:t>
      </w:r>
    </w:p>
    <w:p>
      <w:r>
        <w:t>Equation (7.3): P_{rocky}(Z) = 1 - \exp\left( -\left( \frac{10^{[Fe/H]}}{Z_{crit}} \right)^\alpha \right)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5: Section 2.3: Core-Collapse Supernovae (SNe) Radiation Threat</w:t>
      </w:r>
    </w:p>
    <w:p>
      <w:r>
        <w:t>Lethal Kill Radii, Atmospheric Ozone Depletion, and Cosmic Ray Flux</w:t>
      </w:r>
    </w:p>
    <w:p>
      <w:r>
        <w:t>This section presents the mathematical analysis of lethal kill radii, atmospheric ozone depletion, and cosmic ray flux within the Multigalaxial Life research architecture.</w:t>
      </w:r>
    </w:p>
    <w:p>
      <w:r>
        <w:t>Evaluating cosmic habitability requires coupling high-energy astrophysics with computational simulation pipelines.</w:t>
      </w:r>
    </w:p>
    <w:p>
      <w:r>
        <w:t>Equation (7.4): R_{kill, SN} \approx 8 \, \left( \frac{E_{XUV}}{10^{48} \, \text{erg}} \right)^{0.5} \, \text{pc}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6: Section 2.4: Gamma-Ray Bursts (GRBs) and Intergalactic Beaming</w:t>
      </w:r>
    </w:p>
    <w:p>
      <w:r>
        <w:t>Long-Duration GRBs, Relativistic Jets, and Collapsing Massive Stars</w:t>
      </w:r>
    </w:p>
    <w:p>
      <w:r>
        <w:t>This section presents the mathematical analysis of long-duration grbs, relativistic jets, and collapsing massive stars within the Multigalaxial Life research architecture.</w:t>
      </w:r>
    </w:p>
    <w:p>
      <w:r>
        <w:t>Evaluating cosmic habitability requires coupling high-energy astrophysics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7: Section 2.5: Active Galactic Nuclei (AGN) and Supermassive Black Holes</w:t>
      </w:r>
    </w:p>
    <w:p>
      <w:r>
        <w:t>Accretion Disk X-ray/UV Irradiation and Galactic-Scale Outflows</w:t>
      </w:r>
    </w:p>
    <w:p>
      <w:r>
        <w:t>This section presents the mathematical analysis of accretion disk x-ray/uv irradiation and galactic-scale outflows within the Multigalaxial Life research architecture.</w:t>
      </w:r>
    </w:p>
    <w:p>
      <w:r>
        <w:t>Evaluating cosmic habitability requires coupling extragalactic astrophysics with computational simulation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AGN Phase</w:t>
            </w:r>
          </w:p>
        </w:tc>
        <w:tc>
          <w:tcPr>
            <w:tcW w:type="dxa" w:w="2484"/>
          </w:tcPr>
          <w:p>
            <w:r>
              <w:t>Bolometric Lum (erg/s)</w:t>
            </w:r>
          </w:p>
        </w:tc>
        <w:tc>
          <w:tcPr>
            <w:tcW w:type="dxa" w:w="2484"/>
          </w:tcPr>
          <w:p>
            <w:r>
              <w:t>Lethal Radius for Atmosphere</w:t>
            </w:r>
          </w:p>
        </w:tc>
        <w:tc>
          <w:tcPr>
            <w:tcW w:type="dxa" w:w="2484"/>
          </w:tcPr>
          <w:p>
            <w:r>
              <w:t>Duty Cycle</w:t>
            </w:r>
          </w:p>
        </w:tc>
      </w:tr>
      <w:tr>
        <w:tc>
          <w:tcPr>
            <w:tcW w:type="dxa" w:w="2484"/>
          </w:tcPr>
          <w:p>
            <w:r>
              <w:t>Quasar Phase</w:t>
            </w:r>
          </w:p>
        </w:tc>
        <w:tc>
          <w:tcPr>
            <w:tcW w:type="dxa" w:w="2484"/>
          </w:tcPr>
          <w:p>
            <w:r>
              <w:t>10^46 - 10^48</w:t>
            </w:r>
          </w:p>
        </w:tc>
        <w:tc>
          <w:tcPr>
            <w:tcW w:type="dxa" w:w="2484"/>
          </w:tcPr>
          <w:p>
            <w:r>
              <w:t>1 - 3 kpc</w:t>
            </w:r>
          </w:p>
        </w:tc>
        <w:tc>
          <w:tcPr>
            <w:tcW w:type="dxa" w:w="2484"/>
          </w:tcPr>
          <w:p>
            <w:r>
              <w:t>10^7 - 10^8 yr</w:t>
            </w:r>
          </w:p>
        </w:tc>
      </w:tr>
      <w:tr>
        <w:tc>
          <w:tcPr>
            <w:tcW w:type="dxa" w:w="2484"/>
          </w:tcPr>
          <w:p>
            <w:r>
              <w:t>Seyfert Phase</w:t>
            </w:r>
          </w:p>
        </w:tc>
        <w:tc>
          <w:tcPr>
            <w:tcW w:type="dxa" w:w="2484"/>
          </w:tcPr>
          <w:p>
            <w:r>
              <w:t>10^43 - 10^45</w:t>
            </w:r>
          </w:p>
        </w:tc>
        <w:tc>
          <w:tcPr>
            <w:tcW w:type="dxa" w:w="2484"/>
          </w:tcPr>
          <w:p>
            <w:r>
              <w:t>100 - 500 pc</w:t>
            </w:r>
          </w:p>
        </w:tc>
        <w:tc>
          <w:tcPr>
            <w:tcW w:type="dxa" w:w="2484"/>
          </w:tcPr>
          <w:p>
            <w:r>
              <w:t>10^8 yr</w:t>
            </w:r>
          </w:p>
        </w:tc>
      </w:tr>
      <w:tr>
        <w:tc>
          <w:tcPr>
            <w:tcW w:type="dxa" w:w="2484"/>
          </w:tcPr>
          <w:p>
            <w:r>
              <w:t>Low-Ionization (LINER)</w:t>
            </w:r>
          </w:p>
        </w:tc>
        <w:tc>
          <w:tcPr>
            <w:tcW w:type="dxa" w:w="2484"/>
          </w:tcPr>
          <w:p>
            <w:r>
              <w:t>10^40 - 10^42</w:t>
            </w:r>
          </w:p>
        </w:tc>
        <w:tc>
          <w:tcPr>
            <w:tcW w:type="dxa" w:w="2484"/>
          </w:tcPr>
          <w:p>
            <w:r>
              <w:t>&lt; 50 pc</w:t>
            </w:r>
          </w:p>
        </w:tc>
        <w:tc>
          <w:tcPr>
            <w:tcW w:type="dxa" w:w="2484"/>
          </w:tcPr>
          <w:p>
            <w:r>
              <w:t>Continuous</w:t>
            </w:r>
          </w:p>
        </w:tc>
      </w:tr>
      <w:tr>
        <w:tc>
          <w:tcPr>
            <w:tcW w:type="dxa" w:w="2484"/>
          </w:tcPr>
          <w:p>
            <w:r>
              <w:t>Quiescent (Sgr A*)</w:t>
            </w:r>
          </w:p>
        </w:tc>
        <w:tc>
          <w:tcPr>
            <w:tcW w:type="dxa" w:w="2484"/>
          </w:tcPr>
          <w:p>
            <w:r>
              <w:t>10^36</w:t>
            </w:r>
          </w:p>
        </w:tc>
        <w:tc>
          <w:tcPr>
            <w:tcW w:type="dxa" w:w="2484"/>
          </w:tcPr>
          <w:p>
            <w:r>
              <w:t>&lt; 1 pc</w:t>
            </w:r>
          </w:p>
        </w:tc>
        <w:tc>
          <w:tcPr>
            <w:tcW w:type="dxa" w:w="2484"/>
          </w:tcPr>
          <w:p>
            <w:r>
              <w:t>Current Milky Way State</w:t>
            </w:r>
          </w:p>
        </w:tc>
      </w:tr>
    </w:tbl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8: Section 2.6: Stellar Density and Perturbations of Oort Clouds</w:t>
      </w:r>
    </w:p>
    <w:p>
      <w:r>
        <w:t>Close Stellar Encounters and Comet Shower Inundation Rates</w:t>
      </w:r>
    </w:p>
    <w:p>
      <w:r>
        <w:t>This section presents the mathematical analysis of close stellar encounters and comet shower inundation rates within the Multigalaxial Life research architecture.</w:t>
      </w:r>
    </w:p>
    <w:p>
      <w:r>
        <w:t>Evaluating cosmic habitability requires coupling stellar kinematics with computational simulation pipelines.</w:t>
      </w:r>
    </w:p>
    <w:p>
      <w:r>
        <w:t>Equation (7.5): \Gamma_{enc} = \pi b_{max}^2 \cdot n_* \cdot v_{rel}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9: Section 2.7: Spiral Arm Crossing and Shock Wave Dynamics</w:t>
      </w:r>
    </w:p>
    <w:p>
      <w:r>
        <w:t>Density Wave Theory, Starburst Encounters, and Molecular Cloud Crossings</w:t>
      </w:r>
    </w:p>
    <w:p>
      <w:r>
        <w:t>This section presents the mathematical analysis of density wave theory, starburst encounters, and molecular cloud crossings within the Multigalaxial Life research architecture.</w:t>
      </w:r>
    </w:p>
    <w:p>
      <w:r>
        <w:t>Evaluating cosmic habitability requires coupling spiral structure with computational simulation pipelines.</w:t>
      </w:r>
    </w:p>
    <w:p>
      <w:r>
        <w:t>• Planetary systems pass through high-density spiral arms every ~100-200 Myr, increasing their local supernova encounter rate by a factor of 3 to 5.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10: Section 2.8: Radial Stellar Migration in Galactic Disks</w:t>
      </w:r>
    </w:p>
    <w:p>
      <w:r>
        <w:t>Corotation Resonances and Scattering by Transient Spiral Density Waves</w:t>
      </w:r>
    </w:p>
    <w:p>
      <w:r>
        <w:t>This section presents the mathematical analysis of corotation resonances and scattering by transient spiral density waves within the Multigalaxial Life research architecture.</w:t>
      </w:r>
    </w:p>
    <w:p>
      <w:r>
        <w:t>Evaluating cosmic habitability requires coupling orbital mechanics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11: Section 2.9: Vertical Oscillation and the Galactic Midplane</w:t>
      </w:r>
    </w:p>
    <w:p>
      <w:r>
        <w:t>Solar Motion perpendicular to the Disk (z-axis) and Tidal Perturbations</w:t>
      </w:r>
    </w:p>
    <w:p>
      <w:r>
        <w:t>This section presents the mathematical analysis of solar motion perpendicular to the disk (z-axis) and tidal perturbations within the Multigalaxial Life research architecture.</w:t>
      </w:r>
    </w:p>
    <w:p>
      <w:r>
        <w:t>Evaluating cosmic habitability requires coupling astrodynamics with computational simulation pipelines.</w:t>
      </w:r>
    </w:p>
    <w:p>
      <w:r>
        <w:t>Equation (7.6): \frac{d^2 z}{dt^2} + 4 \pi G \rho_0 z = 0, \quad T_{osc} \approx 65 \, \text{Myr}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12: Section 2.10: The Milky Way Galactic Habitable Zone Boundaries</w:t>
      </w:r>
    </w:p>
    <w:p>
      <w:r>
        <w:t>The Annular Goldilocks Zone: 7 to 9 Kiloparsecs from the Galactic Core</w:t>
      </w:r>
    </w:p>
    <w:p>
      <w:r>
        <w:t>This section presents the mathematical analysis of the annular goldilocks zone: 7 to 9 kiloparsecs from the galactic core within the Multigalaxial Life research architecture.</w:t>
      </w:r>
    </w:p>
    <w:p>
      <w:r>
        <w:t>Evaluating cosmic habitability requires coupling milky way case study with computational simulation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Galactocentric Radius (kpc)</w:t>
            </w:r>
          </w:p>
        </w:tc>
        <w:tc>
          <w:tcPr>
            <w:tcW w:type="dxa" w:w="2484"/>
          </w:tcPr>
          <w:p>
            <w:r>
              <w:t>Metallicity [Fe/H]</w:t>
            </w:r>
          </w:p>
        </w:tc>
        <w:tc>
          <w:tcPr>
            <w:tcW w:type="dxa" w:w="2484"/>
          </w:tcPr>
          <w:p>
            <w:r>
              <w:t>SN Hazard Rate</w:t>
            </w:r>
          </w:p>
        </w:tc>
        <w:tc>
          <w:tcPr>
            <w:tcW w:type="dxa" w:w="2484"/>
          </w:tcPr>
          <w:p>
            <w:r>
              <w:t>Habitability Metric</w:t>
            </w:r>
          </w:p>
        </w:tc>
      </w:tr>
      <w:tr>
        <w:tc>
          <w:tcPr>
            <w:tcW w:type="dxa" w:w="2484"/>
          </w:tcPr>
          <w:p>
            <w:r>
              <w:t>2.0 - 4.0 (Inner Ring)</w:t>
            </w:r>
          </w:p>
        </w:tc>
        <w:tc>
          <w:tcPr>
            <w:tcW w:type="dxa" w:w="2484"/>
          </w:tcPr>
          <w:p>
            <w:r>
              <w:t>+0.35</w:t>
            </w:r>
          </w:p>
        </w:tc>
        <w:tc>
          <w:tcPr>
            <w:tcW w:type="dxa" w:w="2484"/>
          </w:tcPr>
          <w:p>
            <w:r>
              <w:t>Extremely High (Fatal)</w:t>
            </w:r>
          </w:p>
        </w:tc>
        <w:tc>
          <w:tcPr>
            <w:tcW w:type="dxa" w:w="2484"/>
          </w:tcPr>
          <w:p>
            <w:r>
              <w:t>0.08</w:t>
            </w:r>
          </w:p>
        </w:tc>
      </w:tr>
      <w:tr>
        <w:tc>
          <w:tcPr>
            <w:tcW w:type="dxa" w:w="2484"/>
          </w:tcPr>
          <w:p>
            <w:r>
              <w:t>4.0 - 6.8 (Mid-Disk)</w:t>
            </w:r>
          </w:p>
        </w:tc>
        <w:tc>
          <w:tcPr>
            <w:tcW w:type="dxa" w:w="2484"/>
          </w:tcPr>
          <w:p>
            <w:r>
              <w:t>+0.15</w:t>
            </w:r>
          </w:p>
        </w:tc>
        <w:tc>
          <w:tcPr>
            <w:tcW w:type="dxa" w:w="2484"/>
          </w:tcPr>
          <w:p>
            <w:r>
              <w:t>Moderate-High</w:t>
            </w:r>
          </w:p>
        </w:tc>
        <w:tc>
          <w:tcPr>
            <w:tcW w:type="dxa" w:w="2484"/>
          </w:tcPr>
          <w:p>
            <w:r>
              <w:t>0.45</w:t>
            </w:r>
          </w:p>
        </w:tc>
      </w:tr>
      <w:tr>
        <w:tc>
          <w:tcPr>
            <w:tcW w:type="dxa" w:w="2484"/>
          </w:tcPr>
          <w:p>
            <w:r>
              <w:t>7.0 - 9.0 (Solar Circle)</w:t>
            </w:r>
          </w:p>
        </w:tc>
        <w:tc>
          <w:tcPr>
            <w:tcW w:type="dxa" w:w="2484"/>
          </w:tcPr>
          <w:p>
            <w:r>
              <w:t>+0.00</w:t>
            </w:r>
          </w:p>
        </w:tc>
        <w:tc>
          <w:tcPr>
            <w:tcW w:type="dxa" w:w="2484"/>
          </w:tcPr>
          <w:p>
            <w:r>
              <w:t>Low-Moderate (Optimal)</w:t>
            </w:r>
          </w:p>
        </w:tc>
        <w:tc>
          <w:tcPr>
            <w:tcW w:type="dxa" w:w="2484"/>
          </w:tcPr>
          <w:p>
            <w:r>
              <w:t>0.95</w:t>
            </w:r>
          </w:p>
        </w:tc>
      </w:tr>
      <w:tr>
        <w:tc>
          <w:tcPr>
            <w:tcW w:type="dxa" w:w="2484"/>
          </w:tcPr>
          <w:p>
            <w:r>
              <w:t>9.0 - 15.0 (Outer Disk)</w:t>
            </w:r>
          </w:p>
        </w:tc>
        <w:tc>
          <w:tcPr>
            <w:tcW w:type="dxa" w:w="2484"/>
          </w:tcPr>
          <w:p>
            <w:r>
              <w:t>-0.40</w:t>
            </w:r>
          </w:p>
        </w:tc>
        <w:tc>
          <w:tcPr>
            <w:tcW w:type="dxa" w:w="2484"/>
          </w:tcPr>
          <w:p>
            <w:r>
              <w:t>Very Low</w:t>
            </w:r>
          </w:p>
        </w:tc>
        <w:tc>
          <w:tcPr>
            <w:tcW w:type="dxa" w:w="2484"/>
          </w:tcPr>
          <w:p>
            <w:r>
              <w:t>0.28 (Metal-Poor)</w:t>
            </w:r>
          </w:p>
        </w:tc>
      </w:tr>
    </w:tbl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13: Section 3.1: Habitability in Giant Elliptical Galaxies</w:t>
      </w:r>
    </w:p>
    <w:p>
      <w:r>
        <w:t>High Metallicity vs Absence of Cold Gas and Active Supermassive Black Holes</w:t>
      </w:r>
    </w:p>
    <w:p>
      <w:r>
        <w:t>This section presents the mathematical analysis of high metallicity vs absence of cold gas and active supermassive black holes within the Multigalaxial Life research architecture.</w:t>
      </w:r>
    </w:p>
    <w:p>
      <w:r>
        <w:t>Evaluating cosmic habitability requires coupling elliptical galaxies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14: Section 3.2: Dwarf Galaxies and Low-Metallicity Habitats</w:t>
      </w:r>
    </w:p>
    <w:p>
      <w:r>
        <w:t>Tidal Stripping, Low Dust Ratios, and Metal Retention Deficits</w:t>
      </w:r>
    </w:p>
    <w:p>
      <w:r>
        <w:t>This section presents the mathematical analysis of tidal stripping, low dust ratios, and metal retention deficits within the Multigalaxial Life research architecture.</w:t>
      </w:r>
    </w:p>
    <w:p>
      <w:r>
        <w:t>Evaluating cosmic habitability requires coupling dwarf galaxies with computational simulation pipelines.</w:t>
      </w:r>
    </w:p>
    <w:p>
      <w:r>
        <w:t>• Dwarf spheroidal galaxies frequently lose their enriched supernova ejecta into the intergalactic medium due to shallow gravitational potential wells, preventing planets from reaching critical rocky mass.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15: Section 3.3: Galaxy Mergers and Environmental Disruption</w:t>
      </w:r>
    </w:p>
    <w:p>
      <w:r>
        <w:t>Tidal Tails, Starburst Ignition, and Gravitational Rearrangement</w:t>
      </w:r>
    </w:p>
    <w:p>
      <w:r>
        <w:t>This section presents the mathematical analysis of tidal tails, starburst ignition, and gravitational rearrangement within the Multigalaxial Life research architecture.</w:t>
      </w:r>
    </w:p>
    <w:p>
      <w:r>
        <w:t>Evaluating cosmic habitability requires coupling merger dynamics with computational simulation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Merger Stage</w:t>
            </w:r>
          </w:p>
        </w:tc>
        <w:tc>
          <w:tcPr>
            <w:tcW w:type="dxa" w:w="2484"/>
          </w:tcPr>
          <w:p>
            <w:r>
              <w:t>Timescale</w:t>
            </w:r>
          </w:p>
        </w:tc>
        <w:tc>
          <w:tcPr>
            <w:tcW w:type="dxa" w:w="2484"/>
          </w:tcPr>
          <w:p>
            <w:r>
              <w:t>Starburst Intensity</w:t>
            </w:r>
          </w:p>
        </w:tc>
        <w:tc>
          <w:tcPr>
            <w:tcW w:type="dxa" w:w="2484"/>
          </w:tcPr>
          <w:p>
            <w:r>
              <w:t>Planetary Survival</w:t>
            </w:r>
          </w:p>
        </w:tc>
      </w:tr>
      <w:tr>
        <w:tc>
          <w:tcPr>
            <w:tcW w:type="dxa" w:w="2484"/>
          </w:tcPr>
          <w:p>
            <w:r>
              <w:t>First Passage</w:t>
            </w:r>
          </w:p>
        </w:tc>
        <w:tc>
          <w:tcPr>
            <w:tcW w:type="dxa" w:w="2484"/>
          </w:tcPr>
          <w:p>
            <w:r>
              <w:t>100 - 300 Myr</w:t>
            </w:r>
          </w:p>
        </w:tc>
        <w:tc>
          <w:tcPr>
            <w:tcW w:type="dxa" w:w="2484"/>
          </w:tcPr>
          <w:p>
            <w:r>
              <w:t>Elevated (2-5x)</w:t>
            </w:r>
          </w:p>
        </w:tc>
        <w:tc>
          <w:tcPr>
            <w:tcW w:type="dxa" w:w="2484"/>
          </w:tcPr>
          <w:p>
            <w:r>
              <w:t>High (Tidal ejection 2%)</w:t>
            </w:r>
          </w:p>
        </w:tc>
      </w:tr>
      <w:tr>
        <w:tc>
          <w:tcPr>
            <w:tcW w:type="dxa" w:w="2484"/>
          </w:tcPr>
          <w:p>
            <w:r>
              <w:t>Tidal Tail Formation</w:t>
            </w:r>
          </w:p>
        </w:tc>
        <w:tc>
          <w:tcPr>
            <w:tcW w:type="dxa" w:w="2484"/>
          </w:tcPr>
          <w:p>
            <w:r>
              <w:t>300 - 600 Myr</w:t>
            </w:r>
          </w:p>
        </w:tc>
        <w:tc>
          <w:tcPr>
            <w:tcW w:type="dxa" w:w="2484"/>
          </w:tcPr>
          <w:p>
            <w:r>
              <w:t>Moderate (In Tails)</w:t>
            </w:r>
          </w:p>
        </w:tc>
        <w:tc>
          <w:tcPr>
            <w:tcW w:type="dxa" w:w="2484"/>
          </w:tcPr>
          <w:p>
            <w:r>
              <w:t>Planets survive in ejected streams</w:t>
            </w:r>
          </w:p>
        </w:tc>
      </w:tr>
      <w:tr>
        <w:tc>
          <w:tcPr>
            <w:tcW w:type="dxa" w:w="2484"/>
          </w:tcPr>
          <w:p>
            <w:r>
              <w:t>Coalescence</w:t>
            </w:r>
          </w:p>
        </w:tc>
        <w:tc>
          <w:tcPr>
            <w:tcW w:type="dxa" w:w="2484"/>
          </w:tcPr>
          <w:p>
            <w:r>
              <w:t>600 - 1000 Myr</w:t>
            </w:r>
          </w:p>
        </w:tc>
        <w:tc>
          <w:tcPr>
            <w:tcW w:type="dxa" w:w="2484"/>
          </w:tcPr>
          <w:p>
            <w:r>
              <w:t>Extreme Starburst (10-50x)</w:t>
            </w:r>
          </w:p>
        </w:tc>
        <w:tc>
          <w:tcPr>
            <w:tcW w:type="dxa" w:w="2484"/>
          </w:tcPr>
          <w:p>
            <w:r>
              <w:t>Severe radiation sterilization</w:t>
            </w:r>
          </w:p>
        </w:tc>
      </w:tr>
      <w:tr>
        <w:tc>
          <w:tcPr>
            <w:tcW w:type="dxa" w:w="2484"/>
          </w:tcPr>
          <w:p>
            <w:r>
              <w:t>Post-Merger Relaxation</w:t>
            </w:r>
          </w:p>
        </w:tc>
        <w:tc>
          <w:tcPr>
            <w:tcW w:type="dxa" w:w="2484"/>
          </w:tcPr>
          <w:p>
            <w:r>
              <w:t>&gt; 1000 Myr</w:t>
            </w:r>
          </w:p>
        </w:tc>
        <w:tc>
          <w:tcPr>
            <w:tcW w:type="dxa" w:w="2484"/>
          </w:tcPr>
          <w:p>
            <w:r>
              <w:t>Quenching</w:t>
            </w:r>
          </w:p>
        </w:tc>
        <w:tc>
          <w:tcPr>
            <w:tcW w:type="dxa" w:w="2484"/>
          </w:tcPr>
          <w:p>
            <w:r>
              <w:t>New quiescent equilibrium</w:t>
            </w:r>
          </w:p>
        </w:tc>
      </w:tr>
    </w:tbl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16: Section 3.4: Globular Clusters: Dense Stellar Densities</w:t>
      </w:r>
    </w:p>
    <w:p>
      <w:r>
        <w:t>High Stellar Packing, Dynamical Stripping, and Extreme Metal Deficits</w:t>
      </w:r>
    </w:p>
    <w:p>
      <w:r>
        <w:t>This section presents the mathematical analysis of high stellar packing, dynamical stripping, and extreme metal deficits within the Multigalaxial Life research architecture.</w:t>
      </w:r>
    </w:p>
    <w:p>
      <w:r>
        <w:t>Evaluating cosmic habitability requires coupling star clusters with computational simulation pipelines.</w:t>
      </w:r>
    </w:p>
    <w:p>
      <w:r>
        <w:t>• Stellar densities in globular cluster cores (10^4 stars/pc^3) cause close gravitational encounters that disrupt planetary orbits within tens of millions of years.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17: Section 3.5: Open Clusters and Stellar Nurseries</w:t>
      </w:r>
    </w:p>
    <w:p>
      <w:r>
        <w:t>Evaporative Timescales and Primordial UV Photodesorption</w:t>
      </w:r>
    </w:p>
    <w:p>
      <w:r>
        <w:t>This section presents the mathematical analysis of evaporative timescales and primordial uv photodesorption within the Multigalaxial Life research architecture.</w:t>
      </w:r>
    </w:p>
    <w:p>
      <w:r>
        <w:t>Evaluating cosmic habitability requires coupling cluster dynamics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18: Section 3.6: Cosmic Habitability through Deep Time</w:t>
      </w:r>
    </w:p>
    <w:p>
      <w:r>
        <w:t>Cosmic Star Formation Rate Peak (Cosmic Noon, z ~ 2) to the Heat Death</w:t>
      </w:r>
    </w:p>
    <w:p>
      <w:r>
        <w:t>This section presents the mathematical analysis of cosmic star formation rate peak (cosmic noon, z ~ 2) to the heat death within the Multigalaxial Life research architecture.</w:t>
      </w:r>
    </w:p>
    <w:p>
      <w:r>
        <w:t>Evaluating cosmic habitability requires coupling cosmological time with computational simulation pipelines.</w:t>
      </w:r>
    </w:p>
    <w:p>
      <w:r>
        <w:t>Equation (7.7): \text{SFR}(z) = \frac{(a + b z) \cdot h}{(1 + (z/c)^d)}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19: Section 3.7: Intergalactic Stars and Rogue Habitats</w:t>
      </w:r>
    </w:p>
    <w:p>
      <w:r>
        <w:t>Tidally Ejected Stars in Cosmic Voids and Safe Habitable Isolation</w:t>
      </w:r>
    </w:p>
    <w:p>
      <w:r>
        <w:t>This section presents the mathematical analysis of tidally ejected stars in cosmic voids and safe habitable isolation within the Multigalaxial Life research architecture.</w:t>
      </w:r>
    </w:p>
    <w:p>
      <w:r>
        <w:t>Evaluating cosmic habitability requires coupling intergalactic stars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20: Section 3.8: Radiation Shielding by Dense Interstellar Gas Clouds</w:t>
      </w:r>
    </w:p>
    <w:p>
      <w:r>
        <w:t>Giant Molecular Cloud (GMC) Crossings and Atmospheric Compression</w:t>
      </w:r>
    </w:p>
    <w:p>
      <w:r>
        <w:t>This section presents the mathematical analysis of giant molecular cloud (gmc) crossings and atmospheric compression within the Multigalaxial Life research architecture.</w:t>
      </w:r>
    </w:p>
    <w:p>
      <w:r>
        <w:t>Evaluating cosmic habitability requires coupling ism physics with computational simulation pipelines.</w:t>
      </w:r>
    </w:p>
    <w:p>
      <w:r>
        <w:t>• Crossing a dense GMC (n &gt; 10^4 cm^-3) compresses the planetary astrosphere to within 1 AU, exposing terrestrial upper atmospheres directly to interstellar hydrogen and cosmic rays.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21: Section 3.9: 4D Monte Carlo Simulation Architecture of Galactic Habitability</w:t>
      </w:r>
    </w:p>
    <w:p>
      <w:r>
        <w:t>Stochastic Spatial-Temporal Sampling over 10^9 Star Systems</w:t>
      </w:r>
    </w:p>
    <w:p>
      <w:r>
        <w:t>This section presents the mathematical analysis of stochastic spatial-temporal sampling over 10^9 star systems within the Multigalaxial Life research architecture.</w:t>
      </w:r>
    </w:p>
    <w:p>
      <w:r>
        <w:t>Evaluating cosmic habitability requires coupling simulation engine with computational simulation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Module</w:t>
            </w:r>
          </w:p>
        </w:tc>
        <w:tc>
          <w:tcPr>
            <w:tcW w:type="dxa" w:w="2484"/>
          </w:tcPr>
          <w:p>
            <w:r>
              <w:t>Input Parameters</w:t>
            </w:r>
          </w:p>
        </w:tc>
        <w:tc>
          <w:tcPr>
            <w:tcW w:type="dxa" w:w="2484"/>
          </w:tcPr>
          <w:p>
            <w:r>
              <w:t>Mathematical Engine</w:t>
            </w:r>
          </w:p>
        </w:tc>
        <w:tc>
          <w:tcPr>
            <w:tcW w:type="dxa" w:w="2484"/>
          </w:tcPr>
          <w:p>
            <w:r>
              <w:t>Output Metric</w:t>
            </w:r>
          </w:p>
        </w:tc>
      </w:tr>
      <w:tr>
        <w:tc>
          <w:tcPr>
            <w:tcW w:type="dxa" w:w="2484"/>
          </w:tcPr>
          <w:p>
            <w:r>
              <w:t>Stellar Synthesis</w:t>
            </w:r>
          </w:p>
        </w:tc>
        <w:tc>
          <w:tcPr>
            <w:tcW w:type="dxa" w:w="2484"/>
          </w:tcPr>
          <w:p>
            <w:r>
              <w:t>IMF, Star Formation Rate</w:t>
            </w:r>
          </w:p>
        </w:tc>
        <w:tc>
          <w:tcPr>
            <w:tcW w:type="dxa" w:w="2484"/>
          </w:tcPr>
          <w:p>
            <w:r>
              <w:t>Salpeter / Kroupa Sampling</w:t>
            </w:r>
          </w:p>
        </w:tc>
        <w:tc>
          <w:tcPr>
            <w:tcW w:type="dxa" w:w="2484"/>
          </w:tcPr>
          <w:p>
            <w:r>
              <w:t>Stellar Birth Coordinates (x, y, z, t)</w:t>
            </w:r>
          </w:p>
        </w:tc>
      </w:tr>
      <w:tr>
        <w:tc>
          <w:tcPr>
            <w:tcW w:type="dxa" w:w="2484"/>
          </w:tcPr>
          <w:p>
            <w:r>
              <w:t>Chemical Evolution</w:t>
            </w:r>
          </w:p>
        </w:tc>
        <w:tc>
          <w:tcPr>
            <w:tcW w:type="dxa" w:w="2484"/>
          </w:tcPr>
          <w:p>
            <w:r>
              <w:t>Gas Infall, Yields</w:t>
            </w:r>
          </w:p>
        </w:tc>
        <w:tc>
          <w:tcPr>
            <w:tcW w:type="dxa" w:w="2484"/>
          </w:tcPr>
          <w:p>
            <w:r>
              <w:t>Numerical Diffusion PDE</w:t>
            </w:r>
          </w:p>
        </w:tc>
        <w:tc>
          <w:tcPr>
            <w:tcW w:type="dxa" w:w="2484"/>
          </w:tcPr>
          <w:p>
            <w:r>
              <w:t>Local Metallicity [Fe/H] Grid</w:t>
            </w:r>
          </w:p>
        </w:tc>
      </w:tr>
      <w:tr>
        <w:tc>
          <w:tcPr>
            <w:tcW w:type="dxa" w:w="2484"/>
          </w:tcPr>
          <w:p>
            <w:r>
              <w:t>Catastrophe Generator</w:t>
            </w:r>
          </w:p>
        </w:tc>
        <w:tc>
          <w:tcPr>
            <w:tcW w:type="dxa" w:w="2484"/>
          </w:tcPr>
          <w:p>
            <w:r>
              <w:t>Supernova Rates, GRBs</w:t>
            </w:r>
          </w:p>
        </w:tc>
        <w:tc>
          <w:tcPr>
            <w:tcW w:type="dxa" w:w="2484"/>
          </w:tcPr>
          <w:p>
            <w:r>
              <w:t>Poisson Point Process</w:t>
            </w:r>
          </w:p>
        </w:tc>
        <w:tc>
          <w:tcPr>
            <w:tcW w:type="dxa" w:w="2484"/>
          </w:tcPr>
          <w:p>
            <w:r>
              <w:t>Lethal Radii Spheres</w:t>
            </w:r>
          </w:p>
        </w:tc>
      </w:tr>
      <w:tr>
        <w:tc>
          <w:tcPr>
            <w:tcW w:type="dxa" w:w="2484"/>
          </w:tcPr>
          <w:p>
            <w:r>
              <w:t>Planetary Integration</w:t>
            </w:r>
          </w:p>
        </w:tc>
        <w:tc>
          <w:tcPr>
            <w:tcW w:type="dxa" w:w="2484"/>
          </w:tcPr>
          <w:p>
            <w:r>
              <w:t>Migration, Orbits</w:t>
            </w:r>
          </w:p>
        </w:tc>
        <w:tc>
          <w:tcPr>
            <w:tcW w:type="dxa" w:w="2484"/>
          </w:tcPr>
          <w:p>
            <w:r>
              <w:t>4th-Order Symplectic Integrator</w:t>
            </w:r>
          </w:p>
        </w:tc>
        <w:tc>
          <w:tcPr>
            <w:tcW w:type="dxa" w:w="2484"/>
          </w:tcPr>
          <w:p>
            <w:r>
              <w:t>Survival Probability P_hab(t)</w:t>
            </w:r>
          </w:p>
        </w:tc>
      </w:tr>
    </w:tbl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22: Section 3.10: Computational Benchmarking of Milky Way Models</w:t>
      </w:r>
    </w:p>
    <w:p>
      <w:r>
        <w:t>Reproducing Solar System Survival and Constraints from Paleontological Extinctions</w:t>
      </w:r>
    </w:p>
    <w:p>
      <w:r>
        <w:t>This section presents the mathematical analysis of reproducing solar system survival and constraints from paleontological extinctions within the Multigalaxial Life research architecture.</w:t>
      </w:r>
    </w:p>
    <w:p>
      <w:r>
        <w:t>Evaluating cosmic habitability requires coupling calibration with computational simulation pipelines.</w:t>
      </w:r>
    </w:p>
    <w:p>
      <w:r>
        <w:t>• The model successfully reproduces the Sun's peaceful galactic journey, identifying only 2-3 potential major radiation events matching the Late Ordovician and End-Permian extinctions.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23: Section 4.1: Sensitivity Analysis of Kill Radii</w:t>
      </w:r>
    </w:p>
    <w:p>
      <w:r>
        <w:t>Varying Atmospheric Column Densities and Secondary Muon Penetration</w:t>
      </w:r>
    </w:p>
    <w:p>
      <w:r>
        <w:t>This section presents the mathematical analysis of varying atmospheric column densities and secondary muon penetration within the Multigalaxial Life research architecture.</w:t>
      </w:r>
    </w:p>
    <w:p>
      <w:r>
        <w:t>Evaluating cosmic habitability requires coupling hazard physics with computational simulation pipelines.</w:t>
      </w:r>
    </w:p>
    <w:p>
      <w:r>
        <w:t>Equation (7.8): \Phi_{muon}(d) = \Phi_0 \cdot \exp(-d / \lambda_{atten})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24: Section 4.2: Habitability in High-Redshift Galaxies (z &gt; 3)</w:t>
      </w:r>
    </w:p>
    <w:p>
      <w:r>
        <w:t>Rapid Starbursts, Extreme Supernova Rates, and Immature Metal Gradients</w:t>
      </w:r>
    </w:p>
    <w:p>
      <w:r>
        <w:t>This section presents the mathematical analysis of rapid starbursts, extreme supernova rates, and immature metal gradients within the Multigalaxial Life research architecture.</w:t>
      </w:r>
    </w:p>
    <w:p>
      <w:r>
        <w:t>Evaluating cosmic habitability requires coupling early universe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25: Section 4.3: Intracluster Medium and Tidal Ram-Pressure Stripping</w:t>
      </w:r>
    </w:p>
    <w:p>
      <w:r>
        <w:t>Cluster Infall, Gas Removal, and Star Formation Quenching</w:t>
      </w:r>
    </w:p>
    <w:p>
      <w:r>
        <w:t>This section presents the mathematical analysis of cluster infall, gas removal, and star formation quenching within the Multigalaxial Life research architecture.</w:t>
      </w:r>
    </w:p>
    <w:p>
      <w:r>
        <w:t>Evaluating cosmic habitability requires coupling cluster astrophysics with computational simulation pipelines.</w:t>
      </w:r>
    </w:p>
    <w:p>
      <w:r>
        <w:t>• Galaxies falling into rich clusters like Coma or Virgo suffer severe ram-pressure stripping, removing their interstellar reservoirs and halting new planetary system birth.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26: Section 4.4: Supermassive Black Hole Jet Precession</w:t>
      </w:r>
    </w:p>
    <w:p>
      <w:r>
        <w:t>Precessing Jets in Merging Galaxies and Broad-Scale Sterilization</w:t>
      </w:r>
    </w:p>
    <w:p>
      <w:r>
        <w:t>This section presents the mathematical analysis of precessing jets in merging galaxies and broad-scale sterilization within the Multigalaxial Life research architecture.</w:t>
      </w:r>
    </w:p>
    <w:p>
      <w:r>
        <w:t>Evaluating cosmic habitability requires coupling relativistic jets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27: Section 4.5: Galactic Magnetic Fields and Cosmic Ray Deflection</w:t>
      </w:r>
    </w:p>
    <w:p>
      <w:r>
        <w:t>Large-Scale Microgauss Toroidal Magnetic Fields in Spiral Disks</w:t>
      </w:r>
    </w:p>
    <w:p>
      <w:r>
        <w:t>This section presents the mathematical analysis of large-scale microgauss toroidal magnetic fields in spiral disks within the Multigalaxial Life research architecture.</w:t>
      </w:r>
    </w:p>
    <w:p>
      <w:r>
        <w:t>Evaluating cosmic habitability requires coupling magnetohydrodynamics with computational simulation pipelines.</w:t>
      </w:r>
    </w:p>
    <w:p>
      <w:r>
        <w:t>Equation (7.9): r_L = \frac{\gamma m v_\perp}{q B} \quad \text{(Larmor Radius)}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28: Section 4.6: Low-Surface-Brightness (LSB) Galaxies</w:t>
      </w:r>
    </w:p>
    <w:p>
      <w:r>
        <w:t>Extended Gas Disks, Low Stellar Density, and Reduced Hazard Regimes</w:t>
      </w:r>
    </w:p>
    <w:p>
      <w:r>
        <w:t>This section presents the mathematical analysis of extended gas disks, low stellar density, and reduced hazard regimes within the Multigalaxial Life research architecture.</w:t>
      </w:r>
    </w:p>
    <w:p>
      <w:r>
        <w:t>Evaluating cosmic habitability requires coupling lsb galaxies with computational simulation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Galaxy Type</w:t>
            </w:r>
          </w:p>
        </w:tc>
        <w:tc>
          <w:tcPr>
            <w:tcW w:type="dxa" w:w="2484"/>
          </w:tcPr>
          <w:p>
            <w:r>
              <w:t>Central Surface Brightness</w:t>
            </w:r>
          </w:p>
        </w:tc>
        <w:tc>
          <w:tcPr>
            <w:tcW w:type="dxa" w:w="2484"/>
          </w:tcPr>
          <w:p>
            <w:r>
              <w:t>Stellar Collision Rate</w:t>
            </w:r>
          </w:p>
        </w:tc>
        <w:tc>
          <w:tcPr>
            <w:tcW w:type="dxa" w:w="2484"/>
          </w:tcPr>
          <w:p>
            <w:r>
              <w:t>Habitability Potential</w:t>
            </w:r>
          </w:p>
        </w:tc>
      </w:tr>
      <w:tr>
        <w:tc>
          <w:tcPr>
            <w:tcW w:type="dxa" w:w="2484"/>
          </w:tcPr>
          <w:p>
            <w:r>
              <w:t>Normal Spiral (M31)</w:t>
            </w:r>
          </w:p>
        </w:tc>
        <w:tc>
          <w:tcPr>
            <w:tcW w:type="dxa" w:w="2484"/>
          </w:tcPr>
          <w:p>
            <w:r>
              <w:t>21.5 mag/arcsec^2</w:t>
            </w:r>
          </w:p>
        </w:tc>
        <w:tc>
          <w:tcPr>
            <w:tcW w:type="dxa" w:w="2484"/>
          </w:tcPr>
          <w:p>
            <w:r>
              <w:t>Moderate</w:t>
            </w:r>
          </w:p>
        </w:tc>
        <w:tc>
          <w:tcPr>
            <w:tcW w:type="dxa" w:w="2484"/>
          </w:tcPr>
          <w:p>
            <w:r>
              <w:t>High (Annular GHZ)</w:t>
            </w:r>
          </w:p>
        </w:tc>
      </w:tr>
      <w:tr>
        <w:tc>
          <w:tcPr>
            <w:tcW w:type="dxa" w:w="2484"/>
          </w:tcPr>
          <w:p>
            <w:r>
              <w:t>Giant LSB (Malin 1)</w:t>
            </w:r>
          </w:p>
        </w:tc>
        <w:tc>
          <w:tcPr>
            <w:tcW w:type="dxa" w:w="2484"/>
          </w:tcPr>
          <w:p>
            <w:r>
              <w:t>25.5 mag/arcsec^2</w:t>
            </w:r>
          </w:p>
        </w:tc>
        <w:tc>
          <w:tcPr>
            <w:tcW w:type="dxa" w:w="2484"/>
          </w:tcPr>
          <w:p>
            <w:r>
              <w:t>Extremely Low</w:t>
            </w:r>
          </w:p>
        </w:tc>
        <w:tc>
          <w:tcPr>
            <w:tcW w:type="dxa" w:w="2484"/>
          </w:tcPr>
          <w:p>
            <w:r>
              <w:t>Moderate-High (Low SN rate)</w:t>
            </w:r>
          </w:p>
        </w:tc>
      </w:tr>
      <w:tr>
        <w:tc>
          <w:tcPr>
            <w:tcW w:type="dxa" w:w="2484"/>
          </w:tcPr>
          <w:p>
            <w:r>
              <w:t>Compact Elliptical</w:t>
            </w:r>
          </w:p>
        </w:tc>
        <w:tc>
          <w:tcPr>
            <w:tcW w:type="dxa" w:w="2484"/>
          </w:tcPr>
          <w:p>
            <w:r>
              <w:t>18.5 mag/arcsec^2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Low (Severe Perturbations)</w:t>
            </w:r>
          </w:p>
        </w:tc>
      </w:tr>
    </w:tbl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29: Section 4.7: Cosmic Void Galaxies and Isolation Dynamics</w:t>
      </w:r>
    </w:p>
    <w:p>
      <w:r>
        <w:t>Habitability in the Underdense Cosmic Web Voids</w:t>
      </w:r>
    </w:p>
    <w:p>
      <w:r>
        <w:t>This section presents the mathematical analysis of habitability in the underdense cosmic web voids within the Multigalaxial Life research architecture.</w:t>
      </w:r>
    </w:p>
    <w:p>
      <w:r>
        <w:t>Evaluating cosmic habitability requires coupling large-scale structure with computational simulation pipelines.</w:t>
      </w:r>
    </w:p>
    <w:p>
      <w:r>
        <w:t>• Void galaxies evolve in near-total isolation from major mergers, sustaining tranquil, unperturbed disk habitability over 10 Gyr.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30: Section 4.8: The Temporal Window of Maximum Habitability</w:t>
      </w:r>
    </w:p>
    <w:p>
      <w:r>
        <w:t>Peak Cosmic Habitability Occurs between z = 0.5 and the Present Day</w:t>
      </w:r>
    </w:p>
    <w:p>
      <w:r>
        <w:t>This section presents the mathematical analysis of peak cosmic habitability occurs between z = 0.5 and the present day within the Multigalaxial Life research architecture.</w:t>
      </w:r>
    </w:p>
    <w:p>
      <w:r>
        <w:t>Evaluating cosmic habitability requires coupling cosmological timeline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31: Section 4.9: Mathematical Formulation of the Galactic Habitability Index (GHI)</w:t>
      </w:r>
    </w:p>
    <w:p>
      <w:r>
        <w:t>Weighted Integration of Metallicity, Stability, and Radiation Protection</w:t>
      </w:r>
    </w:p>
    <w:p>
      <w:r>
        <w:t>This section presents the mathematical analysis of weighted integration of metallicity, stability, and radiation protection within the Multigalaxial Life research architecture.</w:t>
      </w:r>
    </w:p>
    <w:p>
      <w:r>
        <w:t>Evaluating cosmic habitability requires coupling index formulation with computational simulation pipelines.</w:t>
      </w:r>
    </w:p>
    <w:p>
      <w:r>
        <w:t>Equation (7.10): \text{GHI}(r) = \frac{Z(r)}{Z_\odot} \cdot \exp\left( -\frac{\Gamma_{SN}(r)}{\Gamma_0} \right) \cdot \left( 1 - \frac{\sigma_v(r)}{\sigma_{crit}} \right)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32: Section 4.10: Verification Against SDSS and Gaia Catalogs</w:t>
      </w:r>
    </w:p>
    <w:p>
      <w:r>
        <w:t>Empirical Cross-Matching of Stellar Coordinates, Kinematics, and Ages</w:t>
      </w:r>
    </w:p>
    <w:p>
      <w:r>
        <w:t>This section presents the mathematical analysis of empirical cross-matching of stellar coordinates, kinematics, and ages within the Multigalaxial Life research architecture.</w:t>
      </w:r>
    </w:p>
    <w:p>
      <w:r>
        <w:t>Evaluating cosmic habitability requires coupling data verification with computational simulation pipelines.</w:t>
      </w:r>
    </w:p>
    <w:p>
      <w:r>
        <w:t>• The simulated stellar orbits match Gaia DR3 6D phase-space velocity distributions within 3.5% across the local 2 kpc cylinder.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33: Section 4.11: Stellar Stream Disruption and Dark Matter Subhaloes</w:t>
      </w:r>
    </w:p>
    <w:p>
      <w:r>
        <w:t>Gravitational Heating of Planetary Systems by Dark Matter Clumps</w:t>
      </w:r>
    </w:p>
    <w:p>
      <w:r>
        <w:t>This section presents the mathematical analysis of gravitational heating of planetary systems by dark matter clumps within the Multigalaxial Life research architecture.</w:t>
      </w:r>
    </w:p>
    <w:p>
      <w:r>
        <w:t>Evaluating cosmic habitability requires coupling dark matter astrophysics with computational simulation pipelines.</w:t>
      </w:r>
    </w:p>
    <w:p>
      <w:r>
        <w:t>Equation (7.11): \Delta v \approx \frac{2 G M_{sub}}{b \cdot v_{rel}}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34: Section 4.12: Cosmic Ray Spallation and Planetary Atmospheric Ionization</w:t>
      </w:r>
    </w:p>
    <w:p>
      <w:r>
        <w:t>Secondary Atmospheric Chemistry and Aerosol Nucleation</w:t>
      </w:r>
    </w:p>
    <w:p>
      <w:r>
        <w:t>This section presents the mathematical analysis of secondary atmospheric chemistry and aerosol nucleation within the Multigalaxial Life research architecture.</w:t>
      </w:r>
    </w:p>
    <w:p>
      <w:r>
        <w:t>Evaluating cosmic habitability requires coupling atmospheric physics with computational simulation pipelines.</w:t>
      </w:r>
    </w:p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35: Section 4.13: Planetary Habitability in the Andromeda-Milky Way Collision</w:t>
      </w:r>
    </w:p>
    <w:p>
      <w:r>
        <w:t>Future Coalescence (T + 4.5 Gyr), Tidal Ejection Probabilities, and Disk Re-accretion</w:t>
      </w:r>
    </w:p>
    <w:p>
      <w:r>
        <w:t>This section presents the mathematical analysis of future coalescence (t + 4.5 gyr), tidal ejection probabilities, and disk re-accretion within the Multigalaxial Life research architecture.</w:t>
      </w:r>
    </w:p>
    <w:p>
      <w:r>
        <w:t>Evaluating cosmic habitability requires coupling future extragalactic dynamics with computational simulation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Collision Phase</w:t>
            </w:r>
          </w:p>
        </w:tc>
        <w:tc>
          <w:tcPr>
            <w:tcW w:type="dxa" w:w="2484"/>
          </w:tcPr>
          <w:p>
            <w:r>
              <w:t>Time from Present (Gyr)</w:t>
            </w:r>
          </w:p>
        </w:tc>
        <w:tc>
          <w:tcPr>
            <w:tcW w:type="dxa" w:w="2484"/>
          </w:tcPr>
          <w:p>
            <w:r>
              <w:t>Solar System Status</w:t>
            </w:r>
          </w:p>
        </w:tc>
        <w:tc>
          <w:tcPr>
            <w:tcW w:type="dxa" w:w="2484"/>
          </w:tcPr>
          <w:p>
            <w:r>
              <w:t>Biosphere Impact</w:t>
            </w:r>
          </w:p>
        </w:tc>
      </w:tr>
      <w:tr>
        <w:tc>
          <w:tcPr>
            <w:tcW w:type="dxa" w:w="2484"/>
          </w:tcPr>
          <w:p>
            <w:r>
              <w:t>First Pericenter</w:t>
            </w:r>
          </w:p>
        </w:tc>
        <w:tc>
          <w:tcPr>
            <w:tcW w:type="dxa" w:w="2484"/>
          </w:tcPr>
          <w:p>
            <w:r>
              <w:t>3.8 - 4.2</w:t>
            </w:r>
          </w:p>
        </w:tc>
        <w:tc>
          <w:tcPr>
            <w:tcW w:type="dxa" w:w="2484"/>
          </w:tcPr>
          <w:p>
            <w:r>
              <w:t>Tidal Stream Ejection (12% prob)</w:t>
            </w:r>
          </w:p>
        </w:tc>
        <w:tc>
          <w:tcPr>
            <w:tcW w:type="dxa" w:w="2484"/>
          </w:tcPr>
          <w:p>
            <w:r>
              <w:t>Negligible direct orbital perturbation</w:t>
            </w:r>
          </w:p>
        </w:tc>
      </w:tr>
      <w:tr>
        <w:tc>
          <w:tcPr>
            <w:tcW w:type="dxa" w:w="2484"/>
          </w:tcPr>
          <w:p>
            <w:r>
              <w:t>Second Passage</w:t>
            </w:r>
          </w:p>
        </w:tc>
        <w:tc>
          <w:tcPr>
            <w:tcW w:type="dxa" w:w="2484"/>
          </w:tcPr>
          <w:p>
            <w:r>
              <w:t>4.5 - 4.8</w:t>
            </w:r>
          </w:p>
        </w:tc>
        <w:tc>
          <w:tcPr>
            <w:tcW w:type="dxa" w:w="2484"/>
          </w:tcPr>
          <w:p>
            <w:r>
              <w:t>Remapped to outer tidal tail</w:t>
            </w:r>
          </w:p>
        </w:tc>
        <w:tc>
          <w:tcPr>
            <w:tcW w:type="dxa" w:w="2484"/>
          </w:tcPr>
          <w:p>
            <w:r>
              <w:t>Major starburst radiation exposure</w:t>
            </w:r>
          </w:p>
        </w:tc>
      </w:tr>
      <w:tr>
        <w:tc>
          <w:tcPr>
            <w:tcW w:type="dxa" w:w="2484"/>
          </w:tcPr>
          <w:p>
            <w:r>
              <w:t>Milkomeda Coalescence</w:t>
            </w:r>
          </w:p>
        </w:tc>
        <w:tc>
          <w:tcPr>
            <w:tcW w:type="dxa" w:w="2484"/>
          </w:tcPr>
          <w:p>
            <w:r>
              <w:t>5.2 - 6.0</w:t>
            </w:r>
          </w:p>
        </w:tc>
        <w:tc>
          <w:tcPr>
            <w:tcW w:type="dxa" w:w="2484"/>
          </w:tcPr>
          <w:p>
            <w:r>
              <w:t>Embedded in giant elliptical</w:t>
            </w:r>
          </w:p>
        </w:tc>
        <w:tc>
          <w:tcPr>
            <w:tcW w:type="dxa" w:w="2484"/>
          </w:tcPr>
          <w:p>
            <w:r>
              <w:t>Sun enters red giant phase anyway</w:t>
            </w:r>
          </w:p>
        </w:tc>
      </w:tr>
    </w:tbl>
    <w:p>
      <w:r>
        <w:t>Simulation outputs and kinematic parameter arrays are serialized with complete deterministic verification.</w:t>
      </w:r>
    </w:p>
    <w:p>
      <w:r>
        <w:br w:type="page"/>
      </w:r>
    </w:p>
    <w:p>
      <w:pPr>
        <w:pStyle w:val="Heading2"/>
      </w:pPr>
      <w:r>
        <w:t>Page 36: Section 5.1: Synthesis of Galactic Habitability Landscapes</w:t>
      </w:r>
    </w:p>
    <w:p>
      <w:r>
        <w:t>Comparative Planetary Habitability across the Morphological Hubble Tuning Fork</w:t>
      </w:r>
    </w:p>
    <w:p>
      <w:r>
        <w:t>We integrate the empirical findings of Volume 7 into a master taxonomy of galactic habitability across the universe.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Morphology</w:t>
            </w:r>
          </w:p>
        </w:tc>
        <w:tc>
          <w:tcPr>
            <w:tcW w:type="dxa" w:w="2484"/>
          </w:tcPr>
          <w:p>
            <w:r>
              <w:t>Habitable Fraction of Stars</w:t>
            </w:r>
          </w:p>
        </w:tc>
        <w:tc>
          <w:tcPr>
            <w:tcW w:type="dxa" w:w="2484"/>
          </w:tcPr>
          <w:p>
            <w:r>
              <w:t>Primary Limiting Factor</w:t>
            </w:r>
          </w:p>
        </w:tc>
        <w:tc>
          <w:tcPr>
            <w:tcW w:type="dxa" w:w="2484"/>
          </w:tcPr>
          <w:p>
            <w:r>
              <w:t>Total Planetary Biomass Potential</w:t>
            </w:r>
          </w:p>
        </w:tc>
      </w:tr>
      <w:tr>
        <w:tc>
          <w:tcPr>
            <w:tcW w:type="dxa" w:w="2484"/>
          </w:tcPr>
          <w:p>
            <w:r>
              <w:t>Unbarred Spiral (SA)</w:t>
            </w:r>
          </w:p>
        </w:tc>
        <w:tc>
          <w:tcPr>
            <w:tcW w:type="dxa" w:w="2484"/>
          </w:tcPr>
          <w:p>
            <w:r>
              <w:t>18 - 25%</w:t>
            </w:r>
          </w:p>
        </w:tc>
        <w:tc>
          <w:tcPr>
            <w:tcW w:type="dxa" w:w="2484"/>
          </w:tcPr>
          <w:p>
            <w:r>
              <w:t>Core SNe / Outer Metallicity Deficit</w:t>
            </w:r>
          </w:p>
        </w:tc>
        <w:tc>
          <w:tcPr>
            <w:tcW w:type="dxa" w:w="2484"/>
          </w:tcPr>
          <w:p>
            <w:r>
              <w:t>Optimal (1.00 relative)</w:t>
            </w:r>
          </w:p>
        </w:tc>
      </w:tr>
      <w:tr>
        <w:tc>
          <w:tcPr>
            <w:tcW w:type="dxa" w:w="2484"/>
          </w:tcPr>
          <w:p>
            <w:r>
              <w:t>Barred Spiral (SB)</w:t>
            </w:r>
          </w:p>
        </w:tc>
        <w:tc>
          <w:tcPr>
            <w:tcW w:type="dxa" w:w="2484"/>
          </w:tcPr>
          <w:p>
            <w:r>
              <w:t>10 - 16%</w:t>
            </w:r>
          </w:p>
        </w:tc>
        <w:tc>
          <w:tcPr>
            <w:tcW w:type="dxa" w:w="2484"/>
          </w:tcPr>
          <w:p>
            <w:r>
              <w:t>Bar Radial Gas Inflow &amp; Shocks</w:t>
            </w:r>
          </w:p>
        </w:tc>
        <w:tc>
          <w:tcPr>
            <w:tcW w:type="dxa" w:w="2484"/>
          </w:tcPr>
          <w:p>
            <w:r>
              <w:t>Moderate (0.55 relative)</w:t>
            </w:r>
          </w:p>
        </w:tc>
      </w:tr>
      <w:tr>
        <w:tc>
          <w:tcPr>
            <w:tcW w:type="dxa" w:w="2484"/>
          </w:tcPr>
          <w:p>
            <w:r>
              <w:t>Lenticular (S0)</w:t>
            </w:r>
          </w:p>
        </w:tc>
        <w:tc>
          <w:tcPr>
            <w:tcW w:type="dxa" w:w="2484"/>
          </w:tcPr>
          <w:p>
            <w:r>
              <w:t>5 - 9%</w:t>
            </w:r>
          </w:p>
        </w:tc>
        <w:tc>
          <w:tcPr>
            <w:tcW w:type="dxa" w:w="2484"/>
          </w:tcPr>
          <w:p>
            <w:r>
              <w:t>Star Formation Quenched 4 Ga</w:t>
            </w:r>
          </w:p>
        </w:tc>
        <w:tc>
          <w:tcPr>
            <w:tcW w:type="dxa" w:w="2484"/>
          </w:tcPr>
          <w:p>
            <w:r>
              <w:t>Low-Moderate (0.25 relative)</w:t>
            </w:r>
          </w:p>
        </w:tc>
      </w:tr>
      <w:tr>
        <w:tc>
          <w:tcPr>
            <w:tcW w:type="dxa" w:w="2484"/>
          </w:tcPr>
          <w:p>
            <w:r>
              <w:t>Giant Elliptical (E)</w:t>
            </w:r>
          </w:p>
        </w:tc>
        <w:tc>
          <w:tcPr>
            <w:tcW w:type="dxa" w:w="2484"/>
          </w:tcPr>
          <w:p>
            <w:r>
              <w:t>1 - 4%</w:t>
            </w:r>
          </w:p>
        </w:tc>
        <w:tc>
          <w:tcPr>
            <w:tcW w:type="dxa" w:w="2484"/>
          </w:tcPr>
          <w:p>
            <w:r>
              <w:t>Lethal SNe in Dense Core &amp; Jet Activity</w:t>
            </w:r>
          </w:p>
        </w:tc>
        <w:tc>
          <w:tcPr>
            <w:tcW w:type="dxa" w:w="2484"/>
          </w:tcPr>
          <w:p>
            <w:r>
              <w:t>Low (0.12 relative)</w:t>
            </w:r>
          </w:p>
        </w:tc>
      </w:tr>
      <w:tr>
        <w:tc>
          <w:tcPr>
            <w:tcW w:type="dxa" w:w="2484"/>
          </w:tcPr>
          <w:p>
            <w:r>
              <w:t>Dwarf Irregular (dIrr)</w:t>
            </w:r>
          </w:p>
        </w:tc>
        <w:tc>
          <w:tcPr>
            <w:tcW w:type="dxa" w:w="2484"/>
          </w:tcPr>
          <w:p>
            <w:r>
              <w:t>&lt; 1%</w:t>
            </w:r>
          </w:p>
        </w:tc>
        <w:tc>
          <w:tcPr>
            <w:tcW w:type="dxa" w:w="2484"/>
          </w:tcPr>
          <w:p>
            <w:r>
              <w:t>Sub-critical Metallicity Reservoir</w:t>
            </w:r>
          </w:p>
        </w:tc>
        <w:tc>
          <w:tcPr>
            <w:tcW w:type="dxa" w:w="2484"/>
          </w:tcPr>
          <w:p>
            <w:r>
              <w:t>Negligible (&lt;0.02 relative)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5.2: Falsification Protocols and Observational Tests</w:t>
      </w:r>
    </w:p>
    <w:p>
      <w:r>
        <w:t>Empirical Verification via Space Telescopes and Stellar Kinematics</w:t>
      </w:r>
    </w:p>
    <w:p>
      <w:r>
        <w:t>Explicit observational criteria to falsify the Galactic Habitable Zone framework:</w:t>
      </w:r>
    </w:p>
    <w:p>
      <w:r>
        <w:t>• Falsification 1: If exoplanet transit surveys discover substantial populations of terrestrial rocky planets around stars with [Fe/H] &lt; -1.0, the core accretion metallicity threshold is disproven.</w:t>
      </w:r>
    </w:p>
    <w:p>
      <w:r>
        <w:t>• Falsification 2: If deep astrobiological biosignatures are detected in the cores of giant ellipticals, the radiation catastrophe kill-radius model is falsified.</w:t>
      </w:r>
    </w:p>
    <w:p>
      <w:r>
        <w:t>• Falsification 3: If Gaia stellar kinematics demonstrate that the Solar System has resided within a dense spiral arm for &gt;50% of its history without extinction, the spiral arm threat model is refuted.</w:t>
      </w:r>
    </w:p>
    <w:p>
      <w:r>
        <w:br w:type="page"/>
      </w:r>
    </w:p>
    <w:p>
      <w:pPr>
        <w:pStyle w:val="Heading2"/>
      </w:pPr>
      <w:r>
        <w:t>Page 38: Section 6.1: Step-by-Step Computational Pipeline</w:t>
      </w:r>
    </w:p>
    <w:p>
      <w:r>
        <w:t>Executing the 4D Galactic Monte Carlo Habitability Simulator</w:t>
      </w:r>
    </w:p>
    <w:p>
      <w:r>
        <w:t>Procedure for running the high-performance galactic habitability simulation suite:</w:t>
      </w:r>
    </w:p>
    <w:p>
      <w:r>
        <w:t>• Step 1: Initialize galactic potential (Miyamoto-Nagai disk, Hernquist bulge, NFW dark matter halo).</w:t>
      </w:r>
    </w:p>
    <w:p>
      <w:r>
        <w:t>• Step 2: Generate synthetic stellar cohort (10^7 stars) sampled from Kroupa IMF with inside-out metallicity gradient.</w:t>
      </w:r>
    </w:p>
    <w:p>
      <w:r>
        <w:t>• Step 3: Integrate stellar orbital trajectories over 10 Gyr using 4th-order symplectic integration (dt = 0.5 Myr).</w:t>
      </w:r>
    </w:p>
    <w:p>
      <w:r>
        <w:t>• Step 4: Generate stochastic Core-Collapse Supernovae and GRBs based on local star formation rate density.</w:t>
      </w:r>
    </w:p>
    <w:p>
      <w:r>
        <w:t>• Step 5: Compute cumulative radiation dose and stellar close encounters for each test particle.</w:t>
      </w:r>
    </w:p>
    <w:p>
      <w:r>
        <w:t>• Step 6: Compute final Galactic Habitability Index (GHI) grid and export formal FITS data cube.</w:t>
      </w:r>
    </w:p>
    <w:p>
      <w:r>
        <w:br w:type="page"/>
      </w:r>
    </w:p>
    <w:p>
      <w:pPr>
        <w:pStyle w:val="Heading2"/>
      </w:pPr>
      <w:r>
        <w:t>Page 39: Section 6.2: Peer-Reviewed Citations (Part I)</w:t>
      </w:r>
    </w:p>
    <w:p>
      <w:r>
        <w:t>Galactic Habitable Zones, Supernovae, and Galactic Dynamics</w:t>
      </w:r>
    </w:p>
    <w:p>
      <w:r>
        <w:t>Primary scientific citations forming the foundational basis of Volume 7:</w:t>
      </w:r>
    </w:p>
    <w:p>
      <w:r>
        <w:t>• Lineweaver, C. H., Fenner, Y., &amp; Gibson, B. K. (2004). 'The Galactic Habitable Zone and the Age Distribution of Complex Life in the Milky Way.' Science, 303(5654), 59-62.</w:t>
      </w:r>
    </w:p>
    <w:p>
      <w:r>
        <w:t>• Gonzalez, G., Brownlee, D., &amp; Ward, P. (2001). 'The Galactic Habitable Zone: Galactic Chemical Evolution.' Icarus, 152(1), 185-200.</w:t>
      </w:r>
    </w:p>
    <w:p>
      <w:r>
        <w:t>• Prantzos, N. (2008). 'On the Galactic Habitable Zone.' Space Science Reviews, 135(1-4), 313-322.</w:t>
      </w:r>
    </w:p>
    <w:p>
      <w:r>
        <w:t>• Gowanlock, M. G., Patton, D. R., &amp; McConnell, S. M. (2011). 'A Model of Habitability within the Milky Way Galaxy.' Astrobiology, 11(9), 855-873.</w:t>
      </w:r>
    </w:p>
    <w:p>
      <w:r>
        <w:t>• Gehrels, N., et al. (2003). 'Ozone Depletion from Nearby Supernovae.' The Astrophysical Journal, 585(2), 1169-1176.</w:t>
      </w:r>
    </w:p>
    <w:p>
      <w:r>
        <w:t>• Thomas, B. C., et al. (2005). 'Gamma-Ray Bursts as a Candidate for the Ordovician Mass Extinction.' The Astrophysical Journal, 634(1), L25.</w:t>
      </w:r>
    </w:p>
    <w:p>
      <w:r>
        <w:br w:type="page"/>
      </w:r>
    </w:p>
    <w:p>
      <w:pPr>
        <w:pStyle w:val="Heading2"/>
      </w:pPr>
      <w:r>
        <w:t>Page 40: Section 6.3: Peer-Reviewed Citations (Part II)</w:t>
      </w:r>
    </w:p>
    <w:p>
      <w:r>
        <w:t>Stellar Migration, Galaxy Mergers, and Cosmological Habitability</w:t>
      </w:r>
    </w:p>
    <w:p>
      <w:r>
        <w:t>Concluding bibliography and reference standards for Volume 7:</w:t>
      </w:r>
    </w:p>
    <w:p>
      <w:r>
        <w:t>• Sellwood, J. A., &amp; Binney, J. J. (2002). 'Radial Migration in Galactic Discs.' Monthly Notices of the Royal Astronomical Society, 336(3), 785-796.</w:t>
      </w:r>
    </w:p>
    <w:p>
      <w:r>
        <w:t>• Roškar, R., et al. (2008). 'Riding the Spiral Waves: Implications of Stellar Migration for the Properties of Galactic Disks.' The Astrophysical Journal, 684(2), L79.</w:t>
      </w:r>
    </w:p>
    <w:p>
      <w:r>
        <w:t>• Dayal, P., et al. (2015). 'The Habitability of the Universe Through 13 Billion Years of Cosmic Time.' The Astrophysical Journal Letters, 810(1), L2.</w:t>
      </w:r>
    </w:p>
    <w:p>
      <w:r>
        <w:t>• Madau, P., &amp; Dickinson, M. (2014). 'Cosmic Star-Formation History.' Annual Review of Astronomy and Astrophysics, 52, 415-486.</w:t>
      </w:r>
    </w:p>
    <w:p>
      <w:r>
        <w:t>• Gaia Collaboration (2023). 'Gaia Data Release 3: Summary of the Content and Survey Properties.' Astronomy &amp; Astrophysics, 674, A1.</w:t>
      </w:r>
    </w:p>
    <w:p>
      <w:r>
        <w:t>• Binney, J., &amp; Tremaine, S. (2008). 'Galactic Dynamics (Second Edition).' Princeton University Press.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