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2</w:t>
        <w:br/>
        <w:t>LEVEL 3 • SÉRSIC INDEX AND BULGE-TO-DISK RATIO REGRESSION VIA RESIDUAL NETWORKS</w:t>
      </w:r>
    </w:p>
    <w:p>
      <w:pPr>
        <w:pStyle w:val="Heading2"/>
      </w:pPr>
      <w:r>
        <w:t>Page 1: Section 2.1: Executive Overview &amp; Abstract</w:t>
      </w:r>
    </w:p>
    <w:p>
      <w:r>
        <w:t>Computer Vision, High-Dimensional Regression, and Level 3 Charter</w:t>
      </w:r>
    </w:p>
    <w:p>
      <w:r>
        <w:t>Volume 2 of the Multigalaxial Life Research Programme establishes advanced mathematical and computational foundations for 'Sérsic Index and Bulge-to-Disk Ratio Regression via Residual Networks' within Part I: Deep Convolutional Morphometry &amp; Astrometric Regression.</w:t>
      </w:r>
    </w:p>
    <w:p>
      <w:r>
        <w:t>This volume investigates the core computer vision challenge: Residual neural architecture estimating non-linear structural parameters n and r_e. We formalize this through ResNet Sérsic Index Regressor to guarantee robust feature extraction and statistical convergence.</w:t>
      </w:r>
    </w:p>
    <w:p>
      <w:r>
        <w:t>Equation (2.1): \min_{\mathbf{w}} \frac{1}{N} \sum_{i=1}^N \left( n_i - f_{ResNet}(\mathbf{I}_i; \mathbf{w}) \right)^2 + \lambda \|\mathbf{w}\|_2^2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2.3: Foundational Computer Vision &amp; Regression Literature</w:t>
      </w:r>
    </w:p>
    <w:p>
      <w:r>
        <w:t>Peer-Reviewed Citations and Historical Development</w:t>
      </w:r>
    </w:p>
    <w:p>
      <w:r>
        <w:t>The analytical framework of Sérsic Index and Bulge-to-Disk Ratio Regression via Residual Networks synthesizes established peer-reviewed literature across computer vision, deep learning, and statistical regression.</w:t>
      </w:r>
    </w:p>
    <w:p>
      <w:r>
        <w:t>• Foundational Literature Benchmark: He, K., Zhang, X., Ren, S., &amp; Sun, J. (2016). Deep residual learning. CVPR, 770-778.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Sérsic Index and Bulge-to-Disk Ratio Regression via Residual Networks are formalized as optimization over high-dimensional parameter spaces.</w:t>
      </w:r>
    </w:p>
    <w:p>
      <w:r>
        <w:t>Equation (2.4a):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2.38: Comprehensive Bibliographic References</w:t>
      </w:r>
    </w:p>
    <w:p>
      <w:r>
        <w:t>Peer-Reviewed Citations and Computer Vision Standards</w:t>
      </w:r>
    </w:p>
    <w:p>
      <w:r>
        <w:t>The conclusions of Sérsic Index and Bulge-to-Disk Ratio Regression via Residual Networks are grounded in established academic literature:</w:t>
      </w:r>
    </w:p>
    <w:p>
      <w:r>
        <w:t>• He, K., Zhang, X., Ren, S., &amp; Sun, J. (2016). Deep residual learning. CVPR, 770-778.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2 establishes detailed analytical formulations for Sérsic Index and Bulge-to-Disk Ratio Regression via Residual Networks within Part I: Deep Convolutional Morphometry &amp; Astrometric Regression.</w:t>
      </w:r>
    </w:p>
    <w:p>
      <w:r>
        <w:t>Equation (2.39):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2.40: Formal Volume Certification &amp; Acceptance</w:t>
      </w:r>
    </w:p>
    <w:p>
      <w:r>
        <w:t>Final Quality Review, Page Budget Sign-Off, and Archival Deposit</w:t>
      </w:r>
    </w:p>
    <w:p>
      <w:r>
        <w:t>This page completes Volume 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