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19</w:t>
        <w:br/>
        <w:t>LEVEL 3 • CROSS-BAND RADIOMETRIC INVARIANT LEARNING VIA CONTRASTIVE VISION</w:t>
      </w:r>
    </w:p>
    <w:p>
      <w:pPr>
        <w:pStyle w:val="Heading2"/>
      </w:pPr>
      <w:r>
        <w:t>Page 1: Section 19.1: Executive Overview &amp; Abstract</w:t>
      </w:r>
    </w:p>
    <w:p>
      <w:r>
        <w:t>Computer Vision, High-Dimensional Regression, and Level 3 Charter</w:t>
      </w:r>
    </w:p>
    <w:p>
      <w:r>
        <w:t>Volume 19 of the Multigalaxial Life Research Programme establishes advanced mathematical and computational foundations for 'Cross-Band Radiometric Invariant Learning via Contrastive Vision' within Part II: Multi-Spectral &amp; Hyperspectral Computer Vision Inversion.</w:t>
      </w:r>
    </w:p>
    <w:p>
      <w:r>
        <w:t>This volume investigates the core computer vision challenge: Self-supervised representation invariant to telescope optical transfer variations. We formalize this through Contrastive Representation Loss to guarantee robust feature extraction and statistical convergence.</w:t>
      </w:r>
    </w:p>
    <w:p>
      <w:r>
        <w:t>Equation (19.1): \mathcal{L}_{InfoNCE} = -\log \frac{\exp(\text{sim}(\mathbf{z}_i, \mathbf{z}_j)/\tau)}{\sum_k \exp(\text{sim}(\mathbf{z}_i, \mathbf{z}_k)/\tau)}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19.2: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19.3: Foundational Computer Vision &amp; Regression Literature</w:t>
      </w:r>
    </w:p>
    <w:p>
      <w:r>
        <w:t>Peer-Reviewed Citations and Historical Development</w:t>
      </w:r>
    </w:p>
    <w:p>
      <w:r>
        <w:t>The analytical framework of Cross-Band Radiometric Invariant Learning via Contrastive Vision synthesizes established peer-reviewed literature across computer vision, deep learning, and statistical regression.</w:t>
      </w:r>
    </w:p>
    <w:p>
      <w:r>
        <w:t>• Foundational Literature Benchmark: Chen, T., et al. (2020). A simple framework for contrastive learning. ICML, 1597-1607.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19.4: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Cross-Band Radiometric Invariant Learning via Contrastive Vision are formalized as optimization over high-dimensional parameter spaces.</w:t>
      </w:r>
    </w:p>
    <w:p>
      <w:r>
        <w:t>Equation (19.4a):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(19.4b):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19.5: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19.6: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19.7: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19.8: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19.9: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19.10: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19.11: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19.12: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(19.12):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19.13: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19.14: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19.15: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19.16: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19.17: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19.18: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19.19: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19.20: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19.21: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19.22: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(19.22):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19.23: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19.24: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19.25: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19.26: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19.27: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19.28: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19.29: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19.30: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19.31: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19.32: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19.33: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19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19.34: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19.35: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19.36: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19.37: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19.38: Comprehensive Bibliographic References</w:t>
      </w:r>
    </w:p>
    <w:p>
      <w:r>
        <w:t>Peer-Reviewed Citations and Computer Vision Standards</w:t>
      </w:r>
    </w:p>
    <w:p>
      <w:r>
        <w:t>The conclusions of Cross-Band Radiometric Invariant Learning via Contrastive Vision are grounded in established academic literature:</w:t>
      </w:r>
    </w:p>
    <w:p>
      <w:r>
        <w:t>• Chen, T., et al. (2020). A simple framework for contrastive learning. ICML, 1597-1607.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19.39: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19 establishes detailed analytical formulations for Cross-Band Radiometric Invariant Learning via Contrastive Vision within Part II: Multi-Spectral &amp; Hyperspectral Computer Vision Inversion.</w:t>
      </w:r>
    </w:p>
    <w:p>
      <w:r>
        <w:t>Equation (19.39):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19.40: Formal Volume Certification &amp; Acceptance</w:t>
      </w:r>
    </w:p>
    <w:p>
      <w:r>
        <w:t>Final Quality Review, Page Budget Sign-Off, and Archival Deposit</w:t>
      </w:r>
    </w:p>
    <w:p>
      <w:r>
        <w:t>This page completes Volume 19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