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30</w:t>
        <w:br/>
        <w:t>LEVEL 3 • OCTREE-ACCELERATED SPARSE VOLUMETRIC CONVOLUTIONAL REGRESSION</w:t>
      </w:r>
    </w:p>
    <w:p>
      <w:pPr>
        <w:pStyle w:val="Heading2"/>
      </w:pPr>
      <w:r>
        <w:t>Page 1: Section 30.1: Executive Overview &amp; Abstract</w:t>
      </w:r>
    </w:p>
    <w:p>
      <w:r>
        <w:t>Computer Vision, High-Dimensional Regression, and Level 3 Charter</w:t>
      </w:r>
    </w:p>
    <w:p>
      <w:r>
        <w:t>Volume 30 of the Multigalaxial Life Research Programme establishes advanced mathematical and computational foundations for 'Octree-Accelerated Sparse Volumetric Convolutional Regression' within Part III: 3D Volumetric Neural Radiance Fields &amp; Tomographic Vision.</w:t>
      </w:r>
    </w:p>
    <w:p>
      <w:r>
        <w:t>This volume investigates the core computer vision challenge: Efficient memory scaling for planetary globe reconstructions at millimeter precision. We formalize this through Sparse Octree Computational Scaling to guarantee robust feature extraction and statistical convergence.</w:t>
      </w:r>
    </w:p>
    <w:p>
      <w:r>
        <w:t>Equation (30.1): \text{Memory} = \mathcal{O}(N_{surface}) \ll \mathcal{O}(N^3)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30.3: Foundational Computer Vision &amp; Regression Literature</w:t>
      </w:r>
    </w:p>
    <w:p>
      <w:r>
        <w:t>Peer-Reviewed Citations and Historical Development</w:t>
      </w:r>
    </w:p>
    <w:p>
      <w:r>
        <w:t>The analytical framework of Octree-Accelerated Sparse Volumetric Convolutional Regression synthesizes established peer-reviewed literature across computer vision, deep learning, and statistical regression.</w:t>
      </w:r>
    </w:p>
    <w:p>
      <w:r>
        <w:t>• Foundational Literature Benchmark: Riegler, G., Ulusoy, A. O., &amp; Geiger, A. (2017). OctNet: Deep learning with sparse 3D data. CVPR, 3564-3573.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Octree-Accelerated Sparse Volumetric Convolutional Regression are formalized as optimization over high-dimensional parameter spaces.</w:t>
      </w:r>
    </w:p>
    <w:p>
      <w:r>
        <w:t>Equation (30.4a):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30.38: Comprehensive Bibliographic References</w:t>
      </w:r>
    </w:p>
    <w:p>
      <w:r>
        <w:t>Peer-Reviewed Citations and Computer Vision Standards</w:t>
      </w:r>
    </w:p>
    <w:p>
      <w:r>
        <w:t>The conclusions of Octree-Accelerated Sparse Volumetric Convolutional Regression are grounded in established academic literature:</w:t>
      </w:r>
    </w:p>
    <w:p>
      <w:r>
        <w:t>• Riegler, G., Ulusoy, A. O., &amp; Geiger, A. (2017). OctNet: Deep learning with sparse 3D data. CVPR, 3564-3573.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30 establishes detailed analytical formulations for Octree-Accelerated Sparse Volumetric Convolutional Regression within Part III: 3D Volumetric Neural Radiance Fields &amp; Tomographic Vision.</w:t>
      </w:r>
    </w:p>
    <w:p>
      <w:r>
        <w:t>Equation (30.39):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30.40: Formal Volume Certification &amp; Acceptance</w:t>
      </w:r>
    </w:p>
    <w:p>
      <w:r>
        <w:t>Final Quality Review, Page Budget Sign-Off, and Archival Deposit</w:t>
      </w:r>
    </w:p>
    <w:p>
      <w:r>
        <w:t>This page completes Volume 30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