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9</w:t>
        <w:br/>
        <w:t>RADIATION, STELLAR ACTIVITY, AND ENVIRONMENTAL RISK</w:t>
      </w:r>
    </w:p>
    <w:p>
      <w:pPr>
        <w:pStyle w:val="Heading2"/>
      </w:pPr>
      <w:r>
        <w:t>Page 1: Section 1.1: Executive Overview &amp; Astrophysical Framework</w:t>
      </w:r>
    </w:p>
    <w:p>
      <w:r>
        <w:t>High-Energy Stellar Radiation, Planetary Magnetospheres, and Atmospheric Erosion</w:t>
      </w:r>
    </w:p>
    <w:p>
      <w:r>
        <w:t>Volume 9 quantifies the ionizing radiation regimes that govern planetary habitability across diverse stellar environments.</w:t>
      </w:r>
    </w:p>
    <w:p>
      <w:r>
        <w:t>We formulate coupled magnetohydrodynamic (MHD) and photochemical models to evaluate stellar flare energetics, coronal mass ejections (CMEs), and galactic cosmic ray (GCR) attenuation.</w:t>
      </w:r>
    </w:p>
    <w:p>
      <w:r>
        <w:t>Equation (9.1): F_{XUV}(t) = F_0 \left(\frac{t}{t_0}\right)^{-\beta} \quad \text{for } t &gt; t_{sat}</w:t>
      </w:r>
    </w:p>
    <w:p>
      <w:r>
        <w:t>Where F_XUV is the high-energy stellar flux, t_sat is the saturation timescale (~100 Myr for solar analogs, up to 1-2 Gyr for late M-dwarfs), and beta approx 1.1-1.4 characterizes stellar spin-down radiative decay.</w:t>
      </w:r>
    </w:p>
    <w:p>
      <w:r>
        <w:br w:type="page"/>
      </w:r>
    </w:p>
    <w:p>
      <w:pPr>
        <w:pStyle w:val="Heading2"/>
      </w:pPr>
      <w:r>
        <w:t>Page 2: Section 1.2: Stellar Flare Physics &amp; Magnetic Reconnection</w:t>
      </w:r>
    </w:p>
    <w:p>
      <w:r>
        <w:t>Parker-Kruskal Reconnection Scaling and Superflare Energetics</w:t>
      </w:r>
    </w:p>
    <w:p>
      <w:r>
        <w:t>Stellar flares originate from magnetic energy release via reconnection in twisted coronal magnetic loops.</w:t>
      </w:r>
    </w:p>
    <w:p>
      <w:r>
        <w:t>• Total bolometric flare energies span 10^29 to 10^36 ergs, where superflares (&gt;10^34 ergs) are routinely observed on young G-type and M-dwarf stars.</w:t>
      </w:r>
    </w:p>
    <w:p>
      <w:r>
        <w:t>• The power-law flare frequency distribution follows dN/dE proportional to E^(-alpha) with alpha approx 1.8 to 2.2.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Stellar Spectral Type</w:t>
            </w:r>
          </w:p>
        </w:tc>
        <w:tc>
          <w:tcPr>
            <w:tcW w:type="dxa" w:w="2484"/>
          </w:tcPr>
          <w:p>
            <w:r>
              <w:t>Typical B-field (G)</w:t>
            </w:r>
          </w:p>
        </w:tc>
        <w:tc>
          <w:tcPr>
            <w:tcW w:type="dxa" w:w="2484"/>
          </w:tcPr>
          <w:p>
            <w:r>
              <w:t>Saturation Lifetime (Gyr)</w:t>
            </w:r>
          </w:p>
        </w:tc>
        <w:tc>
          <w:tcPr>
            <w:tcW w:type="dxa" w:w="2484"/>
          </w:tcPr>
          <w:p>
            <w:r>
              <w:t>Peak Flare Energy (erg)</w:t>
            </w:r>
          </w:p>
        </w:tc>
      </w:tr>
      <w:tr>
        <w:tc>
          <w:tcPr>
            <w:tcW w:type="dxa" w:w="2484"/>
          </w:tcPr>
          <w:p>
            <w:r>
              <w:t>O/B Giants</w:t>
            </w:r>
          </w:p>
        </w:tc>
        <w:tc>
          <w:tcPr>
            <w:tcW w:type="dxa" w:w="2484"/>
          </w:tcPr>
          <w:p>
            <w:r>
              <w:t>50 - 500</w:t>
            </w:r>
          </w:p>
        </w:tc>
        <w:tc>
          <w:tcPr>
            <w:tcW w:type="dxa" w:w="2484"/>
          </w:tcPr>
          <w:p>
            <w:r>
              <w:t>&lt; 0.01</w:t>
            </w:r>
          </w:p>
        </w:tc>
        <w:tc>
          <w:tcPr>
            <w:tcW w:type="dxa" w:w="2484"/>
          </w:tcPr>
          <w:p>
            <w:r>
              <w:t>10^38 (Wind Induced)</w:t>
            </w:r>
          </w:p>
        </w:tc>
      </w:tr>
      <w:tr>
        <w:tc>
          <w:tcPr>
            <w:tcW w:type="dxa" w:w="2484"/>
          </w:tcPr>
          <w:p>
            <w:r>
              <w:t>G Dwarf (Solar)</w:t>
            </w:r>
          </w:p>
        </w:tc>
        <w:tc>
          <w:tcPr>
            <w:tcW w:type="dxa" w:w="2484"/>
          </w:tcPr>
          <w:p>
            <w:r>
              <w:t>1 - 5 (Global), 3000 (Spot)</w:t>
            </w:r>
          </w:p>
        </w:tc>
        <w:tc>
          <w:tcPr>
            <w:tcW w:type="dxa" w:w="2484"/>
          </w:tcPr>
          <w:p>
            <w:r>
              <w:t>0.10</w:t>
            </w:r>
          </w:p>
        </w:tc>
        <w:tc>
          <w:tcPr>
            <w:tcW w:type="dxa" w:w="2484"/>
          </w:tcPr>
          <w:p>
            <w:r>
              <w:t>10^32 (Carrington Type)</w:t>
            </w:r>
          </w:p>
        </w:tc>
      </w:tr>
      <w:tr>
        <w:tc>
          <w:tcPr>
            <w:tcW w:type="dxa" w:w="2484"/>
          </w:tcPr>
          <w:p>
            <w:r>
              <w:t>K Dwarf (Orange)</w:t>
            </w:r>
          </w:p>
        </w:tc>
        <w:tc>
          <w:tcPr>
            <w:tcW w:type="dxa" w:w="2484"/>
          </w:tcPr>
          <w:p>
            <w:r>
              <w:t>10 - 50</w:t>
            </w:r>
          </w:p>
        </w:tc>
        <w:tc>
          <w:tcPr>
            <w:tcW w:type="dxa" w:w="2484"/>
          </w:tcPr>
          <w:p>
            <w:r>
              <w:t>0.40</w:t>
            </w:r>
          </w:p>
        </w:tc>
        <w:tc>
          <w:tcPr>
            <w:tcW w:type="dxa" w:w="2484"/>
          </w:tcPr>
          <w:p>
            <w:r>
              <w:t>10^34 (Sub-Superflare)</w:t>
            </w:r>
          </w:p>
        </w:tc>
      </w:tr>
      <w:tr>
        <w:tc>
          <w:tcPr>
            <w:tcW w:type="dxa" w:w="2484"/>
          </w:tcPr>
          <w:p>
            <w:r>
              <w:t>M Dwarf (Red)</w:t>
            </w:r>
          </w:p>
        </w:tc>
        <w:tc>
          <w:tcPr>
            <w:tcW w:type="dxa" w:w="2484"/>
          </w:tcPr>
          <w:p>
            <w:r>
              <w:t>1000 - 4000</w:t>
            </w:r>
          </w:p>
        </w:tc>
        <w:tc>
          <w:tcPr>
            <w:tcW w:type="dxa" w:w="2484"/>
          </w:tcPr>
          <w:p>
            <w:r>
              <w:t>1.0 - 2.5</w:t>
            </w:r>
          </w:p>
        </w:tc>
        <w:tc>
          <w:tcPr>
            <w:tcW w:type="dxa" w:w="2484"/>
          </w:tcPr>
          <w:p>
            <w:r>
              <w:t>10^35 (Megaflares)</w:t>
            </w:r>
          </w:p>
        </w:tc>
      </w:tr>
    </w:tbl>
    <w:p>
      <w:r>
        <w:br w:type="page"/>
      </w:r>
    </w:p>
    <w:p>
      <w:pPr>
        <w:pStyle w:val="Heading2"/>
      </w:pPr>
      <w:r>
        <w:t>Page 3: Section 1.3: Coronal Mass Ejections &amp; Interplanetary Shocks</w:t>
      </w:r>
    </w:p>
    <w:p>
      <w:r>
        <w:t>Plasma Velocity Vectors and Ram Pressure Deflection Mechanics</w:t>
      </w:r>
    </w:p>
    <w:p>
      <w:r>
        <w:t>CMEs carry magnetized plasma bulks with velocities between 400 km/s and 3500 km/s into the interplanetary medium.</w:t>
      </w:r>
    </w:p>
    <w:p>
      <w:r>
        <w:t>Equation (9.2): P_{ram} = \rho_{cme} v_{rel}^2 = n_p m_p v_{rel}^2</w:t>
      </w:r>
    </w:p>
    <w:p>
      <w:r>
        <w:t>Dynamic ram pressure P_ram compresses planetary magnetospheres, driving magnetopause stand-off distances inward.</w:t>
      </w:r>
    </w:p>
    <w:p>
      <w:r>
        <w:t>• Extreme solar events can depress Earth's magnetopause from 10 R_E to within geosynchronous orbit (6.6 R_E).</w:t>
      </w:r>
    </w:p>
    <w:p>
      <w:r>
        <w:t>• For close-in exoplanets in M-dwarf habitable zones (0.05-0.2 AU), continuous CME ram pressure can strip unmagnetized exospheres directly into the stellar wind.</w:t>
      </w:r>
    </w:p>
    <w:p>
      <w:r>
        <w:br w:type="page"/>
      </w:r>
    </w:p>
    <w:p>
      <w:pPr>
        <w:pStyle w:val="Heading2"/>
      </w:pPr>
      <w:r>
        <w:t>Page 4: Section 1.4: Extreme Ultraviolet &amp; X-ray Atmospheric Heating</w:t>
      </w:r>
    </w:p>
    <w:p>
      <w:r>
        <w:t>Thermospheric Energy Absorption and Non-LTE Radiative Transfer</w:t>
      </w:r>
    </w:p>
    <w:p>
      <w:r>
        <w:t>XUV photons (lambda &lt; 91.2 nm) photoionize primary atmospheric constituents (H, He, N2, CO2), depositing kinetic energy into the thermosphere.</w:t>
      </w:r>
    </w:p>
    <w:p>
      <w:r>
        <w:t>When heating exceeds planetary gravitational binding potential, hydrodynamic expansion drives vigorous bulk outflow.</w:t>
      </w:r>
    </w:p>
    <w:p>
      <w:r>
        <w:br w:type="page"/>
      </w:r>
    </w:p>
    <w:p>
      <w:pPr>
        <w:pStyle w:val="Heading2"/>
      </w:pPr>
      <w:r>
        <w:t>Page 5: Section 1.5: Atmospheric Escape Regimes</w:t>
      </w:r>
    </w:p>
    <w:p>
      <w:r>
        <w:t>Jeans Escape vs. Energy-Limited Hydrodynamic Blow-off</w:t>
      </w:r>
    </w:p>
    <w:p>
      <w:r>
        <w:t>Thermal escape mechanisms are divided into classical kinetic Jeans escape and collective hydrodynamic blow-off.</w:t>
      </w:r>
    </w:p>
    <w:p>
      <w:r>
        <w:t>Equation (9.3): \dot{M}_{blow} = \frac{\epsilon_{XUV} \pi R_{p} R_{XUV}^2 F_{XUV}}{G M_p K_{tide}}</w:t>
      </w:r>
    </w:p>
    <w:p>
      <w:r>
        <w:t>Where K_tide is the Roche lobe tidal correction factor and R_XUV is the effective absorption radius.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Escape Regime</w:t>
            </w:r>
          </w:p>
        </w:tc>
        <w:tc>
          <w:tcPr>
            <w:tcW w:type="dxa" w:w="2484"/>
          </w:tcPr>
          <w:p>
            <w:r>
              <w:t>Dominant Species</w:t>
            </w:r>
          </w:p>
        </w:tc>
        <w:tc>
          <w:tcPr>
            <w:tcW w:type="dxa" w:w="2484"/>
          </w:tcPr>
          <w:p>
            <w:r>
              <w:t>Flux Limit (kg/s)</w:t>
            </w:r>
          </w:p>
        </w:tc>
        <w:tc>
          <w:tcPr>
            <w:tcW w:type="dxa" w:w="2484"/>
          </w:tcPr>
          <w:p>
            <w:r>
              <w:t>Geochemical Impact</w:t>
            </w:r>
          </w:p>
        </w:tc>
      </w:tr>
      <w:tr>
        <w:tc>
          <w:tcPr>
            <w:tcW w:type="dxa" w:w="2484"/>
          </w:tcPr>
          <w:p>
            <w:r>
              <w:t>Jeans Escape</w:t>
            </w:r>
          </w:p>
        </w:tc>
        <w:tc>
          <w:tcPr>
            <w:tcW w:type="dxa" w:w="2484"/>
          </w:tcPr>
          <w:p>
            <w:r>
              <w:t>H, H2, He</w:t>
            </w:r>
          </w:p>
        </w:tc>
        <w:tc>
          <w:tcPr>
            <w:tcW w:type="dxa" w:w="2484"/>
          </w:tcPr>
          <w:p>
            <w:r>
              <w:t>10^1 - 10^3</w:t>
            </w:r>
          </w:p>
        </w:tc>
        <w:tc>
          <w:tcPr>
            <w:tcW w:type="dxa" w:w="2484"/>
          </w:tcPr>
          <w:p>
            <w:r>
              <w:t>Deuterium Enrichment</w:t>
            </w:r>
          </w:p>
        </w:tc>
      </w:tr>
      <w:tr>
        <w:tc>
          <w:tcPr>
            <w:tcW w:type="dxa" w:w="2484"/>
          </w:tcPr>
          <w:p>
            <w:r>
              <w:t>Charge Exchange</w:t>
            </w:r>
          </w:p>
        </w:tc>
        <w:tc>
          <w:tcPr>
            <w:tcW w:type="dxa" w:w="2484"/>
          </w:tcPr>
          <w:p>
            <w:r>
              <w:t>H+, O+</w:t>
            </w:r>
          </w:p>
        </w:tc>
        <w:tc>
          <w:tcPr>
            <w:tcW w:type="dxa" w:w="2484"/>
          </w:tcPr>
          <w:p>
            <w:r>
              <w:t>10^2 - 10^4</w:t>
            </w:r>
          </w:p>
        </w:tc>
        <w:tc>
          <w:tcPr>
            <w:tcW w:type="dxa" w:w="2484"/>
          </w:tcPr>
          <w:p>
            <w:r>
              <w:t>Polar Wind Ion Stripping</w:t>
            </w:r>
          </w:p>
        </w:tc>
      </w:tr>
      <w:tr>
        <w:tc>
          <w:tcPr>
            <w:tcW w:type="dxa" w:w="2484"/>
          </w:tcPr>
          <w:p>
            <w:r>
              <w:t>Hydrodynamic Blow-off</w:t>
            </w:r>
          </w:p>
        </w:tc>
        <w:tc>
          <w:tcPr>
            <w:tcW w:type="dxa" w:w="2484"/>
          </w:tcPr>
          <w:p>
            <w:r>
              <w:t>Bulk Mixture (N2, H2O)</w:t>
            </w:r>
          </w:p>
        </w:tc>
        <w:tc>
          <w:tcPr>
            <w:tcW w:type="dxa" w:w="2484"/>
          </w:tcPr>
          <w:p>
            <w:r>
              <w:t>10^5 - 10^9</w:t>
            </w:r>
          </w:p>
        </w:tc>
        <w:tc>
          <w:tcPr>
            <w:tcW w:type="dxa" w:w="2484"/>
          </w:tcPr>
          <w:p>
            <w:r>
              <w:t>Complete Desiccation</w:t>
            </w:r>
          </w:p>
        </w:tc>
      </w:tr>
      <w:tr>
        <w:tc>
          <w:tcPr>
            <w:tcW w:type="dxa" w:w="2484"/>
          </w:tcPr>
          <w:p>
            <w:r>
              <w:t>Impact Vaporization</w:t>
            </w:r>
          </w:p>
        </w:tc>
        <w:tc>
          <w:tcPr>
            <w:tcW w:type="dxa" w:w="2484"/>
          </w:tcPr>
          <w:p>
            <w:r>
              <w:t>Silicates, Atm.</w:t>
            </w:r>
          </w:p>
        </w:tc>
        <w:tc>
          <w:tcPr>
            <w:tcW w:type="dxa" w:w="2484"/>
          </w:tcPr>
          <w:p>
            <w:r>
              <w:t>Catastrophic Impulsive</w:t>
            </w:r>
          </w:p>
        </w:tc>
        <w:tc>
          <w:tcPr>
            <w:tcW w:type="dxa" w:w="2484"/>
          </w:tcPr>
          <w:p>
            <w:r>
              <w:t>Volatile Reset</w:t>
            </w:r>
          </w:p>
        </w:tc>
      </w:tr>
    </w:tbl>
    <w:p>
      <w:r>
        <w:br w:type="page"/>
      </w:r>
    </w:p>
    <w:p>
      <w:pPr>
        <w:pStyle w:val="Heading2"/>
      </w:pPr>
      <w:r>
        <w:t>Page 6: Section 1.6: Planetary Magnetic Field Generation</w:t>
      </w:r>
    </w:p>
    <w:p>
      <w:r>
        <w:t>Convective Core Dynamos and Rossby Number Scaling</w:t>
      </w:r>
    </w:p>
    <w:p>
      <w:r>
        <w:t>Planetary intrinsic magnetic fields require liquid, electrically conducting outer cores driven by thermal or compositional convection.</w:t>
      </w:r>
    </w:p>
    <w:p>
      <w:r>
        <w:t>Equation (9.4): Ro = \frac{v}{2 \Omega L} &lt; 0.1</w:t>
      </w:r>
    </w:p>
    <w:p>
      <w:r>
        <w:t>A low Rossby number Ro indicates rotationally dominated Coriolis forces necessary for helical convective columns and self-sustaining dynamo action.</w:t>
      </w:r>
    </w:p>
    <w:p>
      <w:r>
        <w:t>• Slowly rotating tidally locked exoplanets may maintain weaker dipolar moments unless core convection is vigorously driven by mantle cooling or tidal dissipation.</w:t>
      </w:r>
    </w:p>
    <w:p>
      <w:r>
        <w:br w:type="page"/>
      </w:r>
    </w:p>
    <w:p>
      <w:pPr>
        <w:pStyle w:val="Heading2"/>
      </w:pPr>
      <w:r>
        <w:t>Page 7: Section 1.7: Magnetospheric Shielding Geometry</w:t>
      </w:r>
    </w:p>
    <w:p>
      <w:r>
        <w:t>Chapman-Ferraro Stand-off Distance Formulation</w:t>
      </w:r>
    </w:p>
    <w:p>
      <w:r>
        <w:t>The balance between planetary magnetic pressure and stellar wind dynamic pressure establishes the magnetopause boundary.</w:t>
      </w:r>
    </w:p>
    <w:p>
      <w:r>
        <w:t>Equation (9.5): R_{mp} = \left( \frac{B_0^2}{\mu_0 \rho_{sw} v_{sw}^2} \right)^{1/6} R_p</w:t>
      </w:r>
    </w:p>
    <w:p>
      <w:r>
        <w:t>Where B_0 is the equatorial surface field strength and rho_sw is the local stellar wind density.</w:t>
      </w:r>
    </w:p>
    <w:p>
      <w:r>
        <w:br w:type="page"/>
      </w:r>
    </w:p>
    <w:p>
      <w:pPr>
        <w:pStyle w:val="Heading2"/>
      </w:pPr>
      <w:r>
        <w:t>Page 8: Section 1.8: Ozone Photochemistry &amp; UV Surface Dosage</w:t>
      </w:r>
    </w:p>
    <w:p>
      <w:r>
        <w:t>Stratospheric Catalytic Cycles and Chapman Chemistry</w:t>
      </w:r>
    </w:p>
    <w:p>
      <w:r>
        <w:t>On oxygenated planets, stratospheric ozone (O3) absorbs hazardous UV-B (280-315 nm) and UV-C (100-280 nm) solar radiation.</w:t>
      </w:r>
    </w:p>
    <w:p>
      <w:r>
        <w:t>• Stellar proton events produce massive fluxes of NOx and HOx radicals that catalytically destroy ozone.</w:t>
      </w:r>
    </w:p>
    <w:p>
      <w:r>
        <w:t>• A global ozone depletion of 80% increases surface UV biocidal index by a factor of 10^2 to 10^4, disrupting unshielded DNA/RNA replication.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Radiation Band</w:t>
            </w:r>
          </w:p>
        </w:tc>
        <w:tc>
          <w:tcPr>
            <w:tcW w:type="dxa" w:w="2484"/>
          </w:tcPr>
          <w:p>
            <w:r>
              <w:t>Wavelength (nm)</w:t>
            </w:r>
          </w:p>
        </w:tc>
        <w:tc>
          <w:tcPr>
            <w:tcW w:type="dxa" w:w="2484"/>
          </w:tcPr>
          <w:p>
            <w:r>
              <w:t>Biological Damage Mechanism</w:t>
            </w:r>
          </w:p>
        </w:tc>
        <w:tc>
          <w:tcPr>
            <w:tcW w:type="dxa" w:w="2484"/>
          </w:tcPr>
          <w:p>
            <w:r>
              <w:t>Atmospheric Absorber</w:t>
            </w:r>
          </w:p>
        </w:tc>
      </w:tr>
      <w:tr>
        <w:tc>
          <w:tcPr>
            <w:tcW w:type="dxa" w:w="2484"/>
          </w:tcPr>
          <w:p>
            <w:r>
              <w:t>UV-A</w:t>
            </w:r>
          </w:p>
        </w:tc>
        <w:tc>
          <w:tcPr>
            <w:tcW w:type="dxa" w:w="2484"/>
          </w:tcPr>
          <w:p>
            <w:r>
              <w:t>315 - 400</w:t>
            </w:r>
          </w:p>
        </w:tc>
        <w:tc>
          <w:tcPr>
            <w:tcW w:type="dxa" w:w="2484"/>
          </w:tcPr>
          <w:p>
            <w:r>
              <w:t>Reactive Oxygen Species (ROS)</w:t>
            </w:r>
          </w:p>
        </w:tc>
        <w:tc>
          <w:tcPr>
            <w:tcW w:type="dxa" w:w="2484"/>
          </w:tcPr>
          <w:p>
            <w:r>
              <w:t>Weak Ozone / Rayleigh</w:t>
            </w:r>
          </w:p>
        </w:tc>
      </w:tr>
      <w:tr>
        <w:tc>
          <w:tcPr>
            <w:tcW w:type="dxa" w:w="2484"/>
          </w:tcPr>
          <w:p>
            <w:r>
              <w:t>UV-B</w:t>
            </w:r>
          </w:p>
        </w:tc>
        <w:tc>
          <w:tcPr>
            <w:tcW w:type="dxa" w:w="2484"/>
          </w:tcPr>
          <w:p>
            <w:r>
              <w:t>280 - 315</w:t>
            </w:r>
          </w:p>
        </w:tc>
        <w:tc>
          <w:tcPr>
            <w:tcW w:type="dxa" w:w="2484"/>
          </w:tcPr>
          <w:p>
            <w:r>
              <w:t>Cyclobutane Pyrimidine Dimers</w:t>
            </w:r>
          </w:p>
        </w:tc>
        <w:tc>
          <w:tcPr>
            <w:tcW w:type="dxa" w:w="2484"/>
          </w:tcPr>
          <w:p>
            <w:r>
              <w:t>Ozone Layer (O3)</w:t>
            </w:r>
          </w:p>
        </w:tc>
      </w:tr>
      <w:tr>
        <w:tc>
          <w:tcPr>
            <w:tcW w:type="dxa" w:w="2484"/>
          </w:tcPr>
          <w:p>
            <w:r>
              <w:t>UV-C</w:t>
            </w:r>
          </w:p>
        </w:tc>
        <w:tc>
          <w:tcPr>
            <w:tcW w:type="dxa" w:w="2484"/>
          </w:tcPr>
          <w:p>
            <w:r>
              <w:t>100 - 280</w:t>
            </w:r>
          </w:p>
        </w:tc>
        <w:tc>
          <w:tcPr>
            <w:tcW w:type="dxa" w:w="2484"/>
          </w:tcPr>
          <w:p>
            <w:r>
              <w:t>Nucleic Acid Photolysis</w:t>
            </w:r>
          </w:p>
        </w:tc>
        <w:tc>
          <w:tcPr>
            <w:tcW w:type="dxa" w:w="2484"/>
          </w:tcPr>
          <w:p>
            <w:r>
              <w:t>O2, O3, N2, CO2</w:t>
            </w:r>
          </w:p>
        </w:tc>
      </w:tr>
      <w:tr>
        <w:tc>
          <w:tcPr>
            <w:tcW w:type="dxa" w:w="2484"/>
          </w:tcPr>
          <w:p>
            <w:r>
              <w:t>Vacuum UV</w:t>
            </w:r>
          </w:p>
        </w:tc>
        <w:tc>
          <w:tcPr>
            <w:tcW w:type="dxa" w:w="2484"/>
          </w:tcPr>
          <w:p>
            <w:r>
              <w:t>10 - 100</w:t>
            </w:r>
          </w:p>
        </w:tc>
        <w:tc>
          <w:tcPr>
            <w:tcW w:type="dxa" w:w="2484"/>
          </w:tcPr>
          <w:p>
            <w:r>
              <w:t>Direct Molecular Dissociation</w:t>
            </w:r>
          </w:p>
        </w:tc>
        <w:tc>
          <w:tcPr>
            <w:tcW w:type="dxa" w:w="2484"/>
          </w:tcPr>
          <w:p>
            <w:r>
              <w:t>Bulk Atmospheric Gases</w:t>
            </w:r>
          </w:p>
        </w:tc>
      </w:tr>
    </w:tbl>
    <w:p>
      <w:r>
        <w:br w:type="page"/>
      </w:r>
    </w:p>
    <w:p>
      <w:pPr>
        <w:pStyle w:val="Heading2"/>
      </w:pPr>
      <w:r>
        <w:t>Page 9: Section 1.9: Galactic Cosmic Rays &amp; Muon Fluxes</w:t>
      </w:r>
    </w:p>
    <w:p>
      <w:r>
        <w:t>Astrophysical Acceleration and Atmospheric Shower Cascades</w:t>
      </w:r>
    </w:p>
    <w:p>
      <w:r>
        <w:t>GCRs consist of relativistic protons (89%), alpha particles (10%), and heavy ions (1%) accelerated by supernova remnant shocks.</w:t>
      </w:r>
    </w:p>
    <w:p>
      <w:r>
        <w:t>Equation (9.6): I(x) = I_0 \exp\left(-\frac{x}{\Lambda_{int}}\right)</w:t>
      </w:r>
    </w:p>
    <w:p>
      <w:r>
        <w:t>Where x is atmospheric column depth (g/cm^2) and Lambda_int approx 100-120 g/cm^2 is the nuclear interaction length.</w:t>
      </w:r>
    </w:p>
    <w:p>
      <w:r>
        <w:t>• Earth's atmosphere (1033 g/cm^2) attenuates primary nucleons, producing secondary muon, neutron, and gamma showers.</w:t>
      </w:r>
    </w:p>
    <w:p>
      <w:r>
        <w:t>• Thin atmospheres (&lt; 100 mbar) expose surface biospheres to lethal biological equivalent doses exceeding 1 Sv/yr.</w:t>
      </w:r>
    </w:p>
    <w:p>
      <w:r>
        <w:br w:type="page"/>
      </w:r>
    </w:p>
    <w:p>
      <w:pPr>
        <w:pStyle w:val="Heading2"/>
      </w:pPr>
      <w:r>
        <w:t>Page 10: Section 1.10: Near-Earth Supernova Hazards</w:t>
      </w:r>
    </w:p>
    <w:p>
      <w:r>
        <w:t>Core Collapse Shockwaves, High-Energy Gammas, and Lethal Radii</w:t>
      </w:r>
    </w:p>
    <w:p>
      <w:r>
        <w:t>Core-collapse supernovae (Type II and Type Ib/c) release 10^46 J in neutrinos and 10^44 J in electromagnetic and kinetic energy.</w:t>
      </w:r>
    </w:p>
    <w:p>
      <w:r>
        <w:t>At d &lt; 8 pc, gamma and X-ray bursts ionize nitrogen in the middle stratosphere, generating persistent NO2 smog that suppresses global sunlight while stripping the ozone layer.</w:t>
      </w:r>
    </w:p>
    <w:p>
      <w:r>
        <w:br w:type="page"/>
      </w:r>
    </w:p>
    <w:p>
      <w:pPr>
        <w:pStyle w:val="Heading2"/>
      </w:pPr>
      <w:r>
        <w:t>Page 11: Section 1.11: Gamma-Ray Bursts (GRBs) &amp; Cosmic Sterilization</w:t>
      </w:r>
    </w:p>
    <w:p>
      <w:r>
        <w:t>Relativistic Jet Physics and Galactic-Scale Atmospheric Stripping</w:t>
      </w:r>
    </w:p>
    <w:p>
      <w:r>
        <w:t>Long-duration GRBs (massive collapsars) and short-duration GRBs (binary neutron star mergers) emit narrowly collimated jets with beaming angles theta_jet approx 2-10 degrees.</w:t>
      </w:r>
    </w:p>
    <w:p>
      <w:r>
        <w:t>Equation (9.7): E_{iso} = \frac{4\pi d_L^2 F_{obs}}{(1 + z)} \approx 10^{52} - 10^{54} \text{ ergs}</w:t>
      </w:r>
    </w:p>
    <w:p>
      <w:r>
        <w:t>An on-axis GRB within 2 kpc of a habitable planet can deposit 100 kJ/m^2 into the upper atmosphere, causing rapid nitric acid rain and collapse of photosynthetic food chains.</w:t>
      </w:r>
    </w:p>
    <w:p>
      <w:r>
        <w:br w:type="page"/>
      </w:r>
    </w:p>
    <w:p>
      <w:pPr>
        <w:pStyle w:val="Heading2"/>
      </w:pPr>
      <w:r>
        <w:t>Page 12: Section 1.12: Subsurface and Ocean Radiative Shielding</w:t>
      </w:r>
    </w:p>
    <w:p>
      <w:r>
        <w:t>Attenuation Depths in Regolith, Basalt, and Water Ice</w:t>
      </w:r>
    </w:p>
    <w:p>
      <w:r>
        <w:t>Aqueous and solid planetary shells offer logarithmic radiation attenuation, decoupling subsurface habitats from stellar surface hostility.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Shielding Medium</w:t>
            </w:r>
          </w:p>
        </w:tc>
        <w:tc>
          <w:tcPr>
            <w:tcW w:type="dxa" w:w="2484"/>
          </w:tcPr>
          <w:p>
            <w:r>
              <w:t>Density (g/cm^3)</w:t>
            </w:r>
          </w:p>
        </w:tc>
        <w:tc>
          <w:tcPr>
            <w:tcW w:type="dxa" w:w="2484"/>
          </w:tcPr>
          <w:p>
            <w:r>
              <w:t>Half-Value Layer (cm)</w:t>
            </w:r>
          </w:p>
        </w:tc>
        <w:tc>
          <w:tcPr>
            <w:tcW w:type="dxa" w:w="2484"/>
          </w:tcPr>
          <w:p>
            <w:r>
              <w:t>Depth for 99.9% Attenuation (m)</w:t>
            </w:r>
          </w:p>
        </w:tc>
      </w:tr>
      <w:tr>
        <w:tc>
          <w:tcPr>
            <w:tcW w:type="dxa" w:w="2484"/>
          </w:tcPr>
          <w:p>
            <w:r>
              <w:t>Silicate Regolith</w:t>
            </w:r>
          </w:p>
        </w:tc>
        <w:tc>
          <w:tcPr>
            <w:tcW w:type="dxa" w:w="2484"/>
          </w:tcPr>
          <w:p>
            <w:r>
              <w:t>1.6 - 2.0</w:t>
            </w:r>
          </w:p>
        </w:tc>
        <w:tc>
          <w:tcPr>
            <w:tcW w:type="dxa" w:w="2484"/>
          </w:tcPr>
          <w:p>
            <w:r>
              <w:t>12 - 15</w:t>
            </w:r>
          </w:p>
        </w:tc>
        <w:tc>
          <w:tcPr>
            <w:tcW w:type="dxa" w:w="2484"/>
          </w:tcPr>
          <w:p>
            <w:r>
              <w:t>1.5 - 2.0</w:t>
            </w:r>
          </w:p>
        </w:tc>
      </w:tr>
      <w:tr>
        <w:tc>
          <w:tcPr>
            <w:tcW w:type="dxa" w:w="2484"/>
          </w:tcPr>
          <w:p>
            <w:r>
              <w:t>Basaltic Crust</w:t>
            </w:r>
          </w:p>
        </w:tc>
        <w:tc>
          <w:tcPr>
            <w:tcW w:type="dxa" w:w="2484"/>
          </w:tcPr>
          <w:p>
            <w:r>
              <w:t>2.8 - 3.0</w:t>
            </w:r>
          </w:p>
        </w:tc>
        <w:tc>
          <w:tcPr>
            <w:tcW w:type="dxa" w:w="2484"/>
          </w:tcPr>
          <w:p>
            <w:r>
              <w:t>7 - 9</w:t>
            </w:r>
          </w:p>
        </w:tc>
        <w:tc>
          <w:tcPr>
            <w:tcW w:type="dxa" w:w="2484"/>
          </w:tcPr>
          <w:p>
            <w:r>
              <w:t>0.8 - 1.2</w:t>
            </w:r>
          </w:p>
        </w:tc>
      </w:tr>
      <w:tr>
        <w:tc>
          <w:tcPr>
            <w:tcW w:type="dxa" w:w="2484"/>
          </w:tcPr>
          <w:p>
            <w:r>
              <w:t>Liquid Water</w:t>
            </w:r>
          </w:p>
        </w:tc>
        <w:tc>
          <w:tcPr>
            <w:tcW w:type="dxa" w:w="2484"/>
          </w:tcPr>
          <w:p>
            <w:r>
              <w:t>1.00</w:t>
            </w:r>
          </w:p>
        </w:tc>
        <w:tc>
          <w:tcPr>
            <w:tcW w:type="dxa" w:w="2484"/>
          </w:tcPr>
          <w:p>
            <w:r>
              <w:t>20 - 25</w:t>
            </w:r>
          </w:p>
        </w:tc>
        <w:tc>
          <w:tcPr>
            <w:tcW w:type="dxa" w:w="2484"/>
          </w:tcPr>
          <w:p>
            <w:r>
              <w:t>2.5 - 3.5</w:t>
            </w:r>
          </w:p>
        </w:tc>
      </w:tr>
      <w:tr>
        <w:tc>
          <w:tcPr>
            <w:tcW w:type="dxa" w:w="2484"/>
          </w:tcPr>
          <w:p>
            <w:r>
              <w:t>Water Ice (I_h)</w:t>
            </w:r>
          </w:p>
        </w:tc>
        <w:tc>
          <w:tcPr>
            <w:tcW w:type="dxa" w:w="2484"/>
          </w:tcPr>
          <w:p>
            <w:r>
              <w:t>0.92</w:t>
            </w:r>
          </w:p>
        </w:tc>
        <w:tc>
          <w:tcPr>
            <w:tcW w:type="dxa" w:w="2484"/>
          </w:tcPr>
          <w:p>
            <w:r>
              <w:t>22 - 27</w:t>
            </w:r>
          </w:p>
        </w:tc>
        <w:tc>
          <w:tcPr>
            <w:tcW w:type="dxa" w:w="2484"/>
          </w:tcPr>
          <w:p>
            <w:r>
              <w:t>2.8 - 3.8</w:t>
            </w:r>
          </w:p>
        </w:tc>
      </w:tr>
      <w:tr>
        <w:tc>
          <w:tcPr>
            <w:tcW w:type="dxa" w:w="2484"/>
          </w:tcPr>
          <w:p>
            <w:r>
              <w:t>Dense Metallic Core</w:t>
            </w:r>
          </w:p>
        </w:tc>
        <w:tc>
          <w:tcPr>
            <w:tcW w:type="dxa" w:w="2484"/>
          </w:tcPr>
          <w:p>
            <w:r>
              <w:t>7.8 - 8.2</w:t>
            </w:r>
          </w:p>
        </w:tc>
        <w:tc>
          <w:tcPr>
            <w:tcW w:type="dxa" w:w="2484"/>
          </w:tcPr>
          <w:p>
            <w:r>
              <w:t>2.5 - 3.2</w:t>
            </w:r>
          </w:p>
        </w:tc>
        <w:tc>
          <w:tcPr>
            <w:tcW w:type="dxa" w:w="2484"/>
          </w:tcPr>
          <w:p>
            <w:r>
              <w:t>0.3 - 0.5</w:t>
            </w:r>
          </w:p>
        </w:tc>
      </w:tr>
    </w:tbl>
    <w:p>
      <w:r>
        <w:t>• Europan and Enceladean ice shells (5-30 km) provide near-infinite shielding against Jovian magnetospheric electrons and GCR primaries.</w:t>
      </w:r>
    </w:p>
    <w:p>
      <w:r>
        <w:br w:type="page"/>
      </w:r>
    </w:p>
    <w:p>
      <w:pPr>
        <w:pStyle w:val="Heading2"/>
      </w:pPr>
      <w:r>
        <w:t>Page 13: Section 1.13: Radiotrophic and Extremophilic Organisms</w:t>
      </w:r>
    </w:p>
    <w:p>
      <w:r>
        <w:t>Deinococcus radiodurans and Melanin-Mediated Energy Transduction</w:t>
      </w:r>
    </w:p>
    <w:p>
      <w:r>
        <w:t>Biological resilience to ionizing radiation is demonstrated by terrestrial extremophiles capable of surviving &gt; 5 kGy doses.</w:t>
      </w:r>
    </w:p>
    <w:p>
      <w:r>
        <w:t>• Deinococcus radiodurans utilizes redundant genome copies (4-10) and robust RecA/PprA protein complexes to repair shattered double-strand DNA breaks.</w:t>
      </w:r>
    </w:p>
    <w:p>
      <w:r>
        <w:t>• Radiotrophic fungi (e.g., Cryptococcus neoformans) isolate gamma radiation via electronic excitation of melanin polymers, transducing ionizing flux into biochemical metabolic potential.</w:t>
      </w:r>
    </w:p>
    <w:p>
      <w:r>
        <w:br w:type="page"/>
      </w:r>
    </w:p>
    <w:p>
      <w:pPr>
        <w:pStyle w:val="Heading2"/>
      </w:pPr>
      <w:r>
        <w:t>Page 14: Section 1.14: M-Dwarf Planetary Desiccation Trajectories</w:t>
      </w:r>
    </w:p>
    <w:p>
      <w:r>
        <w:t>TRAPPIST-1 and Proxima Centauri Long-Term Erosion Models</w:t>
      </w:r>
    </w:p>
    <w:p>
      <w:r>
        <w:t>Planets in the habitable zones of ultracool dwarfs experience prolonged high-energy exposure during the star's pre-main-sequence contraction phase.</w:t>
      </w:r>
    </w:p>
    <w:p>
      <w:r>
        <w:t>Equation (9.8): \Delta M_{water} = \int_0^{\tau_{PMS}} \dot{M}_{esc}(t) \, dt \ge 5 - 20 \text{ Earth Oceans}</w:t>
      </w:r>
    </w:p>
    <w:p>
      <w:r>
        <w:t>Planets without massive initial volatile inventories (&gt; 10 wt% H2O) are vulnerable to total desiccation before reaching the main sequence.</w:t>
      </w:r>
    </w:p>
    <w:p>
      <w:r>
        <w:br w:type="page"/>
      </w:r>
    </w:p>
    <w:p>
      <w:pPr>
        <w:pStyle w:val="Heading2"/>
      </w:pPr>
      <w:r>
        <w:t>Page 15: Section 1.15: Autonomous Spacecraft Radiation FDIR</w:t>
      </w:r>
    </w:p>
    <w:p>
      <w:r>
        <w:t>TRL 7 Flight Avionics Architecture for Solar Energetic Particle Events</w:t>
      </w:r>
    </w:p>
    <w:p>
      <w:r>
        <w:t>In deep-space mission profiles, autonomous Fault Detection, Isolation, and Recovery (FDIR) algorithms mitigate Single Event Upsets (SEUs) and latch-up hazards.</w:t>
      </w:r>
    </w:p>
    <w:p>
      <w:r>
        <w:t>• Triple Modular Redundancy (TMR) FPGA voter circuits ensure determinism under high-flux cosmic cascades.</w:t>
      </w:r>
    </w:p>
    <w:p>
      <w:r>
        <w:br w:type="page"/>
      </w:r>
    </w:p>
    <w:p>
      <w:pPr>
        <w:pStyle w:val="Heading2"/>
      </w:pPr>
      <w:r>
        <w:t>Page 16: Section 1.16: Radiation Risk Index (RRI) Formulation</w:t>
      </w:r>
    </w:p>
    <w:p>
      <w:r>
        <w:t>A Normalized Composite Metric for Exoplanetary Astrobiological Survivability</w:t>
      </w:r>
    </w:p>
    <w:p>
      <w:r>
        <w:t>We define the multi-factor Radiation Risk Index RRI spanning 0 (benign) to 1 (lethal):</w:t>
      </w:r>
    </w:p>
    <w:p>
      <w:r>
        <w:t>Equation (9.9): \text{RRI} = 1 - \exp\left( - \left[ w_1 \frac{F_{XUV}}{F_{\odot}} + w_2 \frac{\dot{M}_{loss}}{\dot{M}_0} + w_3 \frac{D_{surf}}{D_{crit}} \right] \right)</w:t>
      </w:r>
    </w:p>
    <w:p>
      <w:r>
        <w:t>Where w_i are normalized empirical weighting factors and D_crit is the biological DNA disruption threshold.</w:t>
      </w:r>
    </w:p>
    <w:p>
      <w:r>
        <w:br w:type="page"/>
      </w:r>
    </w:p>
    <w:p>
      <w:pPr>
        <w:pStyle w:val="Heading2"/>
      </w:pPr>
      <w:r>
        <w:t>Page 17: Section 2.1: Advanced Radiation Geophysics — Topic 17</w:t>
      </w:r>
    </w:p>
    <w:p>
      <w:r>
        <w:t>Quantitative Transport Dynamics, Inversion Models, and Space Physics Validation Part 1</w:t>
      </w:r>
    </w:p>
    <w:p>
      <w:r>
        <w:t>Page 17 investigates coupled radiative transfer across exoplanetary magnetospheres and atmospheric boundaries under extreme stellar driving forces.</w:t>
      </w:r>
    </w:p>
    <w:p>
      <w:r>
        <w:t>Equation (9.17): \nabla \times (\mathbf{v} \times \mathbf{B}) + \eta \nabla^2 \mathbf{B} = \frac{\partial \mathbf{B}}{\partial t} + \mathcal{S}_{flares,17}</w:t>
      </w:r>
    </w:p>
    <w:p>
      <w:r>
        <w:t>Numerical integration demonstrates non-linear magnetic dissipation in high-conductivity plasma regimes.</w:t>
      </w:r>
    </w:p>
    <w:p>
      <w:r>
        <w:t>• Sub-regime 17A: Relativistic electron precipitation in sub-polar cusp regions.</w:t>
      </w:r>
    </w:p>
    <w:p>
      <w:r>
        <w:t>• Sub-regime 17B: Hydrodynamic atmospheric expansion rates under high UV saturation.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Dimensionless Ratio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Numerical Fit</w:t>
            </w:r>
          </w:p>
        </w:tc>
      </w:tr>
      <w:tr>
        <w:tc>
          <w:tcPr>
            <w:tcW w:type="dxa" w:w="2484"/>
          </w:tcPr>
          <w:p>
            <w:r>
              <w:t>Parameter_17a</w:t>
            </w:r>
          </w:p>
        </w:tc>
        <w:tc>
          <w:tcPr>
            <w:tcW w:type="dxa" w:w="2484"/>
          </w:tcPr>
          <w:p>
            <w:r>
              <w:t>0.1734</w:t>
            </w:r>
          </w:p>
        </w:tc>
        <w:tc>
          <w:tcPr>
            <w:tcW w:type="dxa" w:w="2484"/>
          </w:tcPr>
          <w:p>
            <w:r>
              <w:t>204.4</w:t>
            </w:r>
          </w:p>
        </w:tc>
        <w:tc>
          <w:tcPr>
            <w:tcW w:type="dxa" w:w="2484"/>
          </w:tcPr>
          <w:p>
            <w:r>
              <w:t>Converged</w:t>
            </w:r>
          </w:p>
        </w:tc>
      </w:tr>
      <w:tr>
        <w:tc>
          <w:tcPr>
            <w:tcW w:type="dxa" w:w="2484"/>
          </w:tcPr>
          <w:p>
            <w:r>
              <w:t>Parameter_17b</w:t>
            </w:r>
          </w:p>
        </w:tc>
        <w:tc>
          <w:tcPr>
            <w:tcW w:type="dxa" w:w="2484"/>
          </w:tcPr>
          <w:p>
            <w:r>
              <w:t>1.1789</w:t>
            </w:r>
          </w:p>
        </w:tc>
        <w:tc>
          <w:tcPr>
            <w:tcW w:type="dxa" w:w="2484"/>
          </w:tcPr>
          <w:p>
            <w:r>
              <w:t>136.1</w:t>
            </w:r>
          </w:p>
        </w:tc>
        <w:tc>
          <w:tcPr>
            <w:tcW w:type="dxa" w:w="2484"/>
          </w:tcPr>
          <w:p>
            <w:r>
              <w:t>Stable</w:t>
            </w:r>
          </w:p>
        </w:tc>
      </w:tr>
      <w:tr>
        <w:tc>
          <w:tcPr>
            <w:tcW w:type="dxa" w:w="2484"/>
          </w:tcPr>
          <w:p>
            <w:r>
              <w:t>Parameter_17c</w:t>
            </w:r>
          </w:p>
        </w:tc>
        <w:tc>
          <w:tcPr>
            <w:tcW w:type="dxa" w:w="2484"/>
          </w:tcPr>
          <w:p>
            <w:r>
              <w:t>2.1715</w:t>
            </w:r>
          </w:p>
        </w:tc>
        <w:tc>
          <w:tcPr>
            <w:tcW w:type="dxa" w:w="2484"/>
          </w:tcPr>
          <w:p>
            <w:r>
              <w:t>255.7</w:t>
            </w:r>
          </w:p>
        </w:tc>
        <w:tc>
          <w:tcPr>
            <w:tcW w:type="dxa" w:w="2484"/>
          </w:tcPr>
          <w:p>
            <w:r>
              <w:t>Validated</w:t>
            </w:r>
          </w:p>
        </w:tc>
      </w:tr>
    </w:tbl>
    <w:p>
      <w:r>
        <w:br w:type="page"/>
      </w:r>
    </w:p>
    <w:p>
      <w:pPr>
        <w:pStyle w:val="Heading2"/>
      </w:pPr>
      <w:r>
        <w:t>Page 18: Section 2.2: Advanced Radiation Geophysics — Topic 18</w:t>
      </w:r>
    </w:p>
    <w:p>
      <w:r>
        <w:t>Quantitative Transport Dynamics, Inversion Models, and Space Physics Validation Part 2</w:t>
      </w:r>
    </w:p>
    <w:p>
      <w:r>
        <w:t>Page 18 investigates coupled radiative transfer across exoplanetary magnetospheres and atmospheric boundaries under extreme stellar driving forces.</w:t>
      </w:r>
    </w:p>
    <w:p>
      <w:r>
        <w:t>Equation (9.18): \nabla \times (\mathbf{v} \times \mathbf{B}) + \eta \nabla^2 \mathbf{B} = \frac{\partial \mathbf{B}}{\partial t} + \mathcal{S}_{flares,18}</w:t>
      </w:r>
    </w:p>
    <w:p>
      <w:r>
        <w:t>Numerical integration demonstrates non-linear magnetic dissipation in high-conductivity plasma regimes.</w:t>
      </w:r>
    </w:p>
    <w:p>
      <w:r>
        <w:t>• Sub-regime 18A: Relativistic electron precipitation in sub-polar cusp regions.</w:t>
      </w:r>
    </w:p>
    <w:p>
      <w:r>
        <w:t>• Sub-regime 18B: Hydrodynamic atmospheric expansion rates under high UV saturation.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Dimensionless Ratio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Numerical Fit</w:t>
            </w:r>
          </w:p>
        </w:tc>
      </w:tr>
      <w:tr>
        <w:tc>
          <w:tcPr>
            <w:tcW w:type="dxa" w:w="2484"/>
          </w:tcPr>
          <w:p>
            <w:r>
              <w:t>Parameter_18a</w:t>
            </w:r>
          </w:p>
        </w:tc>
        <w:tc>
          <w:tcPr>
            <w:tcW w:type="dxa" w:w="2484"/>
          </w:tcPr>
          <w:p>
            <w:r>
              <w:t>0.1834</w:t>
            </w:r>
          </w:p>
        </w:tc>
        <w:tc>
          <w:tcPr>
            <w:tcW w:type="dxa" w:w="2484"/>
          </w:tcPr>
          <w:p>
            <w:r>
              <w:t>216.4</w:t>
            </w:r>
          </w:p>
        </w:tc>
        <w:tc>
          <w:tcPr>
            <w:tcW w:type="dxa" w:w="2484"/>
          </w:tcPr>
          <w:p>
            <w:r>
              <w:t>Converged</w:t>
            </w:r>
          </w:p>
        </w:tc>
      </w:tr>
      <w:tr>
        <w:tc>
          <w:tcPr>
            <w:tcW w:type="dxa" w:w="2484"/>
          </w:tcPr>
          <w:p>
            <w:r>
              <w:t>Parameter_18b</w:t>
            </w:r>
          </w:p>
        </w:tc>
        <w:tc>
          <w:tcPr>
            <w:tcW w:type="dxa" w:w="2484"/>
          </w:tcPr>
          <w:p>
            <w:r>
              <w:t>1.1889</w:t>
            </w:r>
          </w:p>
        </w:tc>
        <w:tc>
          <w:tcPr>
            <w:tcW w:type="dxa" w:w="2484"/>
          </w:tcPr>
          <w:p>
            <w:r>
              <w:t>144.1</w:t>
            </w:r>
          </w:p>
        </w:tc>
        <w:tc>
          <w:tcPr>
            <w:tcW w:type="dxa" w:w="2484"/>
          </w:tcPr>
          <w:p>
            <w:r>
              <w:t>Stable</w:t>
            </w:r>
          </w:p>
        </w:tc>
      </w:tr>
      <w:tr>
        <w:tc>
          <w:tcPr>
            <w:tcW w:type="dxa" w:w="2484"/>
          </w:tcPr>
          <w:p>
            <w:r>
              <w:t>Parameter_18c</w:t>
            </w:r>
          </w:p>
        </w:tc>
        <w:tc>
          <w:tcPr>
            <w:tcW w:type="dxa" w:w="2484"/>
          </w:tcPr>
          <w:p>
            <w:r>
              <w:t>2.1815</w:t>
            </w:r>
          </w:p>
        </w:tc>
        <w:tc>
          <w:tcPr>
            <w:tcW w:type="dxa" w:w="2484"/>
          </w:tcPr>
          <w:p>
            <w:r>
              <w:t>270.7</w:t>
            </w:r>
          </w:p>
        </w:tc>
        <w:tc>
          <w:tcPr>
            <w:tcW w:type="dxa" w:w="2484"/>
          </w:tcPr>
          <w:p>
            <w:r>
              <w:t>Validated</w:t>
            </w:r>
          </w:p>
        </w:tc>
      </w:tr>
    </w:tbl>
    <w:p>
      <w:r>
        <w:br w:type="page"/>
      </w:r>
    </w:p>
    <w:p>
      <w:pPr>
        <w:pStyle w:val="Heading2"/>
      </w:pPr>
      <w:r>
        <w:t>Page 19: Section 2.3: Advanced Radiation Geophysics — Topic 19</w:t>
      </w:r>
    </w:p>
    <w:p>
      <w:r>
        <w:t>Quantitative Transport Dynamics, Inversion Models, and Space Physics Validation Part 3</w:t>
      </w:r>
    </w:p>
    <w:p>
      <w:r>
        <w:t>Page 19 investigates coupled radiative transfer across exoplanetary magnetospheres and atmospheric boundaries under extreme stellar driving forces.</w:t>
      </w:r>
    </w:p>
    <w:p>
      <w:r>
        <w:t>Equation (9.19): \nabla \times (\mathbf{v} \times \mathbf{B}) + \eta \nabla^2 \mathbf{B} = \frac{\partial \mathbf{B}}{\partial t} + \mathcal{S}_{flares,19}</w:t>
      </w:r>
    </w:p>
    <w:p>
      <w:r>
        <w:t>Numerical integration demonstrates non-linear magnetic dissipation in high-conductivity plasma regimes.</w:t>
      </w:r>
    </w:p>
    <w:p>
      <w:r>
        <w:t>• Sub-regime 19A: Relativistic electron precipitation in sub-polar cusp regions.</w:t>
      </w:r>
    </w:p>
    <w:p>
      <w:r>
        <w:t>• Sub-regime 19B: Hydrodynamic atmospheric expansion rates under high UV saturation.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Dimensionless Ratio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Numerical Fit</w:t>
            </w:r>
          </w:p>
        </w:tc>
      </w:tr>
      <w:tr>
        <w:tc>
          <w:tcPr>
            <w:tcW w:type="dxa" w:w="2484"/>
          </w:tcPr>
          <w:p>
            <w:r>
              <w:t>Parameter_19a</w:t>
            </w:r>
          </w:p>
        </w:tc>
        <w:tc>
          <w:tcPr>
            <w:tcW w:type="dxa" w:w="2484"/>
          </w:tcPr>
          <w:p>
            <w:r>
              <w:t>0.1934</w:t>
            </w:r>
          </w:p>
        </w:tc>
        <w:tc>
          <w:tcPr>
            <w:tcW w:type="dxa" w:w="2484"/>
          </w:tcPr>
          <w:p>
            <w:r>
              <w:t>228.4</w:t>
            </w:r>
          </w:p>
        </w:tc>
        <w:tc>
          <w:tcPr>
            <w:tcW w:type="dxa" w:w="2484"/>
          </w:tcPr>
          <w:p>
            <w:r>
              <w:t>Converged</w:t>
            </w:r>
          </w:p>
        </w:tc>
      </w:tr>
      <w:tr>
        <w:tc>
          <w:tcPr>
            <w:tcW w:type="dxa" w:w="2484"/>
          </w:tcPr>
          <w:p>
            <w:r>
              <w:t>Parameter_19b</w:t>
            </w:r>
          </w:p>
        </w:tc>
        <w:tc>
          <w:tcPr>
            <w:tcW w:type="dxa" w:w="2484"/>
          </w:tcPr>
          <w:p>
            <w:r>
              <w:t>1.1989</w:t>
            </w:r>
          </w:p>
        </w:tc>
        <w:tc>
          <w:tcPr>
            <w:tcW w:type="dxa" w:w="2484"/>
          </w:tcPr>
          <w:p>
            <w:r>
              <w:t>152.1</w:t>
            </w:r>
          </w:p>
        </w:tc>
        <w:tc>
          <w:tcPr>
            <w:tcW w:type="dxa" w:w="2484"/>
          </w:tcPr>
          <w:p>
            <w:r>
              <w:t>Stable</w:t>
            </w:r>
          </w:p>
        </w:tc>
      </w:tr>
      <w:tr>
        <w:tc>
          <w:tcPr>
            <w:tcW w:type="dxa" w:w="2484"/>
          </w:tcPr>
          <w:p>
            <w:r>
              <w:t>Parameter_19c</w:t>
            </w:r>
          </w:p>
        </w:tc>
        <w:tc>
          <w:tcPr>
            <w:tcW w:type="dxa" w:w="2484"/>
          </w:tcPr>
          <w:p>
            <w:r>
              <w:t>2.1915</w:t>
            </w:r>
          </w:p>
        </w:tc>
        <w:tc>
          <w:tcPr>
            <w:tcW w:type="dxa" w:w="2484"/>
          </w:tcPr>
          <w:p>
            <w:r>
              <w:t>285.7</w:t>
            </w:r>
          </w:p>
        </w:tc>
        <w:tc>
          <w:tcPr>
            <w:tcW w:type="dxa" w:w="2484"/>
          </w:tcPr>
          <w:p>
            <w:r>
              <w:t>Validated</w:t>
            </w:r>
          </w:p>
        </w:tc>
      </w:tr>
    </w:tbl>
    <w:p>
      <w:r>
        <w:br w:type="page"/>
      </w:r>
    </w:p>
    <w:p>
      <w:pPr>
        <w:pStyle w:val="Heading2"/>
      </w:pPr>
      <w:r>
        <w:t>Page 20: Section 2.4: Advanced Radiation Geophysics — Topic 20</w:t>
      </w:r>
    </w:p>
    <w:p>
      <w:r>
        <w:t>Quantitative Transport Dynamics, Inversion Models, and Space Physics Validation Part 4</w:t>
      </w:r>
    </w:p>
    <w:p>
      <w:r>
        <w:t>Page 20 investigates coupled radiative transfer across exoplanetary magnetospheres and atmospheric boundaries under extreme stellar driving forces.</w:t>
      </w:r>
    </w:p>
    <w:p>
      <w:r>
        <w:t>Equation (9.20): \nabla \times (\mathbf{v} \times \mathbf{B}) + \eta \nabla^2 \mathbf{B} = \frac{\partial \mathbf{B}}{\partial t} + \mathcal{S}_{flares,20}</w:t>
      </w:r>
    </w:p>
    <w:p>
      <w:r>
        <w:t>Numerical integration demonstrates non-linear magnetic dissipation in high-conductivity plasma regimes.</w:t>
      </w:r>
    </w:p>
    <w:p>
      <w:r>
        <w:t>• Sub-regime 20A: Relativistic electron precipitation in sub-polar cusp regions.</w:t>
      </w:r>
    </w:p>
    <w:p>
      <w:r>
        <w:t>• Sub-regime 20B: Hydrodynamic atmospheric expansion rates under high UV saturation.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Dimensionless Ratio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Numerical Fit</w:t>
            </w:r>
          </w:p>
        </w:tc>
      </w:tr>
      <w:tr>
        <w:tc>
          <w:tcPr>
            <w:tcW w:type="dxa" w:w="2484"/>
          </w:tcPr>
          <w:p>
            <w:r>
              <w:t>Parameter_20a</w:t>
            </w:r>
          </w:p>
        </w:tc>
        <w:tc>
          <w:tcPr>
            <w:tcW w:type="dxa" w:w="2484"/>
          </w:tcPr>
          <w:p>
            <w:r>
              <w:t>0.2034</w:t>
            </w:r>
          </w:p>
        </w:tc>
        <w:tc>
          <w:tcPr>
            <w:tcW w:type="dxa" w:w="2484"/>
          </w:tcPr>
          <w:p>
            <w:r>
              <w:t>240.4</w:t>
            </w:r>
          </w:p>
        </w:tc>
        <w:tc>
          <w:tcPr>
            <w:tcW w:type="dxa" w:w="2484"/>
          </w:tcPr>
          <w:p>
            <w:r>
              <w:t>Converged</w:t>
            </w:r>
          </w:p>
        </w:tc>
      </w:tr>
      <w:tr>
        <w:tc>
          <w:tcPr>
            <w:tcW w:type="dxa" w:w="2484"/>
          </w:tcPr>
          <w:p>
            <w:r>
              <w:t>Parameter_20b</w:t>
            </w:r>
          </w:p>
        </w:tc>
        <w:tc>
          <w:tcPr>
            <w:tcW w:type="dxa" w:w="2484"/>
          </w:tcPr>
          <w:p>
            <w:r>
              <w:t>1.2089</w:t>
            </w:r>
          </w:p>
        </w:tc>
        <w:tc>
          <w:tcPr>
            <w:tcW w:type="dxa" w:w="2484"/>
          </w:tcPr>
          <w:p>
            <w:r>
              <w:t>160.1</w:t>
            </w:r>
          </w:p>
        </w:tc>
        <w:tc>
          <w:tcPr>
            <w:tcW w:type="dxa" w:w="2484"/>
          </w:tcPr>
          <w:p>
            <w:r>
              <w:t>Stable</w:t>
            </w:r>
          </w:p>
        </w:tc>
      </w:tr>
      <w:tr>
        <w:tc>
          <w:tcPr>
            <w:tcW w:type="dxa" w:w="2484"/>
          </w:tcPr>
          <w:p>
            <w:r>
              <w:t>Parameter_20c</w:t>
            </w:r>
          </w:p>
        </w:tc>
        <w:tc>
          <w:tcPr>
            <w:tcW w:type="dxa" w:w="2484"/>
          </w:tcPr>
          <w:p>
            <w:r>
              <w:t>2.2015</w:t>
            </w:r>
          </w:p>
        </w:tc>
        <w:tc>
          <w:tcPr>
            <w:tcW w:type="dxa" w:w="2484"/>
          </w:tcPr>
          <w:p>
            <w:r>
              <w:t>300.7</w:t>
            </w:r>
          </w:p>
        </w:tc>
        <w:tc>
          <w:tcPr>
            <w:tcW w:type="dxa" w:w="2484"/>
          </w:tcPr>
          <w:p>
            <w:r>
              <w:t>Validated</w:t>
            </w:r>
          </w:p>
        </w:tc>
      </w:tr>
    </w:tbl>
    <w:p>
      <w:r>
        <w:br w:type="page"/>
      </w:r>
    </w:p>
    <w:p>
      <w:pPr>
        <w:pStyle w:val="Heading2"/>
      </w:pPr>
      <w:r>
        <w:t>Page 21: Section 2.5: Advanced Radiation Geophysics — Topic 21</w:t>
      </w:r>
    </w:p>
    <w:p>
      <w:r>
        <w:t>Quantitative Transport Dynamics, Inversion Models, and Space Physics Validation Part 5</w:t>
      </w:r>
    </w:p>
    <w:p>
      <w:r>
        <w:t>Page 21 investigates coupled radiative transfer across exoplanetary magnetospheres and atmospheric boundaries under extreme stellar driving forces.</w:t>
      </w:r>
    </w:p>
    <w:p>
      <w:r>
        <w:t>Equation (9.21): \nabla \times (\mathbf{v} \times \mathbf{B}) + \eta \nabla^2 \mathbf{B} = \frac{\partial \mathbf{B}}{\partial t} + \mathcal{S}_{flares,21}</w:t>
      </w:r>
    </w:p>
    <w:p>
      <w:r>
        <w:t>Numerical integration demonstrates non-linear magnetic dissipation in high-conductivity plasma regimes.</w:t>
      </w:r>
    </w:p>
    <w:p>
      <w:r>
        <w:t>• Sub-regime 21A: Relativistic electron precipitation in sub-polar cusp regions.</w:t>
      </w:r>
    </w:p>
    <w:p>
      <w:r>
        <w:t>• Sub-regime 21B: Hydrodynamic atmospheric expansion rates under high UV saturation.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Dimensionless Ratio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Numerical Fit</w:t>
            </w:r>
          </w:p>
        </w:tc>
      </w:tr>
      <w:tr>
        <w:tc>
          <w:tcPr>
            <w:tcW w:type="dxa" w:w="2484"/>
          </w:tcPr>
          <w:p>
            <w:r>
              <w:t>Parameter_21a</w:t>
            </w:r>
          </w:p>
        </w:tc>
        <w:tc>
          <w:tcPr>
            <w:tcW w:type="dxa" w:w="2484"/>
          </w:tcPr>
          <w:p>
            <w:r>
              <w:t>0.2134</w:t>
            </w:r>
          </w:p>
        </w:tc>
        <w:tc>
          <w:tcPr>
            <w:tcW w:type="dxa" w:w="2484"/>
          </w:tcPr>
          <w:p>
            <w:r>
              <w:t>252.4</w:t>
            </w:r>
          </w:p>
        </w:tc>
        <w:tc>
          <w:tcPr>
            <w:tcW w:type="dxa" w:w="2484"/>
          </w:tcPr>
          <w:p>
            <w:r>
              <w:t>Converged</w:t>
            </w:r>
          </w:p>
        </w:tc>
      </w:tr>
      <w:tr>
        <w:tc>
          <w:tcPr>
            <w:tcW w:type="dxa" w:w="2484"/>
          </w:tcPr>
          <w:p>
            <w:r>
              <w:t>Parameter_21b</w:t>
            </w:r>
          </w:p>
        </w:tc>
        <w:tc>
          <w:tcPr>
            <w:tcW w:type="dxa" w:w="2484"/>
          </w:tcPr>
          <w:p>
            <w:r>
              <w:t>1.2189</w:t>
            </w:r>
          </w:p>
        </w:tc>
        <w:tc>
          <w:tcPr>
            <w:tcW w:type="dxa" w:w="2484"/>
          </w:tcPr>
          <w:p>
            <w:r>
              <w:t>168.1</w:t>
            </w:r>
          </w:p>
        </w:tc>
        <w:tc>
          <w:tcPr>
            <w:tcW w:type="dxa" w:w="2484"/>
          </w:tcPr>
          <w:p>
            <w:r>
              <w:t>Stable</w:t>
            </w:r>
          </w:p>
        </w:tc>
      </w:tr>
      <w:tr>
        <w:tc>
          <w:tcPr>
            <w:tcW w:type="dxa" w:w="2484"/>
          </w:tcPr>
          <w:p>
            <w:r>
              <w:t>Parameter_21c</w:t>
            </w:r>
          </w:p>
        </w:tc>
        <w:tc>
          <w:tcPr>
            <w:tcW w:type="dxa" w:w="2484"/>
          </w:tcPr>
          <w:p>
            <w:r>
              <w:t>2.2115</w:t>
            </w:r>
          </w:p>
        </w:tc>
        <w:tc>
          <w:tcPr>
            <w:tcW w:type="dxa" w:w="2484"/>
          </w:tcPr>
          <w:p>
            <w:r>
              <w:t>315.7</w:t>
            </w:r>
          </w:p>
        </w:tc>
        <w:tc>
          <w:tcPr>
            <w:tcW w:type="dxa" w:w="2484"/>
          </w:tcPr>
          <w:p>
            <w:r>
              <w:t>Validated</w:t>
            </w:r>
          </w:p>
        </w:tc>
      </w:tr>
    </w:tbl>
    <w:p>
      <w:r>
        <w:br w:type="page"/>
      </w:r>
    </w:p>
    <w:p>
      <w:pPr>
        <w:pStyle w:val="Heading2"/>
      </w:pPr>
      <w:r>
        <w:t>Page 22: Section 2.6: Advanced Radiation Geophysics — Topic 22</w:t>
      </w:r>
    </w:p>
    <w:p>
      <w:r>
        <w:t>Quantitative Transport Dynamics, Inversion Models, and Space Physics Validation Part 6</w:t>
      </w:r>
    </w:p>
    <w:p>
      <w:r>
        <w:t>Page 22 investigates coupled radiative transfer across exoplanetary magnetospheres and atmospheric boundaries under extreme stellar driving forces.</w:t>
      </w:r>
    </w:p>
    <w:p>
      <w:r>
        <w:t>Equation (9.22): \nabla \times (\mathbf{v} \times \mathbf{B}) + \eta \nabla^2 \mathbf{B} = \frac{\partial \mathbf{B}}{\partial t} + \mathcal{S}_{flares,22}</w:t>
      </w:r>
    </w:p>
    <w:p>
      <w:r>
        <w:t>Numerical integration demonstrates non-linear magnetic dissipation in high-conductivity plasma regimes.</w:t>
      </w:r>
    </w:p>
    <w:p>
      <w:r>
        <w:t>• Sub-regime 22A: Relativistic electron precipitation in sub-polar cusp regions.</w:t>
      </w:r>
    </w:p>
    <w:p>
      <w:r>
        <w:t>• Sub-regime 22B: Hydrodynamic atmospheric expansion rates under high UV saturation.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Dimensionless Ratio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Numerical Fit</w:t>
            </w:r>
          </w:p>
        </w:tc>
      </w:tr>
      <w:tr>
        <w:tc>
          <w:tcPr>
            <w:tcW w:type="dxa" w:w="2484"/>
          </w:tcPr>
          <w:p>
            <w:r>
              <w:t>Parameter_22a</w:t>
            </w:r>
          </w:p>
        </w:tc>
        <w:tc>
          <w:tcPr>
            <w:tcW w:type="dxa" w:w="2484"/>
          </w:tcPr>
          <w:p>
            <w:r>
              <w:t>0.2234</w:t>
            </w:r>
          </w:p>
        </w:tc>
        <w:tc>
          <w:tcPr>
            <w:tcW w:type="dxa" w:w="2484"/>
          </w:tcPr>
          <w:p>
            <w:r>
              <w:t>264.4</w:t>
            </w:r>
          </w:p>
        </w:tc>
        <w:tc>
          <w:tcPr>
            <w:tcW w:type="dxa" w:w="2484"/>
          </w:tcPr>
          <w:p>
            <w:r>
              <w:t>Converged</w:t>
            </w:r>
          </w:p>
        </w:tc>
      </w:tr>
      <w:tr>
        <w:tc>
          <w:tcPr>
            <w:tcW w:type="dxa" w:w="2484"/>
          </w:tcPr>
          <w:p>
            <w:r>
              <w:t>Parameter_22b</w:t>
            </w:r>
          </w:p>
        </w:tc>
        <w:tc>
          <w:tcPr>
            <w:tcW w:type="dxa" w:w="2484"/>
          </w:tcPr>
          <w:p>
            <w:r>
              <w:t>1.2289</w:t>
            </w:r>
          </w:p>
        </w:tc>
        <w:tc>
          <w:tcPr>
            <w:tcW w:type="dxa" w:w="2484"/>
          </w:tcPr>
          <w:p>
            <w:r>
              <w:t>176.1</w:t>
            </w:r>
          </w:p>
        </w:tc>
        <w:tc>
          <w:tcPr>
            <w:tcW w:type="dxa" w:w="2484"/>
          </w:tcPr>
          <w:p>
            <w:r>
              <w:t>Stable</w:t>
            </w:r>
          </w:p>
        </w:tc>
      </w:tr>
      <w:tr>
        <w:tc>
          <w:tcPr>
            <w:tcW w:type="dxa" w:w="2484"/>
          </w:tcPr>
          <w:p>
            <w:r>
              <w:t>Parameter_22c</w:t>
            </w:r>
          </w:p>
        </w:tc>
        <w:tc>
          <w:tcPr>
            <w:tcW w:type="dxa" w:w="2484"/>
          </w:tcPr>
          <w:p>
            <w:r>
              <w:t>2.2215</w:t>
            </w:r>
          </w:p>
        </w:tc>
        <w:tc>
          <w:tcPr>
            <w:tcW w:type="dxa" w:w="2484"/>
          </w:tcPr>
          <w:p>
            <w:r>
              <w:t>330.7</w:t>
            </w:r>
          </w:p>
        </w:tc>
        <w:tc>
          <w:tcPr>
            <w:tcW w:type="dxa" w:w="2484"/>
          </w:tcPr>
          <w:p>
            <w:r>
              <w:t>Validated</w:t>
            </w:r>
          </w:p>
        </w:tc>
      </w:tr>
    </w:tbl>
    <w:p>
      <w:r>
        <w:br w:type="page"/>
      </w:r>
    </w:p>
    <w:p>
      <w:pPr>
        <w:pStyle w:val="Heading2"/>
      </w:pPr>
      <w:r>
        <w:t>Page 23: Section 2.7: Advanced Radiation Geophysics — Topic 23</w:t>
      </w:r>
    </w:p>
    <w:p>
      <w:r>
        <w:t>Quantitative Transport Dynamics, Inversion Models, and Space Physics Validation Part 7</w:t>
      </w:r>
    </w:p>
    <w:p>
      <w:r>
        <w:t>Page 23 investigates coupled radiative transfer across exoplanetary magnetospheres and atmospheric boundaries under extreme stellar driving forces.</w:t>
      </w:r>
    </w:p>
    <w:p>
      <w:r>
        <w:t>Equation (9.23): \nabla \times (\mathbf{v} \times \mathbf{B}) + \eta \nabla^2 \mathbf{B} = \frac{\partial \mathbf{B}}{\partial t} + \mathcal{S}_{flares,23}</w:t>
      </w:r>
    </w:p>
    <w:p>
      <w:r>
        <w:t>Numerical integration demonstrates non-linear magnetic dissipation in high-conductivity plasma regimes.</w:t>
      </w:r>
    </w:p>
    <w:p>
      <w:r>
        <w:t>• Sub-regime 23A: Relativistic electron precipitation in sub-polar cusp regions.</w:t>
      </w:r>
    </w:p>
    <w:p>
      <w:r>
        <w:t>• Sub-regime 23B: Hydrodynamic atmospheric expansion rates under high UV saturation.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Dimensionless Ratio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Numerical Fit</w:t>
            </w:r>
          </w:p>
        </w:tc>
      </w:tr>
      <w:tr>
        <w:tc>
          <w:tcPr>
            <w:tcW w:type="dxa" w:w="2484"/>
          </w:tcPr>
          <w:p>
            <w:r>
              <w:t>Parameter_23a</w:t>
            </w:r>
          </w:p>
        </w:tc>
        <w:tc>
          <w:tcPr>
            <w:tcW w:type="dxa" w:w="2484"/>
          </w:tcPr>
          <w:p>
            <w:r>
              <w:t>0.2334</w:t>
            </w:r>
          </w:p>
        </w:tc>
        <w:tc>
          <w:tcPr>
            <w:tcW w:type="dxa" w:w="2484"/>
          </w:tcPr>
          <w:p>
            <w:r>
              <w:t>276.4</w:t>
            </w:r>
          </w:p>
        </w:tc>
        <w:tc>
          <w:tcPr>
            <w:tcW w:type="dxa" w:w="2484"/>
          </w:tcPr>
          <w:p>
            <w:r>
              <w:t>Converged</w:t>
            </w:r>
          </w:p>
        </w:tc>
      </w:tr>
      <w:tr>
        <w:tc>
          <w:tcPr>
            <w:tcW w:type="dxa" w:w="2484"/>
          </w:tcPr>
          <w:p>
            <w:r>
              <w:t>Parameter_23b</w:t>
            </w:r>
          </w:p>
        </w:tc>
        <w:tc>
          <w:tcPr>
            <w:tcW w:type="dxa" w:w="2484"/>
          </w:tcPr>
          <w:p>
            <w:r>
              <w:t>1.2389</w:t>
            </w:r>
          </w:p>
        </w:tc>
        <w:tc>
          <w:tcPr>
            <w:tcW w:type="dxa" w:w="2484"/>
          </w:tcPr>
          <w:p>
            <w:r>
              <w:t>184.1</w:t>
            </w:r>
          </w:p>
        </w:tc>
        <w:tc>
          <w:tcPr>
            <w:tcW w:type="dxa" w:w="2484"/>
          </w:tcPr>
          <w:p>
            <w:r>
              <w:t>Stable</w:t>
            </w:r>
          </w:p>
        </w:tc>
      </w:tr>
      <w:tr>
        <w:tc>
          <w:tcPr>
            <w:tcW w:type="dxa" w:w="2484"/>
          </w:tcPr>
          <w:p>
            <w:r>
              <w:t>Parameter_23c</w:t>
            </w:r>
          </w:p>
        </w:tc>
        <w:tc>
          <w:tcPr>
            <w:tcW w:type="dxa" w:w="2484"/>
          </w:tcPr>
          <w:p>
            <w:r>
              <w:t>2.2315</w:t>
            </w:r>
          </w:p>
        </w:tc>
        <w:tc>
          <w:tcPr>
            <w:tcW w:type="dxa" w:w="2484"/>
          </w:tcPr>
          <w:p>
            <w:r>
              <w:t>345.7</w:t>
            </w:r>
          </w:p>
        </w:tc>
        <w:tc>
          <w:tcPr>
            <w:tcW w:type="dxa" w:w="2484"/>
          </w:tcPr>
          <w:p>
            <w:r>
              <w:t>Validated</w:t>
            </w:r>
          </w:p>
        </w:tc>
      </w:tr>
    </w:tbl>
    <w:p>
      <w:r>
        <w:br w:type="page"/>
      </w:r>
    </w:p>
    <w:p>
      <w:pPr>
        <w:pStyle w:val="Heading2"/>
      </w:pPr>
      <w:r>
        <w:t>Page 24: Section 2.8: Advanced Radiation Geophysics — Topic 24</w:t>
      </w:r>
    </w:p>
    <w:p>
      <w:r>
        <w:t>Quantitative Transport Dynamics, Inversion Models, and Space Physics Validation Part 8</w:t>
      </w:r>
    </w:p>
    <w:p>
      <w:r>
        <w:t>Page 24 investigates coupled radiative transfer across exoplanetary magnetospheres and atmospheric boundaries under extreme stellar driving forces.</w:t>
      </w:r>
    </w:p>
    <w:p>
      <w:r>
        <w:t>Equation (9.24): \nabla \times (\mathbf{v} \times \mathbf{B}) + \eta \nabla^2 \mathbf{B} = \frac{\partial \mathbf{B}}{\partial t} + \mathcal{S}_{flares,24}</w:t>
      </w:r>
    </w:p>
    <w:p>
      <w:r>
        <w:t>Numerical integration demonstrates non-linear magnetic dissipation in high-conductivity plasma regimes.</w:t>
      </w:r>
    </w:p>
    <w:p>
      <w:r>
        <w:t>• Sub-regime 24A: Relativistic electron precipitation in sub-polar cusp regions.</w:t>
      </w:r>
    </w:p>
    <w:p>
      <w:r>
        <w:t>• Sub-regime 24B: Hydrodynamic atmospheric expansion rates under high UV saturation.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Dimensionless Ratio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Numerical Fit</w:t>
            </w:r>
          </w:p>
        </w:tc>
      </w:tr>
      <w:tr>
        <w:tc>
          <w:tcPr>
            <w:tcW w:type="dxa" w:w="2484"/>
          </w:tcPr>
          <w:p>
            <w:r>
              <w:t>Parameter_24a</w:t>
            </w:r>
          </w:p>
        </w:tc>
        <w:tc>
          <w:tcPr>
            <w:tcW w:type="dxa" w:w="2484"/>
          </w:tcPr>
          <w:p>
            <w:r>
              <w:t>0.2434</w:t>
            </w:r>
          </w:p>
        </w:tc>
        <w:tc>
          <w:tcPr>
            <w:tcW w:type="dxa" w:w="2484"/>
          </w:tcPr>
          <w:p>
            <w:r>
              <w:t>288.4</w:t>
            </w:r>
          </w:p>
        </w:tc>
        <w:tc>
          <w:tcPr>
            <w:tcW w:type="dxa" w:w="2484"/>
          </w:tcPr>
          <w:p>
            <w:r>
              <w:t>Converged</w:t>
            </w:r>
          </w:p>
        </w:tc>
      </w:tr>
      <w:tr>
        <w:tc>
          <w:tcPr>
            <w:tcW w:type="dxa" w:w="2484"/>
          </w:tcPr>
          <w:p>
            <w:r>
              <w:t>Parameter_24b</w:t>
            </w:r>
          </w:p>
        </w:tc>
        <w:tc>
          <w:tcPr>
            <w:tcW w:type="dxa" w:w="2484"/>
          </w:tcPr>
          <w:p>
            <w:r>
              <w:t>1.2489</w:t>
            </w:r>
          </w:p>
        </w:tc>
        <w:tc>
          <w:tcPr>
            <w:tcW w:type="dxa" w:w="2484"/>
          </w:tcPr>
          <w:p>
            <w:r>
              <w:t>192.1</w:t>
            </w:r>
          </w:p>
        </w:tc>
        <w:tc>
          <w:tcPr>
            <w:tcW w:type="dxa" w:w="2484"/>
          </w:tcPr>
          <w:p>
            <w:r>
              <w:t>Stable</w:t>
            </w:r>
          </w:p>
        </w:tc>
      </w:tr>
      <w:tr>
        <w:tc>
          <w:tcPr>
            <w:tcW w:type="dxa" w:w="2484"/>
          </w:tcPr>
          <w:p>
            <w:r>
              <w:t>Parameter_24c</w:t>
            </w:r>
          </w:p>
        </w:tc>
        <w:tc>
          <w:tcPr>
            <w:tcW w:type="dxa" w:w="2484"/>
          </w:tcPr>
          <w:p>
            <w:r>
              <w:t>2.2415</w:t>
            </w:r>
          </w:p>
        </w:tc>
        <w:tc>
          <w:tcPr>
            <w:tcW w:type="dxa" w:w="2484"/>
          </w:tcPr>
          <w:p>
            <w:r>
              <w:t>360.7</w:t>
            </w:r>
          </w:p>
        </w:tc>
        <w:tc>
          <w:tcPr>
            <w:tcW w:type="dxa" w:w="2484"/>
          </w:tcPr>
          <w:p>
            <w:r>
              <w:t>Validated</w:t>
            </w:r>
          </w:p>
        </w:tc>
      </w:tr>
    </w:tbl>
    <w:p>
      <w:r>
        <w:br w:type="page"/>
      </w:r>
    </w:p>
    <w:p>
      <w:pPr>
        <w:pStyle w:val="Heading2"/>
      </w:pPr>
      <w:r>
        <w:t>Page 25: Section 2.9: Advanced Radiation Geophysics — Topic 25</w:t>
      </w:r>
    </w:p>
    <w:p>
      <w:r>
        <w:t>Quantitative Transport Dynamics, Inversion Models, and Space Physics Validation Part 9</w:t>
      </w:r>
    </w:p>
    <w:p>
      <w:r>
        <w:t>Page 25 investigates coupled radiative transfer across exoplanetary magnetospheres and atmospheric boundaries under extreme stellar driving forces.</w:t>
      </w:r>
    </w:p>
    <w:p>
      <w:r>
        <w:t>Equation (9.25): \nabla \times (\mathbf{v} \times \mathbf{B}) + \eta \nabla^2 \mathbf{B} = \frac{\partial \mathbf{B}}{\partial t} + \mathcal{S}_{flares,25}</w:t>
      </w:r>
    </w:p>
    <w:p>
      <w:r>
        <w:t>Numerical integration demonstrates non-linear magnetic dissipation in high-conductivity plasma regimes.</w:t>
      </w:r>
    </w:p>
    <w:p>
      <w:r>
        <w:t>• Sub-regime 25A: Relativistic electron precipitation in sub-polar cusp regions.</w:t>
      </w:r>
    </w:p>
    <w:p>
      <w:r>
        <w:t>• Sub-regime 25B: Hydrodynamic atmospheric expansion rates under high UV saturation.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Dimensionless Ratio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Numerical Fit</w:t>
            </w:r>
          </w:p>
        </w:tc>
      </w:tr>
      <w:tr>
        <w:tc>
          <w:tcPr>
            <w:tcW w:type="dxa" w:w="2484"/>
          </w:tcPr>
          <w:p>
            <w:r>
              <w:t>Parameter_25a</w:t>
            </w:r>
          </w:p>
        </w:tc>
        <w:tc>
          <w:tcPr>
            <w:tcW w:type="dxa" w:w="2484"/>
          </w:tcPr>
          <w:p>
            <w:r>
              <w:t>0.2534</w:t>
            </w:r>
          </w:p>
        </w:tc>
        <w:tc>
          <w:tcPr>
            <w:tcW w:type="dxa" w:w="2484"/>
          </w:tcPr>
          <w:p>
            <w:r>
              <w:t>300.4</w:t>
            </w:r>
          </w:p>
        </w:tc>
        <w:tc>
          <w:tcPr>
            <w:tcW w:type="dxa" w:w="2484"/>
          </w:tcPr>
          <w:p>
            <w:r>
              <w:t>Converged</w:t>
            </w:r>
          </w:p>
        </w:tc>
      </w:tr>
      <w:tr>
        <w:tc>
          <w:tcPr>
            <w:tcW w:type="dxa" w:w="2484"/>
          </w:tcPr>
          <w:p>
            <w:r>
              <w:t>Parameter_25b</w:t>
            </w:r>
          </w:p>
        </w:tc>
        <w:tc>
          <w:tcPr>
            <w:tcW w:type="dxa" w:w="2484"/>
          </w:tcPr>
          <w:p>
            <w:r>
              <w:t>1.2589</w:t>
            </w:r>
          </w:p>
        </w:tc>
        <w:tc>
          <w:tcPr>
            <w:tcW w:type="dxa" w:w="2484"/>
          </w:tcPr>
          <w:p>
            <w:r>
              <w:t>200.1</w:t>
            </w:r>
          </w:p>
        </w:tc>
        <w:tc>
          <w:tcPr>
            <w:tcW w:type="dxa" w:w="2484"/>
          </w:tcPr>
          <w:p>
            <w:r>
              <w:t>Stable</w:t>
            </w:r>
          </w:p>
        </w:tc>
      </w:tr>
      <w:tr>
        <w:tc>
          <w:tcPr>
            <w:tcW w:type="dxa" w:w="2484"/>
          </w:tcPr>
          <w:p>
            <w:r>
              <w:t>Parameter_25c</w:t>
            </w:r>
          </w:p>
        </w:tc>
        <w:tc>
          <w:tcPr>
            <w:tcW w:type="dxa" w:w="2484"/>
          </w:tcPr>
          <w:p>
            <w:r>
              <w:t>2.2515</w:t>
            </w:r>
          </w:p>
        </w:tc>
        <w:tc>
          <w:tcPr>
            <w:tcW w:type="dxa" w:w="2484"/>
          </w:tcPr>
          <w:p>
            <w:r>
              <w:t>375.7</w:t>
            </w:r>
          </w:p>
        </w:tc>
        <w:tc>
          <w:tcPr>
            <w:tcW w:type="dxa" w:w="2484"/>
          </w:tcPr>
          <w:p>
            <w:r>
              <w:t>Validated</w:t>
            </w:r>
          </w:p>
        </w:tc>
      </w:tr>
    </w:tbl>
    <w:p>
      <w:r>
        <w:br w:type="page"/>
      </w:r>
    </w:p>
    <w:p>
      <w:pPr>
        <w:pStyle w:val="Heading2"/>
      </w:pPr>
      <w:r>
        <w:t>Page 26: Section 2.10: Advanced Radiation Geophysics — Topic 26</w:t>
      </w:r>
    </w:p>
    <w:p>
      <w:r>
        <w:t>Quantitative Transport Dynamics, Inversion Models, and Space Physics Validation Part 10</w:t>
      </w:r>
    </w:p>
    <w:p>
      <w:r>
        <w:t>Page 26 investigates coupled radiative transfer across exoplanetary magnetospheres and atmospheric boundaries under extreme stellar driving forces.</w:t>
      </w:r>
    </w:p>
    <w:p>
      <w:r>
        <w:t>Equation (9.26): \nabla \times (\mathbf{v} \times \mathbf{B}) + \eta \nabla^2 \mathbf{B} = \frac{\partial \mathbf{B}}{\partial t} + \mathcal{S}_{flares,26}</w:t>
      </w:r>
    </w:p>
    <w:p>
      <w:r>
        <w:t>Numerical integration demonstrates non-linear magnetic dissipation in high-conductivity plasma regimes.</w:t>
      </w:r>
    </w:p>
    <w:p>
      <w:r>
        <w:t>• Sub-regime 26A: Relativistic electron precipitation in sub-polar cusp regions.</w:t>
      </w:r>
    </w:p>
    <w:p>
      <w:r>
        <w:t>• Sub-regime 26B: Hydrodynamic atmospheric expansion rates under high UV saturation.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Dimensionless Ratio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Numerical Fit</w:t>
            </w:r>
          </w:p>
        </w:tc>
      </w:tr>
      <w:tr>
        <w:tc>
          <w:tcPr>
            <w:tcW w:type="dxa" w:w="2484"/>
          </w:tcPr>
          <w:p>
            <w:r>
              <w:t>Parameter_26a</w:t>
            </w:r>
          </w:p>
        </w:tc>
        <w:tc>
          <w:tcPr>
            <w:tcW w:type="dxa" w:w="2484"/>
          </w:tcPr>
          <w:p>
            <w:r>
              <w:t>0.2634</w:t>
            </w:r>
          </w:p>
        </w:tc>
        <w:tc>
          <w:tcPr>
            <w:tcW w:type="dxa" w:w="2484"/>
          </w:tcPr>
          <w:p>
            <w:r>
              <w:t>312.4</w:t>
            </w:r>
          </w:p>
        </w:tc>
        <w:tc>
          <w:tcPr>
            <w:tcW w:type="dxa" w:w="2484"/>
          </w:tcPr>
          <w:p>
            <w:r>
              <w:t>Converged</w:t>
            </w:r>
          </w:p>
        </w:tc>
      </w:tr>
      <w:tr>
        <w:tc>
          <w:tcPr>
            <w:tcW w:type="dxa" w:w="2484"/>
          </w:tcPr>
          <w:p>
            <w:r>
              <w:t>Parameter_26b</w:t>
            </w:r>
          </w:p>
        </w:tc>
        <w:tc>
          <w:tcPr>
            <w:tcW w:type="dxa" w:w="2484"/>
          </w:tcPr>
          <w:p>
            <w:r>
              <w:t>1.2689</w:t>
            </w:r>
          </w:p>
        </w:tc>
        <w:tc>
          <w:tcPr>
            <w:tcW w:type="dxa" w:w="2484"/>
          </w:tcPr>
          <w:p>
            <w:r>
              <w:t>208.1</w:t>
            </w:r>
          </w:p>
        </w:tc>
        <w:tc>
          <w:tcPr>
            <w:tcW w:type="dxa" w:w="2484"/>
          </w:tcPr>
          <w:p>
            <w:r>
              <w:t>Stable</w:t>
            </w:r>
          </w:p>
        </w:tc>
      </w:tr>
      <w:tr>
        <w:tc>
          <w:tcPr>
            <w:tcW w:type="dxa" w:w="2484"/>
          </w:tcPr>
          <w:p>
            <w:r>
              <w:t>Parameter_26c</w:t>
            </w:r>
          </w:p>
        </w:tc>
        <w:tc>
          <w:tcPr>
            <w:tcW w:type="dxa" w:w="2484"/>
          </w:tcPr>
          <w:p>
            <w:r>
              <w:t>2.2615</w:t>
            </w:r>
          </w:p>
        </w:tc>
        <w:tc>
          <w:tcPr>
            <w:tcW w:type="dxa" w:w="2484"/>
          </w:tcPr>
          <w:p>
            <w:r>
              <w:t>390.7</w:t>
            </w:r>
          </w:p>
        </w:tc>
        <w:tc>
          <w:tcPr>
            <w:tcW w:type="dxa" w:w="2484"/>
          </w:tcPr>
          <w:p>
            <w:r>
              <w:t>Validated</w:t>
            </w:r>
          </w:p>
        </w:tc>
      </w:tr>
    </w:tbl>
    <w:p>
      <w:r>
        <w:br w:type="page"/>
      </w:r>
    </w:p>
    <w:p>
      <w:pPr>
        <w:pStyle w:val="Heading2"/>
      </w:pPr>
      <w:r>
        <w:t>Page 27: Section 2.11: Advanced Radiation Geophysics — Topic 27</w:t>
      </w:r>
    </w:p>
    <w:p>
      <w:r>
        <w:t>Quantitative Transport Dynamics, Inversion Models, and Space Physics Validation Part 11</w:t>
      </w:r>
    </w:p>
    <w:p>
      <w:r>
        <w:t>Page 27 investigates coupled radiative transfer across exoplanetary magnetospheres and atmospheric boundaries under extreme stellar driving forces.</w:t>
      </w:r>
    </w:p>
    <w:p>
      <w:r>
        <w:t>Equation (9.27): \nabla \times (\mathbf{v} \times \mathbf{B}) + \eta \nabla^2 \mathbf{B} = \frac{\partial \mathbf{B}}{\partial t} + \mathcal{S}_{flares,27}</w:t>
      </w:r>
    </w:p>
    <w:p>
      <w:r>
        <w:t>Numerical integration demonstrates non-linear magnetic dissipation in high-conductivity plasma regimes.</w:t>
      </w:r>
    </w:p>
    <w:p>
      <w:r>
        <w:t>• Sub-regime 27A: Relativistic electron precipitation in sub-polar cusp regions.</w:t>
      </w:r>
    </w:p>
    <w:p>
      <w:r>
        <w:t>• Sub-regime 27B: Hydrodynamic atmospheric expansion rates under high UV saturation.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Dimensionless Ratio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Numerical Fit</w:t>
            </w:r>
          </w:p>
        </w:tc>
      </w:tr>
      <w:tr>
        <w:tc>
          <w:tcPr>
            <w:tcW w:type="dxa" w:w="2484"/>
          </w:tcPr>
          <w:p>
            <w:r>
              <w:t>Parameter_27a</w:t>
            </w:r>
          </w:p>
        </w:tc>
        <w:tc>
          <w:tcPr>
            <w:tcW w:type="dxa" w:w="2484"/>
          </w:tcPr>
          <w:p>
            <w:r>
              <w:t>0.2734</w:t>
            </w:r>
          </w:p>
        </w:tc>
        <w:tc>
          <w:tcPr>
            <w:tcW w:type="dxa" w:w="2484"/>
          </w:tcPr>
          <w:p>
            <w:r>
              <w:t>324.4</w:t>
            </w:r>
          </w:p>
        </w:tc>
        <w:tc>
          <w:tcPr>
            <w:tcW w:type="dxa" w:w="2484"/>
          </w:tcPr>
          <w:p>
            <w:r>
              <w:t>Converged</w:t>
            </w:r>
          </w:p>
        </w:tc>
      </w:tr>
      <w:tr>
        <w:tc>
          <w:tcPr>
            <w:tcW w:type="dxa" w:w="2484"/>
          </w:tcPr>
          <w:p>
            <w:r>
              <w:t>Parameter_27b</w:t>
            </w:r>
          </w:p>
        </w:tc>
        <w:tc>
          <w:tcPr>
            <w:tcW w:type="dxa" w:w="2484"/>
          </w:tcPr>
          <w:p>
            <w:r>
              <w:t>1.2789</w:t>
            </w:r>
          </w:p>
        </w:tc>
        <w:tc>
          <w:tcPr>
            <w:tcW w:type="dxa" w:w="2484"/>
          </w:tcPr>
          <w:p>
            <w:r>
              <w:t>216.1</w:t>
            </w:r>
          </w:p>
        </w:tc>
        <w:tc>
          <w:tcPr>
            <w:tcW w:type="dxa" w:w="2484"/>
          </w:tcPr>
          <w:p>
            <w:r>
              <w:t>Stable</w:t>
            </w:r>
          </w:p>
        </w:tc>
      </w:tr>
      <w:tr>
        <w:tc>
          <w:tcPr>
            <w:tcW w:type="dxa" w:w="2484"/>
          </w:tcPr>
          <w:p>
            <w:r>
              <w:t>Parameter_27c</w:t>
            </w:r>
          </w:p>
        </w:tc>
        <w:tc>
          <w:tcPr>
            <w:tcW w:type="dxa" w:w="2484"/>
          </w:tcPr>
          <w:p>
            <w:r>
              <w:t>2.2715</w:t>
            </w:r>
          </w:p>
        </w:tc>
        <w:tc>
          <w:tcPr>
            <w:tcW w:type="dxa" w:w="2484"/>
          </w:tcPr>
          <w:p>
            <w:r>
              <w:t>405.7</w:t>
            </w:r>
          </w:p>
        </w:tc>
        <w:tc>
          <w:tcPr>
            <w:tcW w:type="dxa" w:w="2484"/>
          </w:tcPr>
          <w:p>
            <w:r>
              <w:t>Validated</w:t>
            </w:r>
          </w:p>
        </w:tc>
      </w:tr>
    </w:tbl>
    <w:p>
      <w:r>
        <w:br w:type="page"/>
      </w:r>
    </w:p>
    <w:p>
      <w:pPr>
        <w:pStyle w:val="Heading2"/>
      </w:pPr>
      <w:r>
        <w:t>Page 28: Section 2.12: Advanced Radiation Geophysics — Topic 28</w:t>
      </w:r>
    </w:p>
    <w:p>
      <w:r>
        <w:t>Quantitative Transport Dynamics, Inversion Models, and Space Physics Validation Part 12</w:t>
      </w:r>
    </w:p>
    <w:p>
      <w:r>
        <w:t>Page 28 investigates coupled radiative transfer across exoplanetary magnetospheres and atmospheric boundaries under extreme stellar driving forces.</w:t>
      </w:r>
    </w:p>
    <w:p>
      <w:r>
        <w:t>Equation (9.28): \nabla \times (\mathbf{v} \times \mathbf{B}) + \eta \nabla^2 \mathbf{B} = \frac{\partial \mathbf{B}}{\partial t} + \mathcal{S}_{flares,28}</w:t>
      </w:r>
    </w:p>
    <w:p>
      <w:r>
        <w:t>Numerical integration demonstrates non-linear magnetic dissipation in high-conductivity plasma regimes.</w:t>
      </w:r>
    </w:p>
    <w:p>
      <w:r>
        <w:t>• Sub-regime 28A: Relativistic electron precipitation in sub-polar cusp regions.</w:t>
      </w:r>
    </w:p>
    <w:p>
      <w:r>
        <w:t>• Sub-regime 28B: Hydrodynamic atmospheric expansion rates under high UV saturation.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Dimensionless Ratio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Numerical Fit</w:t>
            </w:r>
          </w:p>
        </w:tc>
      </w:tr>
      <w:tr>
        <w:tc>
          <w:tcPr>
            <w:tcW w:type="dxa" w:w="2484"/>
          </w:tcPr>
          <w:p>
            <w:r>
              <w:t>Parameter_28a</w:t>
            </w:r>
          </w:p>
        </w:tc>
        <w:tc>
          <w:tcPr>
            <w:tcW w:type="dxa" w:w="2484"/>
          </w:tcPr>
          <w:p>
            <w:r>
              <w:t>0.2834</w:t>
            </w:r>
          </w:p>
        </w:tc>
        <w:tc>
          <w:tcPr>
            <w:tcW w:type="dxa" w:w="2484"/>
          </w:tcPr>
          <w:p>
            <w:r>
              <w:t>336.4</w:t>
            </w:r>
          </w:p>
        </w:tc>
        <w:tc>
          <w:tcPr>
            <w:tcW w:type="dxa" w:w="2484"/>
          </w:tcPr>
          <w:p>
            <w:r>
              <w:t>Converged</w:t>
            </w:r>
          </w:p>
        </w:tc>
      </w:tr>
      <w:tr>
        <w:tc>
          <w:tcPr>
            <w:tcW w:type="dxa" w:w="2484"/>
          </w:tcPr>
          <w:p>
            <w:r>
              <w:t>Parameter_28b</w:t>
            </w:r>
          </w:p>
        </w:tc>
        <w:tc>
          <w:tcPr>
            <w:tcW w:type="dxa" w:w="2484"/>
          </w:tcPr>
          <w:p>
            <w:r>
              <w:t>1.2889</w:t>
            </w:r>
          </w:p>
        </w:tc>
        <w:tc>
          <w:tcPr>
            <w:tcW w:type="dxa" w:w="2484"/>
          </w:tcPr>
          <w:p>
            <w:r>
              <w:t>224.1</w:t>
            </w:r>
          </w:p>
        </w:tc>
        <w:tc>
          <w:tcPr>
            <w:tcW w:type="dxa" w:w="2484"/>
          </w:tcPr>
          <w:p>
            <w:r>
              <w:t>Stable</w:t>
            </w:r>
          </w:p>
        </w:tc>
      </w:tr>
      <w:tr>
        <w:tc>
          <w:tcPr>
            <w:tcW w:type="dxa" w:w="2484"/>
          </w:tcPr>
          <w:p>
            <w:r>
              <w:t>Parameter_28c</w:t>
            </w:r>
          </w:p>
        </w:tc>
        <w:tc>
          <w:tcPr>
            <w:tcW w:type="dxa" w:w="2484"/>
          </w:tcPr>
          <w:p>
            <w:r>
              <w:t>2.2815</w:t>
            </w:r>
          </w:p>
        </w:tc>
        <w:tc>
          <w:tcPr>
            <w:tcW w:type="dxa" w:w="2484"/>
          </w:tcPr>
          <w:p>
            <w:r>
              <w:t>420.7</w:t>
            </w:r>
          </w:p>
        </w:tc>
        <w:tc>
          <w:tcPr>
            <w:tcW w:type="dxa" w:w="2484"/>
          </w:tcPr>
          <w:p>
            <w:r>
              <w:t>Validated</w:t>
            </w:r>
          </w:p>
        </w:tc>
      </w:tr>
    </w:tbl>
    <w:p>
      <w:r>
        <w:br w:type="page"/>
      </w:r>
    </w:p>
    <w:p>
      <w:pPr>
        <w:pStyle w:val="Heading2"/>
      </w:pPr>
      <w:r>
        <w:t>Page 29: Section 2.13: Advanced Radiation Geophysics — Topic 29</w:t>
      </w:r>
    </w:p>
    <w:p>
      <w:r>
        <w:t>Quantitative Transport Dynamics, Inversion Models, and Space Physics Validation Part 13</w:t>
      </w:r>
    </w:p>
    <w:p>
      <w:r>
        <w:t>Page 29 investigates coupled radiative transfer across exoplanetary magnetospheres and atmospheric boundaries under extreme stellar driving forces.</w:t>
      </w:r>
    </w:p>
    <w:p>
      <w:r>
        <w:t>Equation (9.29): \nabla \times (\mathbf{v} \times \mathbf{B}) + \eta \nabla^2 \mathbf{B} = \frac{\partial \mathbf{B}}{\partial t} + \mathcal{S}_{flares,29}</w:t>
      </w:r>
    </w:p>
    <w:p>
      <w:r>
        <w:t>Numerical integration demonstrates non-linear magnetic dissipation in high-conductivity plasma regimes.</w:t>
      </w:r>
    </w:p>
    <w:p>
      <w:r>
        <w:t>• Sub-regime 29A: Relativistic electron precipitation in sub-polar cusp regions.</w:t>
      </w:r>
    </w:p>
    <w:p>
      <w:r>
        <w:t>• Sub-regime 29B: Hydrodynamic atmospheric expansion rates under high UV saturation.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Dimensionless Ratio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Numerical Fit</w:t>
            </w:r>
          </w:p>
        </w:tc>
      </w:tr>
      <w:tr>
        <w:tc>
          <w:tcPr>
            <w:tcW w:type="dxa" w:w="2484"/>
          </w:tcPr>
          <w:p>
            <w:r>
              <w:t>Parameter_29a</w:t>
            </w:r>
          </w:p>
        </w:tc>
        <w:tc>
          <w:tcPr>
            <w:tcW w:type="dxa" w:w="2484"/>
          </w:tcPr>
          <w:p>
            <w:r>
              <w:t>0.2934</w:t>
            </w:r>
          </w:p>
        </w:tc>
        <w:tc>
          <w:tcPr>
            <w:tcW w:type="dxa" w:w="2484"/>
          </w:tcPr>
          <w:p>
            <w:r>
              <w:t>348.4</w:t>
            </w:r>
          </w:p>
        </w:tc>
        <w:tc>
          <w:tcPr>
            <w:tcW w:type="dxa" w:w="2484"/>
          </w:tcPr>
          <w:p>
            <w:r>
              <w:t>Converged</w:t>
            </w:r>
          </w:p>
        </w:tc>
      </w:tr>
      <w:tr>
        <w:tc>
          <w:tcPr>
            <w:tcW w:type="dxa" w:w="2484"/>
          </w:tcPr>
          <w:p>
            <w:r>
              <w:t>Parameter_29b</w:t>
            </w:r>
          </w:p>
        </w:tc>
        <w:tc>
          <w:tcPr>
            <w:tcW w:type="dxa" w:w="2484"/>
          </w:tcPr>
          <w:p>
            <w:r>
              <w:t>1.2989</w:t>
            </w:r>
          </w:p>
        </w:tc>
        <w:tc>
          <w:tcPr>
            <w:tcW w:type="dxa" w:w="2484"/>
          </w:tcPr>
          <w:p>
            <w:r>
              <w:t>232.1</w:t>
            </w:r>
          </w:p>
        </w:tc>
        <w:tc>
          <w:tcPr>
            <w:tcW w:type="dxa" w:w="2484"/>
          </w:tcPr>
          <w:p>
            <w:r>
              <w:t>Stable</w:t>
            </w:r>
          </w:p>
        </w:tc>
      </w:tr>
      <w:tr>
        <w:tc>
          <w:tcPr>
            <w:tcW w:type="dxa" w:w="2484"/>
          </w:tcPr>
          <w:p>
            <w:r>
              <w:t>Parameter_29c</w:t>
            </w:r>
          </w:p>
        </w:tc>
        <w:tc>
          <w:tcPr>
            <w:tcW w:type="dxa" w:w="2484"/>
          </w:tcPr>
          <w:p>
            <w:r>
              <w:t>2.2915</w:t>
            </w:r>
          </w:p>
        </w:tc>
        <w:tc>
          <w:tcPr>
            <w:tcW w:type="dxa" w:w="2484"/>
          </w:tcPr>
          <w:p>
            <w:r>
              <w:t>435.7</w:t>
            </w:r>
          </w:p>
        </w:tc>
        <w:tc>
          <w:tcPr>
            <w:tcW w:type="dxa" w:w="2484"/>
          </w:tcPr>
          <w:p>
            <w:r>
              <w:t>Validated</w:t>
            </w:r>
          </w:p>
        </w:tc>
      </w:tr>
    </w:tbl>
    <w:p>
      <w:r>
        <w:br w:type="page"/>
      </w:r>
    </w:p>
    <w:p>
      <w:pPr>
        <w:pStyle w:val="Heading2"/>
      </w:pPr>
      <w:r>
        <w:t>Page 30: Section 2.14: Advanced Radiation Geophysics — Topic 30</w:t>
      </w:r>
    </w:p>
    <w:p>
      <w:r>
        <w:t>Quantitative Transport Dynamics, Inversion Models, and Space Physics Validation Part 14</w:t>
      </w:r>
    </w:p>
    <w:p>
      <w:r>
        <w:t>Page 30 investigates coupled radiative transfer across exoplanetary magnetospheres and atmospheric boundaries under extreme stellar driving forces.</w:t>
      </w:r>
    </w:p>
    <w:p>
      <w:r>
        <w:t>Equation (9.30): \nabla \times (\mathbf{v} \times \mathbf{B}) + \eta \nabla^2 \mathbf{B} = \frac{\partial \mathbf{B}}{\partial t} + \mathcal{S}_{flares,30}</w:t>
      </w:r>
    </w:p>
    <w:p>
      <w:r>
        <w:t>Numerical integration demonstrates non-linear magnetic dissipation in high-conductivity plasma regimes.</w:t>
      </w:r>
    </w:p>
    <w:p>
      <w:r>
        <w:t>• Sub-regime 30A: Relativistic electron precipitation in sub-polar cusp regions.</w:t>
      </w:r>
    </w:p>
    <w:p>
      <w:r>
        <w:t>• Sub-regime 30B: Hydrodynamic atmospheric expansion rates under high UV saturation.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Dimensionless Ratio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Numerical Fit</w:t>
            </w:r>
          </w:p>
        </w:tc>
      </w:tr>
      <w:tr>
        <w:tc>
          <w:tcPr>
            <w:tcW w:type="dxa" w:w="2484"/>
          </w:tcPr>
          <w:p>
            <w:r>
              <w:t>Parameter_30a</w:t>
            </w:r>
          </w:p>
        </w:tc>
        <w:tc>
          <w:tcPr>
            <w:tcW w:type="dxa" w:w="2484"/>
          </w:tcPr>
          <w:p>
            <w:r>
              <w:t>0.3034</w:t>
            </w:r>
          </w:p>
        </w:tc>
        <w:tc>
          <w:tcPr>
            <w:tcW w:type="dxa" w:w="2484"/>
          </w:tcPr>
          <w:p>
            <w:r>
              <w:t>360.4</w:t>
            </w:r>
          </w:p>
        </w:tc>
        <w:tc>
          <w:tcPr>
            <w:tcW w:type="dxa" w:w="2484"/>
          </w:tcPr>
          <w:p>
            <w:r>
              <w:t>Converged</w:t>
            </w:r>
          </w:p>
        </w:tc>
      </w:tr>
      <w:tr>
        <w:tc>
          <w:tcPr>
            <w:tcW w:type="dxa" w:w="2484"/>
          </w:tcPr>
          <w:p>
            <w:r>
              <w:t>Parameter_30b</w:t>
            </w:r>
          </w:p>
        </w:tc>
        <w:tc>
          <w:tcPr>
            <w:tcW w:type="dxa" w:w="2484"/>
          </w:tcPr>
          <w:p>
            <w:r>
              <w:t>1.3089</w:t>
            </w:r>
          </w:p>
        </w:tc>
        <w:tc>
          <w:tcPr>
            <w:tcW w:type="dxa" w:w="2484"/>
          </w:tcPr>
          <w:p>
            <w:r>
              <w:t>240.1</w:t>
            </w:r>
          </w:p>
        </w:tc>
        <w:tc>
          <w:tcPr>
            <w:tcW w:type="dxa" w:w="2484"/>
          </w:tcPr>
          <w:p>
            <w:r>
              <w:t>Stable</w:t>
            </w:r>
          </w:p>
        </w:tc>
      </w:tr>
      <w:tr>
        <w:tc>
          <w:tcPr>
            <w:tcW w:type="dxa" w:w="2484"/>
          </w:tcPr>
          <w:p>
            <w:r>
              <w:t>Parameter_30c</w:t>
            </w:r>
          </w:p>
        </w:tc>
        <w:tc>
          <w:tcPr>
            <w:tcW w:type="dxa" w:w="2484"/>
          </w:tcPr>
          <w:p>
            <w:r>
              <w:t>2.3015</w:t>
            </w:r>
          </w:p>
        </w:tc>
        <w:tc>
          <w:tcPr>
            <w:tcW w:type="dxa" w:w="2484"/>
          </w:tcPr>
          <w:p>
            <w:r>
              <w:t>450.7</w:t>
            </w:r>
          </w:p>
        </w:tc>
        <w:tc>
          <w:tcPr>
            <w:tcW w:type="dxa" w:w="2484"/>
          </w:tcPr>
          <w:p>
            <w:r>
              <w:t>Validated</w:t>
            </w:r>
          </w:p>
        </w:tc>
      </w:tr>
    </w:tbl>
    <w:p>
      <w:r>
        <w:br w:type="page"/>
      </w:r>
    </w:p>
    <w:p>
      <w:pPr>
        <w:pStyle w:val="Heading2"/>
      </w:pPr>
      <w:r>
        <w:t>Page 31: Section 2.15: Advanced Radiation Geophysics — Topic 31</w:t>
      </w:r>
    </w:p>
    <w:p>
      <w:r>
        <w:t>Quantitative Transport Dynamics, Inversion Models, and Space Physics Validation Part 15</w:t>
      </w:r>
    </w:p>
    <w:p>
      <w:r>
        <w:t>Page 31 investigates coupled radiative transfer across exoplanetary magnetospheres and atmospheric boundaries under extreme stellar driving forces.</w:t>
      </w:r>
    </w:p>
    <w:p>
      <w:r>
        <w:t>Equation (9.31): \nabla \times (\mathbf{v} \times \mathbf{B}) + \eta \nabla^2 \mathbf{B} = \frac{\partial \mathbf{B}}{\partial t} + \mathcal{S}_{flares,31}</w:t>
      </w:r>
    </w:p>
    <w:p>
      <w:r>
        <w:t>Numerical integration demonstrates non-linear magnetic dissipation in high-conductivity plasma regimes.</w:t>
      </w:r>
    </w:p>
    <w:p>
      <w:r>
        <w:t>• Sub-regime 31A: Relativistic electron precipitation in sub-polar cusp regions.</w:t>
      </w:r>
    </w:p>
    <w:p>
      <w:r>
        <w:t>• Sub-regime 31B: Hydrodynamic atmospheric expansion rates under high UV saturation.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Dimensionless Ratio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Numerical Fit</w:t>
            </w:r>
          </w:p>
        </w:tc>
      </w:tr>
      <w:tr>
        <w:tc>
          <w:tcPr>
            <w:tcW w:type="dxa" w:w="2484"/>
          </w:tcPr>
          <w:p>
            <w:r>
              <w:t>Parameter_31a</w:t>
            </w:r>
          </w:p>
        </w:tc>
        <w:tc>
          <w:tcPr>
            <w:tcW w:type="dxa" w:w="2484"/>
          </w:tcPr>
          <w:p>
            <w:r>
              <w:t>0.3134</w:t>
            </w:r>
          </w:p>
        </w:tc>
        <w:tc>
          <w:tcPr>
            <w:tcW w:type="dxa" w:w="2484"/>
          </w:tcPr>
          <w:p>
            <w:r>
              <w:t>372.4</w:t>
            </w:r>
          </w:p>
        </w:tc>
        <w:tc>
          <w:tcPr>
            <w:tcW w:type="dxa" w:w="2484"/>
          </w:tcPr>
          <w:p>
            <w:r>
              <w:t>Converged</w:t>
            </w:r>
          </w:p>
        </w:tc>
      </w:tr>
      <w:tr>
        <w:tc>
          <w:tcPr>
            <w:tcW w:type="dxa" w:w="2484"/>
          </w:tcPr>
          <w:p>
            <w:r>
              <w:t>Parameter_31b</w:t>
            </w:r>
          </w:p>
        </w:tc>
        <w:tc>
          <w:tcPr>
            <w:tcW w:type="dxa" w:w="2484"/>
          </w:tcPr>
          <w:p>
            <w:r>
              <w:t>1.3189</w:t>
            </w:r>
          </w:p>
        </w:tc>
        <w:tc>
          <w:tcPr>
            <w:tcW w:type="dxa" w:w="2484"/>
          </w:tcPr>
          <w:p>
            <w:r>
              <w:t>248.1</w:t>
            </w:r>
          </w:p>
        </w:tc>
        <w:tc>
          <w:tcPr>
            <w:tcW w:type="dxa" w:w="2484"/>
          </w:tcPr>
          <w:p>
            <w:r>
              <w:t>Stable</w:t>
            </w:r>
          </w:p>
        </w:tc>
      </w:tr>
      <w:tr>
        <w:tc>
          <w:tcPr>
            <w:tcW w:type="dxa" w:w="2484"/>
          </w:tcPr>
          <w:p>
            <w:r>
              <w:t>Parameter_31c</w:t>
            </w:r>
          </w:p>
        </w:tc>
        <w:tc>
          <w:tcPr>
            <w:tcW w:type="dxa" w:w="2484"/>
          </w:tcPr>
          <w:p>
            <w:r>
              <w:t>2.3115</w:t>
            </w:r>
          </w:p>
        </w:tc>
        <w:tc>
          <w:tcPr>
            <w:tcW w:type="dxa" w:w="2484"/>
          </w:tcPr>
          <w:p>
            <w:r>
              <w:t>465.7</w:t>
            </w:r>
          </w:p>
        </w:tc>
        <w:tc>
          <w:tcPr>
            <w:tcW w:type="dxa" w:w="2484"/>
          </w:tcPr>
          <w:p>
            <w:r>
              <w:t>Validated</w:t>
            </w:r>
          </w:p>
        </w:tc>
      </w:tr>
    </w:tbl>
    <w:p>
      <w:r>
        <w:br w:type="page"/>
      </w:r>
    </w:p>
    <w:p>
      <w:pPr>
        <w:pStyle w:val="Heading2"/>
      </w:pPr>
      <w:r>
        <w:t>Page 32: Section 2.16: Advanced Radiation Geophysics — Topic 32</w:t>
      </w:r>
    </w:p>
    <w:p>
      <w:r>
        <w:t>Quantitative Transport Dynamics, Inversion Models, and Space Physics Validation Part 16</w:t>
      </w:r>
    </w:p>
    <w:p>
      <w:r>
        <w:t>Page 32 investigates coupled radiative transfer across exoplanetary magnetospheres and atmospheric boundaries under extreme stellar driving forces.</w:t>
      </w:r>
    </w:p>
    <w:p>
      <w:r>
        <w:t>Equation (9.32): \nabla \times (\mathbf{v} \times \mathbf{B}) + \eta \nabla^2 \mathbf{B} = \frac{\partial \mathbf{B}}{\partial t} + \mathcal{S}_{flares,32}</w:t>
      </w:r>
    </w:p>
    <w:p>
      <w:r>
        <w:t>Numerical integration demonstrates non-linear magnetic dissipation in high-conductivity plasma regimes.</w:t>
      </w:r>
    </w:p>
    <w:p>
      <w:r>
        <w:t>• Sub-regime 32A: Relativistic electron precipitation in sub-polar cusp regions.</w:t>
      </w:r>
    </w:p>
    <w:p>
      <w:r>
        <w:t>• Sub-regime 32B: Hydrodynamic atmospheric expansion rates under high UV saturation.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Dimensionless Ratio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Numerical Fit</w:t>
            </w:r>
          </w:p>
        </w:tc>
      </w:tr>
      <w:tr>
        <w:tc>
          <w:tcPr>
            <w:tcW w:type="dxa" w:w="2484"/>
          </w:tcPr>
          <w:p>
            <w:r>
              <w:t>Parameter_32a</w:t>
            </w:r>
          </w:p>
        </w:tc>
        <w:tc>
          <w:tcPr>
            <w:tcW w:type="dxa" w:w="2484"/>
          </w:tcPr>
          <w:p>
            <w:r>
              <w:t>0.3234</w:t>
            </w:r>
          </w:p>
        </w:tc>
        <w:tc>
          <w:tcPr>
            <w:tcW w:type="dxa" w:w="2484"/>
          </w:tcPr>
          <w:p>
            <w:r>
              <w:t>384.4</w:t>
            </w:r>
          </w:p>
        </w:tc>
        <w:tc>
          <w:tcPr>
            <w:tcW w:type="dxa" w:w="2484"/>
          </w:tcPr>
          <w:p>
            <w:r>
              <w:t>Converged</w:t>
            </w:r>
          </w:p>
        </w:tc>
      </w:tr>
      <w:tr>
        <w:tc>
          <w:tcPr>
            <w:tcW w:type="dxa" w:w="2484"/>
          </w:tcPr>
          <w:p>
            <w:r>
              <w:t>Parameter_32b</w:t>
            </w:r>
          </w:p>
        </w:tc>
        <w:tc>
          <w:tcPr>
            <w:tcW w:type="dxa" w:w="2484"/>
          </w:tcPr>
          <w:p>
            <w:r>
              <w:t>1.3289</w:t>
            </w:r>
          </w:p>
        </w:tc>
        <w:tc>
          <w:tcPr>
            <w:tcW w:type="dxa" w:w="2484"/>
          </w:tcPr>
          <w:p>
            <w:r>
              <w:t>256.1</w:t>
            </w:r>
          </w:p>
        </w:tc>
        <w:tc>
          <w:tcPr>
            <w:tcW w:type="dxa" w:w="2484"/>
          </w:tcPr>
          <w:p>
            <w:r>
              <w:t>Stable</w:t>
            </w:r>
          </w:p>
        </w:tc>
      </w:tr>
      <w:tr>
        <w:tc>
          <w:tcPr>
            <w:tcW w:type="dxa" w:w="2484"/>
          </w:tcPr>
          <w:p>
            <w:r>
              <w:t>Parameter_32c</w:t>
            </w:r>
          </w:p>
        </w:tc>
        <w:tc>
          <w:tcPr>
            <w:tcW w:type="dxa" w:w="2484"/>
          </w:tcPr>
          <w:p>
            <w:r>
              <w:t>2.3215</w:t>
            </w:r>
          </w:p>
        </w:tc>
        <w:tc>
          <w:tcPr>
            <w:tcW w:type="dxa" w:w="2484"/>
          </w:tcPr>
          <w:p>
            <w:r>
              <w:t>480.7</w:t>
            </w:r>
          </w:p>
        </w:tc>
        <w:tc>
          <w:tcPr>
            <w:tcW w:type="dxa" w:w="2484"/>
          </w:tcPr>
          <w:p>
            <w:r>
              <w:t>Validated</w:t>
            </w:r>
          </w:p>
        </w:tc>
      </w:tr>
    </w:tbl>
    <w:p>
      <w:r>
        <w:br w:type="page"/>
      </w:r>
    </w:p>
    <w:p>
      <w:pPr>
        <w:pStyle w:val="Heading2"/>
      </w:pPr>
      <w:r>
        <w:t>Page 33: Section 2.17: Advanced Radiation Geophysics — Topic 33</w:t>
      </w:r>
    </w:p>
    <w:p>
      <w:r>
        <w:t>Quantitative Transport Dynamics, Inversion Models, and Space Physics Validation Part 17</w:t>
      </w:r>
    </w:p>
    <w:p>
      <w:r>
        <w:t>Page 33 investigates coupled radiative transfer across exoplanetary magnetospheres and atmospheric boundaries under extreme stellar driving forces.</w:t>
      </w:r>
    </w:p>
    <w:p>
      <w:r>
        <w:t>Equation (9.33): \nabla \times (\mathbf{v} \times \mathbf{B}) + \eta \nabla^2 \mathbf{B} = \frac{\partial \mathbf{B}}{\partial t} + \mathcal{S}_{flares,33}</w:t>
      </w:r>
    </w:p>
    <w:p>
      <w:r>
        <w:t>Numerical integration demonstrates non-linear magnetic dissipation in high-conductivity plasma regimes.</w:t>
      </w:r>
    </w:p>
    <w:p>
      <w:r>
        <w:t>• Sub-regime 33A: Relativistic electron precipitation in sub-polar cusp regions.</w:t>
      </w:r>
    </w:p>
    <w:p>
      <w:r>
        <w:t>• Sub-regime 33B: Hydrodynamic atmospheric expansion rates under high UV saturation.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Dimensionless Ratio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Numerical Fit</w:t>
            </w:r>
          </w:p>
        </w:tc>
      </w:tr>
      <w:tr>
        <w:tc>
          <w:tcPr>
            <w:tcW w:type="dxa" w:w="2484"/>
          </w:tcPr>
          <w:p>
            <w:r>
              <w:t>Parameter_33a</w:t>
            </w:r>
          </w:p>
        </w:tc>
        <w:tc>
          <w:tcPr>
            <w:tcW w:type="dxa" w:w="2484"/>
          </w:tcPr>
          <w:p>
            <w:r>
              <w:t>0.3334</w:t>
            </w:r>
          </w:p>
        </w:tc>
        <w:tc>
          <w:tcPr>
            <w:tcW w:type="dxa" w:w="2484"/>
          </w:tcPr>
          <w:p>
            <w:r>
              <w:t>396.4</w:t>
            </w:r>
          </w:p>
        </w:tc>
        <w:tc>
          <w:tcPr>
            <w:tcW w:type="dxa" w:w="2484"/>
          </w:tcPr>
          <w:p>
            <w:r>
              <w:t>Converged</w:t>
            </w:r>
          </w:p>
        </w:tc>
      </w:tr>
      <w:tr>
        <w:tc>
          <w:tcPr>
            <w:tcW w:type="dxa" w:w="2484"/>
          </w:tcPr>
          <w:p>
            <w:r>
              <w:t>Parameter_33b</w:t>
            </w:r>
          </w:p>
        </w:tc>
        <w:tc>
          <w:tcPr>
            <w:tcW w:type="dxa" w:w="2484"/>
          </w:tcPr>
          <w:p>
            <w:r>
              <w:t>1.3389</w:t>
            </w:r>
          </w:p>
        </w:tc>
        <w:tc>
          <w:tcPr>
            <w:tcW w:type="dxa" w:w="2484"/>
          </w:tcPr>
          <w:p>
            <w:r>
              <w:t>264.1</w:t>
            </w:r>
          </w:p>
        </w:tc>
        <w:tc>
          <w:tcPr>
            <w:tcW w:type="dxa" w:w="2484"/>
          </w:tcPr>
          <w:p>
            <w:r>
              <w:t>Stable</w:t>
            </w:r>
          </w:p>
        </w:tc>
      </w:tr>
      <w:tr>
        <w:tc>
          <w:tcPr>
            <w:tcW w:type="dxa" w:w="2484"/>
          </w:tcPr>
          <w:p>
            <w:r>
              <w:t>Parameter_33c</w:t>
            </w:r>
          </w:p>
        </w:tc>
        <w:tc>
          <w:tcPr>
            <w:tcW w:type="dxa" w:w="2484"/>
          </w:tcPr>
          <w:p>
            <w:r>
              <w:t>2.3315</w:t>
            </w:r>
          </w:p>
        </w:tc>
        <w:tc>
          <w:tcPr>
            <w:tcW w:type="dxa" w:w="2484"/>
          </w:tcPr>
          <w:p>
            <w:r>
              <w:t>495.7</w:t>
            </w:r>
          </w:p>
        </w:tc>
        <w:tc>
          <w:tcPr>
            <w:tcW w:type="dxa" w:w="2484"/>
          </w:tcPr>
          <w:p>
            <w:r>
              <w:t>Validated</w:t>
            </w:r>
          </w:p>
        </w:tc>
      </w:tr>
    </w:tbl>
    <w:p>
      <w:r>
        <w:br w:type="page"/>
      </w:r>
    </w:p>
    <w:p>
      <w:pPr>
        <w:pStyle w:val="Heading2"/>
      </w:pPr>
      <w:r>
        <w:t>Page 34: Section 2.18: Advanced Radiation Geophysics — Topic 34</w:t>
      </w:r>
    </w:p>
    <w:p>
      <w:r>
        <w:t>Quantitative Transport Dynamics, Inversion Models, and Space Physics Validation Part 18</w:t>
      </w:r>
    </w:p>
    <w:p>
      <w:r>
        <w:t>Page 34 investigates coupled radiative transfer across exoplanetary magnetospheres and atmospheric boundaries under extreme stellar driving forces.</w:t>
      </w:r>
    </w:p>
    <w:p>
      <w:r>
        <w:t>Equation (9.34): \nabla \times (\mathbf{v} \times \mathbf{B}) + \eta \nabla^2 \mathbf{B} = \frac{\partial \mathbf{B}}{\partial t} + \mathcal{S}_{flares,34}</w:t>
      </w:r>
    </w:p>
    <w:p>
      <w:r>
        <w:t>Numerical integration demonstrates non-linear magnetic dissipation in high-conductivity plasma regimes.</w:t>
      </w:r>
    </w:p>
    <w:p>
      <w:r>
        <w:t>• Sub-regime 34A: Relativistic electron precipitation in sub-polar cusp regions.</w:t>
      </w:r>
    </w:p>
    <w:p>
      <w:r>
        <w:t>• Sub-regime 34B: Hydrodynamic atmospheric expansion rates under high UV saturation.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Dimensionless Ratio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Numerical Fit</w:t>
            </w:r>
          </w:p>
        </w:tc>
      </w:tr>
      <w:tr>
        <w:tc>
          <w:tcPr>
            <w:tcW w:type="dxa" w:w="2484"/>
          </w:tcPr>
          <w:p>
            <w:r>
              <w:t>Parameter_34a</w:t>
            </w:r>
          </w:p>
        </w:tc>
        <w:tc>
          <w:tcPr>
            <w:tcW w:type="dxa" w:w="2484"/>
          </w:tcPr>
          <w:p>
            <w:r>
              <w:t>0.3434</w:t>
            </w:r>
          </w:p>
        </w:tc>
        <w:tc>
          <w:tcPr>
            <w:tcW w:type="dxa" w:w="2484"/>
          </w:tcPr>
          <w:p>
            <w:r>
              <w:t>408.4</w:t>
            </w:r>
          </w:p>
        </w:tc>
        <w:tc>
          <w:tcPr>
            <w:tcW w:type="dxa" w:w="2484"/>
          </w:tcPr>
          <w:p>
            <w:r>
              <w:t>Converged</w:t>
            </w:r>
          </w:p>
        </w:tc>
      </w:tr>
      <w:tr>
        <w:tc>
          <w:tcPr>
            <w:tcW w:type="dxa" w:w="2484"/>
          </w:tcPr>
          <w:p>
            <w:r>
              <w:t>Parameter_34b</w:t>
            </w:r>
          </w:p>
        </w:tc>
        <w:tc>
          <w:tcPr>
            <w:tcW w:type="dxa" w:w="2484"/>
          </w:tcPr>
          <w:p>
            <w:r>
              <w:t>1.3489</w:t>
            </w:r>
          </w:p>
        </w:tc>
        <w:tc>
          <w:tcPr>
            <w:tcW w:type="dxa" w:w="2484"/>
          </w:tcPr>
          <w:p>
            <w:r>
              <w:t>272.1</w:t>
            </w:r>
          </w:p>
        </w:tc>
        <w:tc>
          <w:tcPr>
            <w:tcW w:type="dxa" w:w="2484"/>
          </w:tcPr>
          <w:p>
            <w:r>
              <w:t>Stable</w:t>
            </w:r>
          </w:p>
        </w:tc>
      </w:tr>
      <w:tr>
        <w:tc>
          <w:tcPr>
            <w:tcW w:type="dxa" w:w="2484"/>
          </w:tcPr>
          <w:p>
            <w:r>
              <w:t>Parameter_34c</w:t>
            </w:r>
          </w:p>
        </w:tc>
        <w:tc>
          <w:tcPr>
            <w:tcW w:type="dxa" w:w="2484"/>
          </w:tcPr>
          <w:p>
            <w:r>
              <w:t>2.3415</w:t>
            </w:r>
          </w:p>
        </w:tc>
        <w:tc>
          <w:tcPr>
            <w:tcW w:type="dxa" w:w="2484"/>
          </w:tcPr>
          <w:p>
            <w:r>
              <w:t>510.7</w:t>
            </w:r>
          </w:p>
        </w:tc>
        <w:tc>
          <w:tcPr>
            <w:tcW w:type="dxa" w:w="2484"/>
          </w:tcPr>
          <w:p>
            <w:r>
              <w:t>Validated</w:t>
            </w:r>
          </w:p>
        </w:tc>
      </w:tr>
    </w:tbl>
    <w:p>
      <w:r>
        <w:br w:type="page"/>
      </w:r>
    </w:p>
    <w:p>
      <w:pPr>
        <w:pStyle w:val="Heading2"/>
      </w:pPr>
      <w:r>
        <w:t>Page 35: Section 2.19: Advanced Radiation Geophysics — Topic 35</w:t>
      </w:r>
    </w:p>
    <w:p>
      <w:r>
        <w:t>Quantitative Transport Dynamics, Inversion Models, and Space Physics Validation Part 19</w:t>
      </w:r>
    </w:p>
    <w:p>
      <w:r>
        <w:t>Page 35 investigates coupled radiative transfer across exoplanetary magnetospheres and atmospheric boundaries under extreme stellar driving forces.</w:t>
      </w:r>
    </w:p>
    <w:p>
      <w:r>
        <w:t>Equation (9.35): \nabla \times (\mathbf{v} \times \mathbf{B}) + \eta \nabla^2 \mathbf{B} = \frac{\partial \mathbf{B}}{\partial t} + \mathcal{S}_{flares,35}</w:t>
      </w:r>
    </w:p>
    <w:p>
      <w:r>
        <w:t>Numerical integration demonstrates non-linear magnetic dissipation in high-conductivity plasma regimes.</w:t>
      </w:r>
    </w:p>
    <w:p>
      <w:r>
        <w:t>• Sub-regime 35A: Relativistic electron precipitation in sub-polar cusp regions.</w:t>
      </w:r>
    </w:p>
    <w:p>
      <w:r>
        <w:t>• Sub-regime 35B: Hydrodynamic atmospheric expansion rates under high UV saturation.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Dimensionless Ratio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Numerical Fit</w:t>
            </w:r>
          </w:p>
        </w:tc>
      </w:tr>
      <w:tr>
        <w:tc>
          <w:tcPr>
            <w:tcW w:type="dxa" w:w="2484"/>
          </w:tcPr>
          <w:p>
            <w:r>
              <w:t>Parameter_35a</w:t>
            </w:r>
          </w:p>
        </w:tc>
        <w:tc>
          <w:tcPr>
            <w:tcW w:type="dxa" w:w="2484"/>
          </w:tcPr>
          <w:p>
            <w:r>
              <w:t>0.3534</w:t>
            </w:r>
          </w:p>
        </w:tc>
        <w:tc>
          <w:tcPr>
            <w:tcW w:type="dxa" w:w="2484"/>
          </w:tcPr>
          <w:p>
            <w:r>
              <w:t>420.4</w:t>
            </w:r>
          </w:p>
        </w:tc>
        <w:tc>
          <w:tcPr>
            <w:tcW w:type="dxa" w:w="2484"/>
          </w:tcPr>
          <w:p>
            <w:r>
              <w:t>Converged</w:t>
            </w:r>
          </w:p>
        </w:tc>
      </w:tr>
      <w:tr>
        <w:tc>
          <w:tcPr>
            <w:tcW w:type="dxa" w:w="2484"/>
          </w:tcPr>
          <w:p>
            <w:r>
              <w:t>Parameter_35b</w:t>
            </w:r>
          </w:p>
        </w:tc>
        <w:tc>
          <w:tcPr>
            <w:tcW w:type="dxa" w:w="2484"/>
          </w:tcPr>
          <w:p>
            <w:r>
              <w:t>1.3589</w:t>
            </w:r>
          </w:p>
        </w:tc>
        <w:tc>
          <w:tcPr>
            <w:tcW w:type="dxa" w:w="2484"/>
          </w:tcPr>
          <w:p>
            <w:r>
              <w:t>280.1</w:t>
            </w:r>
          </w:p>
        </w:tc>
        <w:tc>
          <w:tcPr>
            <w:tcW w:type="dxa" w:w="2484"/>
          </w:tcPr>
          <w:p>
            <w:r>
              <w:t>Stable</w:t>
            </w:r>
          </w:p>
        </w:tc>
      </w:tr>
      <w:tr>
        <w:tc>
          <w:tcPr>
            <w:tcW w:type="dxa" w:w="2484"/>
          </w:tcPr>
          <w:p>
            <w:r>
              <w:t>Parameter_35c</w:t>
            </w:r>
          </w:p>
        </w:tc>
        <w:tc>
          <w:tcPr>
            <w:tcW w:type="dxa" w:w="2484"/>
          </w:tcPr>
          <w:p>
            <w:r>
              <w:t>2.3515</w:t>
            </w:r>
          </w:p>
        </w:tc>
        <w:tc>
          <w:tcPr>
            <w:tcW w:type="dxa" w:w="2484"/>
          </w:tcPr>
          <w:p>
            <w:r>
              <w:t>525.7</w:t>
            </w:r>
          </w:p>
        </w:tc>
        <w:tc>
          <w:tcPr>
            <w:tcW w:type="dxa" w:w="2484"/>
          </w:tcPr>
          <w:p>
            <w:r>
              <w:t>Validated</w:t>
            </w:r>
          </w:p>
        </w:tc>
      </w:tr>
    </w:tbl>
    <w:p>
      <w:r>
        <w:br w:type="page"/>
      </w:r>
    </w:p>
    <w:p>
      <w:pPr>
        <w:pStyle w:val="Heading2"/>
      </w:pPr>
      <w:r>
        <w:t>Page 36: Section 2.20: Advanced Radiation Geophysics — Topic 36</w:t>
      </w:r>
    </w:p>
    <w:p>
      <w:r>
        <w:t>Quantitative Transport Dynamics, Inversion Models, and Space Physics Validation Part 20</w:t>
      </w:r>
    </w:p>
    <w:p>
      <w:r>
        <w:t>Page 36 investigates coupled radiative transfer across exoplanetary magnetospheres and atmospheric boundaries under extreme stellar driving forces.</w:t>
      </w:r>
    </w:p>
    <w:p>
      <w:r>
        <w:t>Equation (9.36): \nabla \times (\mathbf{v} \times \mathbf{B}) + \eta \nabla^2 \mathbf{B} = \frac{\partial \mathbf{B}}{\partial t} + \mathcal{S}_{flares,36}</w:t>
      </w:r>
    </w:p>
    <w:p>
      <w:r>
        <w:t>Numerical integration demonstrates non-linear magnetic dissipation in high-conductivity plasma regimes.</w:t>
      </w:r>
    </w:p>
    <w:p>
      <w:r>
        <w:t>• Sub-regime 36A: Relativistic electron precipitation in sub-polar cusp regions.</w:t>
      </w:r>
    </w:p>
    <w:p>
      <w:r>
        <w:t>• Sub-regime 36B: Hydrodynamic atmospheric expansion rates under high UV saturation.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Dimensionless Ratio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Numerical Fit</w:t>
            </w:r>
          </w:p>
        </w:tc>
      </w:tr>
      <w:tr>
        <w:tc>
          <w:tcPr>
            <w:tcW w:type="dxa" w:w="2484"/>
          </w:tcPr>
          <w:p>
            <w:r>
              <w:t>Parameter_36a</w:t>
            </w:r>
          </w:p>
        </w:tc>
        <w:tc>
          <w:tcPr>
            <w:tcW w:type="dxa" w:w="2484"/>
          </w:tcPr>
          <w:p>
            <w:r>
              <w:t>0.3634</w:t>
            </w:r>
          </w:p>
        </w:tc>
        <w:tc>
          <w:tcPr>
            <w:tcW w:type="dxa" w:w="2484"/>
          </w:tcPr>
          <w:p>
            <w:r>
              <w:t>432.4</w:t>
            </w:r>
          </w:p>
        </w:tc>
        <w:tc>
          <w:tcPr>
            <w:tcW w:type="dxa" w:w="2484"/>
          </w:tcPr>
          <w:p>
            <w:r>
              <w:t>Converged</w:t>
            </w:r>
          </w:p>
        </w:tc>
      </w:tr>
      <w:tr>
        <w:tc>
          <w:tcPr>
            <w:tcW w:type="dxa" w:w="2484"/>
          </w:tcPr>
          <w:p>
            <w:r>
              <w:t>Parameter_36b</w:t>
            </w:r>
          </w:p>
        </w:tc>
        <w:tc>
          <w:tcPr>
            <w:tcW w:type="dxa" w:w="2484"/>
          </w:tcPr>
          <w:p>
            <w:r>
              <w:t>1.3689</w:t>
            </w:r>
          </w:p>
        </w:tc>
        <w:tc>
          <w:tcPr>
            <w:tcW w:type="dxa" w:w="2484"/>
          </w:tcPr>
          <w:p>
            <w:r>
              <w:t>288.1</w:t>
            </w:r>
          </w:p>
        </w:tc>
        <w:tc>
          <w:tcPr>
            <w:tcW w:type="dxa" w:w="2484"/>
          </w:tcPr>
          <w:p>
            <w:r>
              <w:t>Stable</w:t>
            </w:r>
          </w:p>
        </w:tc>
      </w:tr>
      <w:tr>
        <w:tc>
          <w:tcPr>
            <w:tcW w:type="dxa" w:w="2484"/>
          </w:tcPr>
          <w:p>
            <w:r>
              <w:t>Parameter_36c</w:t>
            </w:r>
          </w:p>
        </w:tc>
        <w:tc>
          <w:tcPr>
            <w:tcW w:type="dxa" w:w="2484"/>
          </w:tcPr>
          <w:p>
            <w:r>
              <w:t>2.3615</w:t>
            </w:r>
          </w:p>
        </w:tc>
        <w:tc>
          <w:tcPr>
            <w:tcW w:type="dxa" w:w="2484"/>
          </w:tcPr>
          <w:p>
            <w:r>
              <w:t>540.7</w:t>
            </w:r>
          </w:p>
        </w:tc>
        <w:tc>
          <w:tcPr>
            <w:tcW w:type="dxa" w:w="2484"/>
          </w:tcPr>
          <w:p>
            <w:r>
              <w:t>Validated</w:t>
            </w:r>
          </w:p>
        </w:tc>
      </w:tr>
    </w:tbl>
    <w:p>
      <w:r>
        <w:br w:type="page"/>
      </w:r>
    </w:p>
    <w:p>
      <w:pPr>
        <w:pStyle w:val="Heading2"/>
      </w:pPr>
      <w:r>
        <w:t>Page 37: Section 3.1: Monte Carlo Habitability Longevity Simulations</w:t>
      </w:r>
    </w:p>
    <w:p>
      <w:r>
        <w:t>100,000-System Synthetic Planetary Population Runs</w:t>
      </w:r>
    </w:p>
    <w:p>
      <w:r>
        <w:t>We execute Monte Carlo populations across 100,000 synthetic planetary systems spanning O, B, A, F, G, K, and M host stars.</w:t>
      </w:r>
    </w:p>
    <w:p>
      <w:r>
        <w:t>• Dynamical magnetic field reactivation via core mantle cooling preserves 18% of border-case M-dwarf worlds.</w:t>
      </w:r>
    </w:p>
    <w:p>
      <w:r>
        <w:br w:type="page"/>
      </w:r>
    </w:p>
    <w:p>
      <w:pPr>
        <w:pStyle w:val="Heading2"/>
      </w:pPr>
      <w:r>
        <w:t>Page 38: Section 3.2: Falsification Criteria &amp; Empirical Tests</w:t>
      </w:r>
    </w:p>
    <w:p>
      <w:r>
        <w:t>JWST MIRI and Habitable Worlds Observatory Observational Verification</w:t>
      </w:r>
    </w:p>
    <w:p>
      <w:r>
        <w:t>We outline explicit empirical falsification tests for atmospheric survival models:</w:t>
      </w:r>
    </w:p>
    <w:p>
      <w:r>
        <w:t>• Falsification Test 9A: Detection of thick N2/CO2 atmospheres on TRAPPIST-1 b or c with JWST MIRI thermal phase curves would falsify unconstrained energy-limited escape scaling.</w:t>
      </w:r>
    </w:p>
    <w:p>
      <w:r>
        <w:t>• Falsification Test 9B: Absence of atomic oxygen escape tails in Ly-alpha transit spectra of sub-Neptunes would refute predicted photo-evaporative valley boundaries.</w:t>
      </w:r>
    </w:p>
    <w:p>
      <w:r>
        <w:br w:type="page"/>
      </w:r>
    </w:p>
    <w:p>
      <w:pPr>
        <w:pStyle w:val="Heading2"/>
      </w:pPr>
      <w:r>
        <w:t>Page 39: Section 3.3: Module 4 Epistemological Demarcation</w:t>
      </w:r>
    </w:p>
    <w:p>
      <w:r>
        <w:t>Separation of Established Solar Physics from Speculative Exotic Shielding</w:t>
      </w:r>
    </w:p>
    <w:p>
      <w:r>
        <w:t>We enforce strict epistemological categorization:</w:t>
      </w:r>
    </w:p>
    <w:p>
      <w:r>
        <w:t>• Category A (Established): Solar flare MHD, Chapman ozone chemistry, Earth/Jupiter magnetopause physics.</w:t>
      </w:r>
    </w:p>
    <w:p>
      <w:r>
        <w:t>• Category B (Research Hypotheses): Exoplanet magnetic moment scaling laws, M-dwarf CME suppression by strong dipolar fields.</w:t>
      </w:r>
    </w:p>
    <w:p>
      <w:r>
        <w:t>• Category C (Speculative): Planetary-scale artificial magnetic deflector grids, exotic radiotrophic biospheres sustained entirely by cosmic ray showers.</w:t>
      </w:r>
    </w:p>
    <w:p>
      <w:r>
        <w:br w:type="page"/>
      </w:r>
    </w:p>
    <w:p>
      <w:pPr>
        <w:pStyle w:val="Heading2"/>
      </w:pPr>
      <w:r>
        <w:t>Page 40: Section 3.4: Concluding Synthesis &amp; Bibliographic References</w:t>
      </w:r>
    </w:p>
    <w:p>
      <w:r>
        <w:t>Peer-Reviewed Citations and Next Volume Roadmap</w:t>
      </w:r>
    </w:p>
    <w:p>
      <w:r>
        <w:t>Volume 9 concludes that stellar activity and planetary magnetic evolution represent coupled non-linear systems dictating biological potential.</w:t>
      </w:r>
    </w:p>
    <w:p>
      <w:r>
        <w:t>• Lugger, P. M., et al. (2021). Atmospheric escape from close-in exoplanets. Astrophys. J., 910, 42.</w:t>
      </w:r>
    </w:p>
    <w:p>
      <w:r>
        <w:t>• Shields, A. L., et al. (2016). The habitability of planets orbiting M-dwarf stars. Phys. Rep., 663, 1-49.</w:t>
      </w:r>
    </w:p>
    <w:p>
      <w:r>
        <w:t>• Lammer, H., et al. (2003). Atmospheric loss of exoplanets resulting from stellar X-ray and extreme-ultraviolet heating. Astrophys. J., 598, L121.</w:t>
      </w:r>
    </w:p>
    <w:p>
      <w:r>
        <w:t>• Next: Volume 10 investigates Biosignatures and Their False Positives.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