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46510" w14:textId="77777777" w:rsidR="00947147" w:rsidRPr="00947147" w:rsidRDefault="00947147" w:rsidP="00947147">
      <w:pPr>
        <w:numPr>
          <w:ilvl w:val="0"/>
          <w:numId w:val="1"/>
        </w:numPr>
      </w:pPr>
      <w:r w:rsidRPr="00947147">
        <w:t xml:space="preserve">For a complex AI project with multiple components like the one you described, a robust, scalable, and manageable deployment method is essential. Here’s a detailed overview of a recommended deployment method, integrating various best practices: </w:t>
      </w:r>
    </w:p>
    <w:p w14:paraId="1035C20D" w14:textId="77777777" w:rsidR="00947147" w:rsidRPr="00947147" w:rsidRDefault="00947147" w:rsidP="00947147">
      <w:pPr>
        <w:rPr>
          <w:b/>
          <w:bCs/>
        </w:rPr>
      </w:pPr>
      <w:r w:rsidRPr="00947147">
        <w:rPr>
          <w:b/>
          <w:bCs/>
        </w:rPr>
        <w:t>Recommended Deployment Method</w:t>
      </w:r>
    </w:p>
    <w:p w14:paraId="796218C7" w14:textId="77777777" w:rsidR="00947147" w:rsidRPr="00947147" w:rsidRDefault="00947147" w:rsidP="00947147">
      <w:r w:rsidRPr="00947147">
        <w:t xml:space="preserve">#### 1. </w:t>
      </w:r>
      <w:r w:rsidRPr="00947147">
        <w:rPr>
          <w:b/>
          <w:bCs/>
        </w:rPr>
        <w:t>Microservices Architecture</w:t>
      </w:r>
      <w:r w:rsidRPr="00947147">
        <w:t xml:space="preserve"> Each component of your project can be developed and deployed as a microservice. This approach offers several advantages such as independent scaling, easier maintenance, and the ability to use different technologies for different services. #### 2. </w:t>
      </w:r>
      <w:r w:rsidRPr="00947147">
        <w:rPr>
          <w:b/>
          <w:bCs/>
        </w:rPr>
        <w:t>Containerization and Orchestration</w:t>
      </w:r>
      <w:r w:rsidRPr="00947147">
        <w:t xml:space="preserve"> </w:t>
      </w:r>
      <w:r w:rsidRPr="00947147">
        <w:rPr>
          <w:b/>
          <w:bCs/>
        </w:rPr>
        <w:t>2.1 Containerization:</w:t>
      </w:r>
      <w:r w:rsidRPr="00947147">
        <w:t xml:space="preserve"> </w:t>
      </w:r>
    </w:p>
    <w:p w14:paraId="435D8301" w14:textId="77777777" w:rsidR="00947147" w:rsidRPr="00947147" w:rsidRDefault="00947147" w:rsidP="00947147">
      <w:pPr>
        <w:numPr>
          <w:ilvl w:val="1"/>
          <w:numId w:val="1"/>
        </w:numPr>
      </w:pPr>
      <w:r w:rsidRPr="00947147">
        <w:rPr>
          <w:b/>
          <w:bCs/>
        </w:rPr>
        <w:t>Docker:</w:t>
      </w:r>
      <w:r w:rsidRPr="00947147">
        <w:t xml:space="preserve"> Use Docker to containerize each microservice. Containers encapsulate the application and its dependencies, ensuring consistency across different environments (development, staging, production).</w:t>
      </w:r>
    </w:p>
    <w:p w14:paraId="757788D0" w14:textId="77777777" w:rsidR="00947147" w:rsidRPr="00947147" w:rsidRDefault="00947147" w:rsidP="00947147">
      <w:r w:rsidRPr="00947147">
        <w:rPr>
          <w:b/>
          <w:bCs/>
        </w:rPr>
        <w:t>2.2 Orchestration:</w:t>
      </w:r>
      <w:r w:rsidRPr="00947147">
        <w:t xml:space="preserve"> </w:t>
      </w:r>
    </w:p>
    <w:p w14:paraId="05C89066" w14:textId="77777777" w:rsidR="00947147" w:rsidRPr="00947147" w:rsidRDefault="00947147" w:rsidP="00947147">
      <w:pPr>
        <w:numPr>
          <w:ilvl w:val="1"/>
          <w:numId w:val="1"/>
        </w:numPr>
      </w:pPr>
      <w:r w:rsidRPr="00947147">
        <w:rPr>
          <w:b/>
          <w:bCs/>
        </w:rPr>
        <w:t>Kubernetes:</w:t>
      </w:r>
      <w:r w:rsidRPr="00947147">
        <w:t xml:space="preserve"> Use Kubernetes for orchestration. Kubernetes manages containerized applications across a cluster of machines, handling deployment, scaling, and operations of application containers.</w:t>
      </w:r>
    </w:p>
    <w:p w14:paraId="7A583DD7" w14:textId="77777777" w:rsidR="00947147" w:rsidRPr="00947147" w:rsidRDefault="00947147" w:rsidP="00947147">
      <w:r w:rsidRPr="00947147">
        <w:t xml:space="preserve">#### 3. </w:t>
      </w:r>
      <w:r w:rsidRPr="00947147">
        <w:rPr>
          <w:b/>
          <w:bCs/>
        </w:rPr>
        <w:t>Cloud Platform</w:t>
      </w:r>
      <w:r w:rsidRPr="00947147">
        <w:t xml:space="preserve"> </w:t>
      </w:r>
      <w:r w:rsidRPr="00947147">
        <w:rPr>
          <w:b/>
          <w:bCs/>
        </w:rPr>
        <w:t>3.1 Cloud Provider:</w:t>
      </w:r>
      <w:r w:rsidRPr="00947147">
        <w:t xml:space="preserve"> </w:t>
      </w:r>
    </w:p>
    <w:p w14:paraId="2649686E" w14:textId="77777777" w:rsidR="00947147" w:rsidRPr="00947147" w:rsidRDefault="00947147" w:rsidP="00947147">
      <w:pPr>
        <w:numPr>
          <w:ilvl w:val="1"/>
          <w:numId w:val="1"/>
        </w:numPr>
      </w:pPr>
      <w:r w:rsidRPr="00947147">
        <w:rPr>
          <w:b/>
          <w:bCs/>
        </w:rPr>
        <w:t>AWS, Google Cloud, or Azure:</w:t>
      </w:r>
      <w:r w:rsidRPr="00947147">
        <w:t xml:space="preserve"> Choose a cloud provider that offers comprehensive services for AI, machine learning, and scalable infrastructure. All three major providers (AWS, Google Cloud, and Azure) have robust support for containerized applications and machine learning workloads.</w:t>
      </w:r>
    </w:p>
    <w:p w14:paraId="6937F93C" w14:textId="77777777" w:rsidR="00947147" w:rsidRPr="00947147" w:rsidRDefault="00947147" w:rsidP="00947147">
      <w:r w:rsidRPr="00947147">
        <w:rPr>
          <w:b/>
          <w:bCs/>
        </w:rPr>
        <w:t>3.2 Managed Kubernetes:</w:t>
      </w:r>
      <w:r w:rsidRPr="00947147">
        <w:t xml:space="preserve"> </w:t>
      </w:r>
    </w:p>
    <w:p w14:paraId="23615242" w14:textId="77777777" w:rsidR="00947147" w:rsidRPr="00947147" w:rsidRDefault="00947147" w:rsidP="00947147">
      <w:pPr>
        <w:numPr>
          <w:ilvl w:val="1"/>
          <w:numId w:val="1"/>
        </w:numPr>
      </w:pPr>
      <w:r w:rsidRPr="00947147">
        <w:t>Use a managed Kubernetes service such as Amazon EKS (Elastic Kubernetes Service), Google Kubernetes Engine (GKE), or Azure Kubernetes Service (AKS). Managed services reduce the operational overhead of managing the Kubernetes control plane.</w:t>
      </w:r>
    </w:p>
    <w:p w14:paraId="679D712F" w14:textId="77777777" w:rsidR="00947147" w:rsidRPr="00947147" w:rsidRDefault="00947147" w:rsidP="00947147">
      <w:r w:rsidRPr="00947147">
        <w:t xml:space="preserve">#### 4. </w:t>
      </w:r>
      <w:r w:rsidRPr="00947147">
        <w:rPr>
          <w:b/>
          <w:bCs/>
        </w:rPr>
        <w:t>CI/CD Pipeline</w:t>
      </w:r>
      <w:r w:rsidRPr="00947147">
        <w:t xml:space="preserve"> </w:t>
      </w:r>
      <w:r w:rsidRPr="00947147">
        <w:rPr>
          <w:b/>
          <w:bCs/>
        </w:rPr>
        <w:t>4.1 Continuous Integration:</w:t>
      </w:r>
      <w:r w:rsidRPr="00947147">
        <w:t xml:space="preserve"> </w:t>
      </w:r>
    </w:p>
    <w:p w14:paraId="1E0C15A8" w14:textId="77777777" w:rsidR="00947147" w:rsidRPr="00947147" w:rsidRDefault="00947147" w:rsidP="00947147">
      <w:pPr>
        <w:numPr>
          <w:ilvl w:val="1"/>
          <w:numId w:val="1"/>
        </w:numPr>
      </w:pPr>
      <w:r w:rsidRPr="00947147">
        <w:rPr>
          <w:b/>
          <w:bCs/>
        </w:rPr>
        <w:t>GitHub Actions, GitLab CI, or Jenkins:</w:t>
      </w:r>
      <w:r w:rsidRPr="00947147">
        <w:t xml:space="preserve"> Implement a CI/CD pipeline to automate the building, testing, and deployment of your microservices.</w:t>
      </w:r>
    </w:p>
    <w:p w14:paraId="50A791FE" w14:textId="77777777" w:rsidR="00947147" w:rsidRPr="00947147" w:rsidRDefault="00947147" w:rsidP="00947147">
      <w:r w:rsidRPr="00947147">
        <w:rPr>
          <w:b/>
          <w:bCs/>
        </w:rPr>
        <w:t>4.2 Continuous Deployment:</w:t>
      </w:r>
    </w:p>
    <w:p w14:paraId="47988D72" w14:textId="77777777" w:rsidR="00947147" w:rsidRPr="00947147" w:rsidRDefault="00947147" w:rsidP="00947147">
      <w:pPr>
        <w:numPr>
          <w:ilvl w:val="0"/>
          <w:numId w:val="1"/>
        </w:numPr>
      </w:pPr>
      <w:r w:rsidRPr="00947147">
        <w:t>[11:53 AM]</w:t>
      </w:r>
    </w:p>
    <w:p w14:paraId="427735E4" w14:textId="77777777" w:rsidR="00947147" w:rsidRPr="00947147" w:rsidRDefault="00947147" w:rsidP="00947147">
      <w:pPr>
        <w:numPr>
          <w:ilvl w:val="1"/>
          <w:numId w:val="1"/>
        </w:numPr>
      </w:pPr>
      <w:r w:rsidRPr="00947147">
        <w:t>Automatically deploy updates to your Kubernetes cluster whenever changes are merged into the main branch of your code repository.</w:t>
      </w:r>
    </w:p>
    <w:p w14:paraId="725B3FBF" w14:textId="77777777" w:rsidR="00947147" w:rsidRPr="00947147" w:rsidRDefault="00947147" w:rsidP="00947147">
      <w:r w:rsidRPr="00947147">
        <w:t xml:space="preserve">#### 5. </w:t>
      </w:r>
      <w:r w:rsidRPr="00947147">
        <w:rPr>
          <w:b/>
          <w:bCs/>
        </w:rPr>
        <w:t>Monitoring and Logging</w:t>
      </w:r>
      <w:r w:rsidRPr="00947147">
        <w:t xml:space="preserve"> </w:t>
      </w:r>
      <w:r w:rsidRPr="00947147">
        <w:rPr>
          <w:b/>
          <w:bCs/>
        </w:rPr>
        <w:t>5.1 Monitoring:</w:t>
      </w:r>
      <w:r w:rsidRPr="00947147">
        <w:t xml:space="preserve"> </w:t>
      </w:r>
    </w:p>
    <w:p w14:paraId="31A96D03" w14:textId="77777777" w:rsidR="00947147" w:rsidRPr="00947147" w:rsidRDefault="00947147" w:rsidP="00947147">
      <w:pPr>
        <w:numPr>
          <w:ilvl w:val="1"/>
          <w:numId w:val="1"/>
        </w:numPr>
      </w:pPr>
      <w:r w:rsidRPr="00947147">
        <w:rPr>
          <w:b/>
          <w:bCs/>
        </w:rPr>
        <w:t>Prometheus and Grafana:</w:t>
      </w:r>
      <w:r w:rsidRPr="00947147">
        <w:t xml:space="preserve"> Use Prometheus for monitoring and Grafana for visualizing metrics. These tools help in keeping track of the performance and health of your microservices.</w:t>
      </w:r>
    </w:p>
    <w:p w14:paraId="4BC7D1D9" w14:textId="77777777" w:rsidR="00947147" w:rsidRPr="00947147" w:rsidRDefault="00947147" w:rsidP="00947147">
      <w:r w:rsidRPr="00947147">
        <w:rPr>
          <w:b/>
          <w:bCs/>
        </w:rPr>
        <w:t>5.2 Logging:</w:t>
      </w:r>
      <w:r w:rsidRPr="00947147">
        <w:t xml:space="preserve"> </w:t>
      </w:r>
    </w:p>
    <w:p w14:paraId="4BCA4FCB" w14:textId="77777777" w:rsidR="00947147" w:rsidRPr="00947147" w:rsidRDefault="00947147" w:rsidP="00947147">
      <w:pPr>
        <w:numPr>
          <w:ilvl w:val="1"/>
          <w:numId w:val="1"/>
        </w:numPr>
      </w:pPr>
      <w:r w:rsidRPr="00947147">
        <w:rPr>
          <w:b/>
          <w:bCs/>
        </w:rPr>
        <w:lastRenderedPageBreak/>
        <w:t>ELK Stack (Elasticsearch, Logstash, Kibana):</w:t>
      </w:r>
      <w:r w:rsidRPr="00947147">
        <w:t xml:space="preserve"> Implement centralized logging with the ELK stack to collect, </w:t>
      </w:r>
      <w:proofErr w:type="spellStart"/>
      <w:r w:rsidRPr="00947147">
        <w:t>analyze</w:t>
      </w:r>
      <w:proofErr w:type="spellEnd"/>
      <w:r w:rsidRPr="00947147">
        <w:t>, and visualize logs from all microservices.</w:t>
      </w:r>
    </w:p>
    <w:p w14:paraId="2B63F00B" w14:textId="77777777" w:rsidR="00947147" w:rsidRPr="00947147" w:rsidRDefault="00947147" w:rsidP="00947147">
      <w:r w:rsidRPr="00947147">
        <w:t xml:space="preserve">#### 6. </w:t>
      </w:r>
      <w:r w:rsidRPr="00947147">
        <w:rPr>
          <w:b/>
          <w:bCs/>
        </w:rPr>
        <w:t>Service Mesh</w:t>
      </w:r>
      <w:r w:rsidRPr="00947147">
        <w:t xml:space="preserve"> </w:t>
      </w:r>
      <w:r w:rsidRPr="00947147">
        <w:rPr>
          <w:b/>
          <w:bCs/>
        </w:rPr>
        <w:t>Istio:</w:t>
      </w:r>
      <w:r w:rsidRPr="00947147">
        <w:t xml:space="preserve"> Use Istio as a service mesh for managing service-to-service communication, traffic management, security, and observability. Istio simplifies the complexity of running a microservices architecture. </w:t>
      </w:r>
    </w:p>
    <w:p w14:paraId="33FCB2E9" w14:textId="77777777" w:rsidR="00947147" w:rsidRPr="00947147" w:rsidRDefault="00947147" w:rsidP="00947147">
      <w:pPr>
        <w:rPr>
          <w:b/>
          <w:bCs/>
        </w:rPr>
      </w:pPr>
      <w:r w:rsidRPr="00947147">
        <w:rPr>
          <w:b/>
          <w:bCs/>
        </w:rPr>
        <w:t>Deployment Workflow</w:t>
      </w:r>
    </w:p>
    <w:p w14:paraId="0068511E" w14:textId="77777777" w:rsidR="00947147" w:rsidRPr="00947147" w:rsidRDefault="00947147" w:rsidP="00947147">
      <w:pPr>
        <w:numPr>
          <w:ilvl w:val="1"/>
          <w:numId w:val="2"/>
        </w:numPr>
      </w:pPr>
      <w:r w:rsidRPr="00947147">
        <w:rPr>
          <w:b/>
          <w:bCs/>
        </w:rPr>
        <w:t>Develop Microservices:</w:t>
      </w:r>
      <w:r w:rsidRPr="00947147">
        <w:t xml:space="preserve"> Develop each component as a separate microservice.</w:t>
      </w:r>
    </w:p>
    <w:p w14:paraId="3CFC8F6A" w14:textId="77777777" w:rsidR="00947147" w:rsidRPr="00947147" w:rsidRDefault="00947147" w:rsidP="00947147">
      <w:pPr>
        <w:numPr>
          <w:ilvl w:val="1"/>
          <w:numId w:val="2"/>
        </w:numPr>
      </w:pPr>
      <w:r w:rsidRPr="00947147">
        <w:rPr>
          <w:b/>
          <w:bCs/>
        </w:rPr>
        <w:t>Containerize:</w:t>
      </w:r>
      <w:r w:rsidRPr="00947147">
        <w:t xml:space="preserve"> Use Docker to create containers for each microservice.</w:t>
      </w:r>
    </w:p>
    <w:p w14:paraId="4016B318" w14:textId="77777777" w:rsidR="00947147" w:rsidRPr="00947147" w:rsidRDefault="00947147" w:rsidP="00947147">
      <w:pPr>
        <w:numPr>
          <w:ilvl w:val="1"/>
          <w:numId w:val="2"/>
        </w:numPr>
      </w:pPr>
      <w:r w:rsidRPr="00947147">
        <w:rPr>
          <w:b/>
          <w:bCs/>
        </w:rPr>
        <w:t>Push to Repository:</w:t>
      </w:r>
      <w:r w:rsidRPr="00947147">
        <w:t xml:space="preserve"> Push the container images to a container registry (e.g., Docker Hub, AWS ECR).</w:t>
      </w:r>
    </w:p>
    <w:p w14:paraId="41E182ED" w14:textId="77777777" w:rsidR="00947147" w:rsidRPr="00947147" w:rsidRDefault="00947147" w:rsidP="00947147">
      <w:pPr>
        <w:numPr>
          <w:ilvl w:val="1"/>
          <w:numId w:val="2"/>
        </w:numPr>
      </w:pPr>
      <w:r w:rsidRPr="00947147">
        <w:rPr>
          <w:b/>
          <w:bCs/>
        </w:rPr>
        <w:t>Set Up Kubernetes:</w:t>
      </w:r>
      <w:r w:rsidRPr="00947147">
        <w:t xml:space="preserve"> Set up a Kubernetes cluster using a managed service (e.g., EKS, GKE, AKS).</w:t>
      </w:r>
    </w:p>
    <w:p w14:paraId="03688476" w14:textId="77777777" w:rsidR="00947147" w:rsidRPr="00947147" w:rsidRDefault="00947147" w:rsidP="00947147">
      <w:pPr>
        <w:numPr>
          <w:ilvl w:val="1"/>
          <w:numId w:val="2"/>
        </w:numPr>
      </w:pPr>
      <w:r w:rsidRPr="00947147">
        <w:rPr>
          <w:b/>
          <w:bCs/>
        </w:rPr>
        <w:t>Deploy Microservices:</w:t>
      </w:r>
      <w:r w:rsidRPr="00947147">
        <w:t xml:space="preserve"> Use Kubernetes manifests (YAML files) to deploy microservices to the cluster.</w:t>
      </w:r>
    </w:p>
    <w:p w14:paraId="5BAE457C" w14:textId="77777777" w:rsidR="00947147" w:rsidRPr="00947147" w:rsidRDefault="00947147" w:rsidP="00947147">
      <w:pPr>
        <w:numPr>
          <w:ilvl w:val="1"/>
          <w:numId w:val="2"/>
        </w:numPr>
      </w:pPr>
      <w:r w:rsidRPr="00947147">
        <w:rPr>
          <w:b/>
          <w:bCs/>
        </w:rPr>
        <w:t>Implement CI/CD:</w:t>
      </w:r>
      <w:r w:rsidRPr="00947147">
        <w:t xml:space="preserve"> Set up CI/CD pipelines to automate building, testing, and deployment.</w:t>
      </w:r>
    </w:p>
    <w:p w14:paraId="47AC7CBD" w14:textId="77777777" w:rsidR="00947147" w:rsidRPr="00947147" w:rsidRDefault="00947147" w:rsidP="00947147">
      <w:pPr>
        <w:numPr>
          <w:ilvl w:val="1"/>
          <w:numId w:val="2"/>
        </w:numPr>
      </w:pPr>
      <w:r w:rsidRPr="00947147">
        <w:rPr>
          <w:b/>
          <w:bCs/>
        </w:rPr>
        <w:t>Monitor and Log:</w:t>
      </w:r>
      <w:r w:rsidRPr="00947147">
        <w:t xml:space="preserve"> Implement monitoring and logging to ensure the system is running smoothly and to diagnose issues.</w:t>
      </w:r>
    </w:p>
    <w:p w14:paraId="3F3A3E92" w14:textId="77777777" w:rsidR="00947147" w:rsidRPr="00947147" w:rsidRDefault="00947147" w:rsidP="00947147">
      <w:pPr>
        <w:numPr>
          <w:ilvl w:val="1"/>
          <w:numId w:val="2"/>
        </w:numPr>
      </w:pPr>
      <w:r w:rsidRPr="00947147">
        <w:rPr>
          <w:b/>
          <w:bCs/>
        </w:rPr>
        <w:t>Manage Communication:</w:t>
      </w:r>
      <w:r w:rsidRPr="00947147">
        <w:t xml:space="preserve"> Use Istio to manage communication between microservices.</w:t>
      </w:r>
    </w:p>
    <w:p w14:paraId="387F2DB2" w14:textId="77777777" w:rsidR="00947147" w:rsidRPr="00947147" w:rsidRDefault="00947147" w:rsidP="00947147">
      <w:pPr>
        <w:rPr>
          <w:b/>
          <w:bCs/>
        </w:rPr>
      </w:pPr>
      <w:r w:rsidRPr="00947147">
        <w:rPr>
          <w:b/>
          <w:bCs/>
        </w:rPr>
        <w:t>Cost Management</w:t>
      </w:r>
    </w:p>
    <w:p w14:paraId="0208EA86" w14:textId="77777777" w:rsidR="00947147" w:rsidRPr="00947147" w:rsidRDefault="00947147" w:rsidP="00947147">
      <w:r w:rsidRPr="00947147">
        <w:t xml:space="preserve">While the above approach provides a robust and scalable deployment method, it's essential to manage costs effectively. Here are some tips: </w:t>
      </w:r>
    </w:p>
    <w:p w14:paraId="2B19B687" w14:textId="77777777" w:rsidR="00947147" w:rsidRPr="00947147" w:rsidRDefault="00947147" w:rsidP="00947147">
      <w:pPr>
        <w:numPr>
          <w:ilvl w:val="1"/>
          <w:numId w:val="1"/>
        </w:numPr>
      </w:pPr>
      <w:r w:rsidRPr="00947147">
        <w:rPr>
          <w:b/>
          <w:bCs/>
        </w:rPr>
        <w:t>Optimize Resource Allocation:</w:t>
      </w:r>
      <w:r w:rsidRPr="00947147">
        <w:t xml:space="preserve"> Use Kubernetes’ autoscaling features to scale resources up or down based on demand.</w:t>
      </w:r>
    </w:p>
    <w:p w14:paraId="147C1417" w14:textId="77777777" w:rsidR="00947147" w:rsidRPr="00947147" w:rsidRDefault="00947147" w:rsidP="00947147">
      <w:pPr>
        <w:numPr>
          <w:ilvl w:val="1"/>
          <w:numId w:val="1"/>
        </w:numPr>
      </w:pPr>
      <w:r w:rsidRPr="00947147">
        <w:rPr>
          <w:b/>
          <w:bCs/>
        </w:rPr>
        <w:t>Spot Instances:</w:t>
      </w:r>
      <w:r w:rsidRPr="00947147">
        <w:t xml:space="preserve"> Use spot instances or preemptible VMs for non-critical workloads to reduce costs.</w:t>
      </w:r>
    </w:p>
    <w:p w14:paraId="771B85ED" w14:textId="77777777" w:rsidR="00947147" w:rsidRPr="00947147" w:rsidRDefault="00947147" w:rsidP="00947147">
      <w:pPr>
        <w:numPr>
          <w:ilvl w:val="0"/>
          <w:numId w:val="1"/>
        </w:numPr>
      </w:pPr>
      <w:r w:rsidRPr="00947147">
        <w:t>[11:53 AM]</w:t>
      </w:r>
    </w:p>
    <w:p w14:paraId="75EDD18D" w14:textId="77777777" w:rsidR="00947147" w:rsidRPr="00947147" w:rsidRDefault="00947147" w:rsidP="00947147">
      <w:pPr>
        <w:numPr>
          <w:ilvl w:val="1"/>
          <w:numId w:val="1"/>
        </w:numPr>
      </w:pPr>
      <w:r w:rsidRPr="00947147">
        <w:rPr>
          <w:b/>
          <w:bCs/>
        </w:rPr>
        <w:t>Cost Monitoring:</w:t>
      </w:r>
      <w:r w:rsidRPr="00947147">
        <w:t xml:space="preserve"> Use cloud provider tools to monitor and manage costs (e.g., AWS Cost Explorer, Google Cloud’s cost management tools).</w:t>
      </w:r>
    </w:p>
    <w:p w14:paraId="3F8D0330" w14:textId="77777777" w:rsidR="00947147" w:rsidRPr="00947147" w:rsidRDefault="00947147" w:rsidP="00947147">
      <w:pPr>
        <w:rPr>
          <w:b/>
          <w:bCs/>
        </w:rPr>
      </w:pPr>
      <w:r w:rsidRPr="00947147">
        <w:rPr>
          <w:b/>
          <w:bCs/>
        </w:rPr>
        <w:t>Conclusion</w:t>
      </w:r>
    </w:p>
    <w:p w14:paraId="1FC010BF" w14:textId="77777777" w:rsidR="00947147" w:rsidRPr="00947147" w:rsidRDefault="00947147" w:rsidP="00947147">
      <w:r w:rsidRPr="00947147">
        <w:t>By using a microservices architecture with containerization and Kubernetes orchestration, you can achieve a scalable, flexible, and efficient deployment for your AI project. This method balances robustness and cost-effectiveness, ensuring that your complex AI system can handle varying loads and scale as needed. Additionally, implementing a CI/CD pipeline, monitoring, logging, and a service mesh like Istio will help manage the complexity and maintain high availability and performance of your system.</w:t>
      </w:r>
    </w:p>
    <w:p w14:paraId="21DB40A9" w14:textId="77777777" w:rsidR="00C21E79" w:rsidRDefault="00C21E79"/>
    <w:sectPr w:rsidR="00C21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646F1"/>
    <w:multiLevelType w:val="hybridMultilevel"/>
    <w:tmpl w:val="AE2ECEFA"/>
    <w:lvl w:ilvl="0" w:tplc="F5984FA0">
      <w:start w:val="1"/>
      <w:numFmt w:val="decimal"/>
      <w:lvlText w:val="%1."/>
      <w:lvlJc w:val="left"/>
      <w:pPr>
        <w:tabs>
          <w:tab w:val="num" w:pos="720"/>
        </w:tabs>
        <w:ind w:left="720" w:hanging="360"/>
      </w:pPr>
    </w:lvl>
    <w:lvl w:ilvl="1" w:tplc="265277B8">
      <w:start w:val="1"/>
      <w:numFmt w:val="decimal"/>
      <w:lvlText w:val="%2."/>
      <w:lvlJc w:val="left"/>
      <w:pPr>
        <w:tabs>
          <w:tab w:val="num" w:pos="1440"/>
        </w:tabs>
        <w:ind w:left="1440" w:hanging="360"/>
      </w:pPr>
    </w:lvl>
    <w:lvl w:ilvl="2" w:tplc="432A188E" w:tentative="1">
      <w:start w:val="1"/>
      <w:numFmt w:val="decimal"/>
      <w:lvlText w:val="%3."/>
      <w:lvlJc w:val="left"/>
      <w:pPr>
        <w:tabs>
          <w:tab w:val="num" w:pos="2160"/>
        </w:tabs>
        <w:ind w:left="2160" w:hanging="360"/>
      </w:pPr>
    </w:lvl>
    <w:lvl w:ilvl="3" w:tplc="4250893E" w:tentative="1">
      <w:start w:val="1"/>
      <w:numFmt w:val="decimal"/>
      <w:lvlText w:val="%4."/>
      <w:lvlJc w:val="left"/>
      <w:pPr>
        <w:tabs>
          <w:tab w:val="num" w:pos="2880"/>
        </w:tabs>
        <w:ind w:left="2880" w:hanging="360"/>
      </w:pPr>
    </w:lvl>
    <w:lvl w:ilvl="4" w:tplc="85881FB2" w:tentative="1">
      <w:start w:val="1"/>
      <w:numFmt w:val="decimal"/>
      <w:lvlText w:val="%5."/>
      <w:lvlJc w:val="left"/>
      <w:pPr>
        <w:tabs>
          <w:tab w:val="num" w:pos="3600"/>
        </w:tabs>
        <w:ind w:left="3600" w:hanging="360"/>
      </w:pPr>
    </w:lvl>
    <w:lvl w:ilvl="5" w:tplc="70EA5FEE" w:tentative="1">
      <w:start w:val="1"/>
      <w:numFmt w:val="decimal"/>
      <w:lvlText w:val="%6."/>
      <w:lvlJc w:val="left"/>
      <w:pPr>
        <w:tabs>
          <w:tab w:val="num" w:pos="4320"/>
        </w:tabs>
        <w:ind w:left="4320" w:hanging="360"/>
      </w:pPr>
    </w:lvl>
    <w:lvl w:ilvl="6" w:tplc="A90E008C" w:tentative="1">
      <w:start w:val="1"/>
      <w:numFmt w:val="decimal"/>
      <w:lvlText w:val="%7."/>
      <w:lvlJc w:val="left"/>
      <w:pPr>
        <w:tabs>
          <w:tab w:val="num" w:pos="5040"/>
        </w:tabs>
        <w:ind w:left="5040" w:hanging="360"/>
      </w:pPr>
    </w:lvl>
    <w:lvl w:ilvl="7" w:tplc="774AB074" w:tentative="1">
      <w:start w:val="1"/>
      <w:numFmt w:val="decimal"/>
      <w:lvlText w:val="%8."/>
      <w:lvlJc w:val="left"/>
      <w:pPr>
        <w:tabs>
          <w:tab w:val="num" w:pos="5760"/>
        </w:tabs>
        <w:ind w:left="5760" w:hanging="360"/>
      </w:pPr>
    </w:lvl>
    <w:lvl w:ilvl="8" w:tplc="C50CCE90" w:tentative="1">
      <w:start w:val="1"/>
      <w:numFmt w:val="decimal"/>
      <w:lvlText w:val="%9."/>
      <w:lvlJc w:val="left"/>
      <w:pPr>
        <w:tabs>
          <w:tab w:val="num" w:pos="6480"/>
        </w:tabs>
        <w:ind w:left="6480" w:hanging="360"/>
      </w:pPr>
    </w:lvl>
  </w:abstractNum>
  <w:abstractNum w:abstractNumId="1" w15:restartNumberingAfterBreak="0">
    <w:nsid w:val="4918533F"/>
    <w:multiLevelType w:val="multilevel"/>
    <w:tmpl w:val="B2C6C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70400">
    <w:abstractNumId w:val="1"/>
  </w:num>
  <w:num w:numId="2" w16cid:durableId="206105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5D"/>
    <w:rsid w:val="004B525D"/>
    <w:rsid w:val="006846BC"/>
    <w:rsid w:val="0082443A"/>
    <w:rsid w:val="00947147"/>
    <w:rsid w:val="00AE2D55"/>
    <w:rsid w:val="00C21E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8B81D-62B2-4766-A1A4-71485A4A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5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B525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B525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B5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5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B525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B525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B5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25D"/>
    <w:rPr>
      <w:rFonts w:eastAsiaTheme="majorEastAsia" w:cstheme="majorBidi"/>
      <w:color w:val="272727" w:themeColor="text1" w:themeTint="D8"/>
    </w:rPr>
  </w:style>
  <w:style w:type="paragraph" w:styleId="Title">
    <w:name w:val="Title"/>
    <w:basedOn w:val="Normal"/>
    <w:next w:val="Normal"/>
    <w:link w:val="TitleChar"/>
    <w:uiPriority w:val="10"/>
    <w:qFormat/>
    <w:rsid w:val="004B525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525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B525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B525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B525D"/>
    <w:pPr>
      <w:spacing w:before="160"/>
      <w:jc w:val="center"/>
    </w:pPr>
    <w:rPr>
      <w:i/>
      <w:iCs/>
      <w:color w:val="404040" w:themeColor="text1" w:themeTint="BF"/>
    </w:rPr>
  </w:style>
  <w:style w:type="character" w:customStyle="1" w:styleId="QuoteChar">
    <w:name w:val="Quote Char"/>
    <w:basedOn w:val="DefaultParagraphFont"/>
    <w:link w:val="Quote"/>
    <w:uiPriority w:val="29"/>
    <w:rsid w:val="004B525D"/>
    <w:rPr>
      <w:i/>
      <w:iCs/>
      <w:color w:val="404040" w:themeColor="text1" w:themeTint="BF"/>
    </w:rPr>
  </w:style>
  <w:style w:type="paragraph" w:styleId="ListParagraph">
    <w:name w:val="List Paragraph"/>
    <w:basedOn w:val="Normal"/>
    <w:uiPriority w:val="34"/>
    <w:qFormat/>
    <w:rsid w:val="004B525D"/>
    <w:pPr>
      <w:ind w:left="720"/>
      <w:contextualSpacing/>
    </w:pPr>
  </w:style>
  <w:style w:type="character" w:styleId="IntenseEmphasis">
    <w:name w:val="Intense Emphasis"/>
    <w:basedOn w:val="DefaultParagraphFont"/>
    <w:uiPriority w:val="21"/>
    <w:qFormat/>
    <w:rsid w:val="004B525D"/>
    <w:rPr>
      <w:i/>
      <w:iCs/>
      <w:color w:val="0F4761" w:themeColor="accent1" w:themeShade="BF"/>
    </w:rPr>
  </w:style>
  <w:style w:type="paragraph" w:styleId="IntenseQuote">
    <w:name w:val="Intense Quote"/>
    <w:basedOn w:val="Normal"/>
    <w:next w:val="Normal"/>
    <w:link w:val="IntenseQuoteChar"/>
    <w:uiPriority w:val="30"/>
    <w:qFormat/>
    <w:rsid w:val="004B5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25D"/>
    <w:rPr>
      <w:i/>
      <w:iCs/>
      <w:color w:val="0F4761" w:themeColor="accent1" w:themeShade="BF"/>
    </w:rPr>
  </w:style>
  <w:style w:type="character" w:styleId="IntenseReference">
    <w:name w:val="Intense Reference"/>
    <w:basedOn w:val="DefaultParagraphFont"/>
    <w:uiPriority w:val="32"/>
    <w:qFormat/>
    <w:rsid w:val="004B5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526714">
      <w:bodyDiv w:val="1"/>
      <w:marLeft w:val="0"/>
      <w:marRight w:val="0"/>
      <w:marTop w:val="0"/>
      <w:marBottom w:val="0"/>
      <w:divBdr>
        <w:top w:val="none" w:sz="0" w:space="0" w:color="auto"/>
        <w:left w:val="none" w:sz="0" w:space="0" w:color="auto"/>
        <w:bottom w:val="none" w:sz="0" w:space="0" w:color="auto"/>
        <w:right w:val="none" w:sz="0" w:space="0" w:color="auto"/>
      </w:divBdr>
      <w:divsChild>
        <w:div w:id="1227036667">
          <w:marLeft w:val="0"/>
          <w:marRight w:val="0"/>
          <w:marTop w:val="0"/>
          <w:marBottom w:val="0"/>
          <w:divBdr>
            <w:top w:val="none" w:sz="0" w:space="0" w:color="auto"/>
            <w:left w:val="none" w:sz="0" w:space="0" w:color="auto"/>
            <w:bottom w:val="none" w:sz="0" w:space="0" w:color="auto"/>
            <w:right w:val="none" w:sz="0" w:space="0" w:color="auto"/>
          </w:divBdr>
          <w:divsChild>
            <w:div w:id="310526422">
              <w:marLeft w:val="0"/>
              <w:marRight w:val="0"/>
              <w:marTop w:val="0"/>
              <w:marBottom w:val="0"/>
              <w:divBdr>
                <w:top w:val="none" w:sz="0" w:space="0" w:color="auto"/>
                <w:left w:val="none" w:sz="0" w:space="0" w:color="auto"/>
                <w:bottom w:val="none" w:sz="0" w:space="0" w:color="auto"/>
                <w:right w:val="none" w:sz="0" w:space="0" w:color="auto"/>
              </w:divBdr>
              <w:divsChild>
                <w:div w:id="2519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869">
          <w:marLeft w:val="0"/>
          <w:marRight w:val="0"/>
          <w:marTop w:val="0"/>
          <w:marBottom w:val="0"/>
          <w:divBdr>
            <w:top w:val="none" w:sz="0" w:space="0" w:color="auto"/>
            <w:left w:val="none" w:sz="0" w:space="0" w:color="auto"/>
            <w:bottom w:val="none" w:sz="0" w:space="0" w:color="auto"/>
            <w:right w:val="none" w:sz="0" w:space="0" w:color="auto"/>
          </w:divBdr>
          <w:divsChild>
            <w:div w:id="906768133">
              <w:marLeft w:val="0"/>
              <w:marRight w:val="0"/>
              <w:marTop w:val="0"/>
              <w:marBottom w:val="0"/>
              <w:divBdr>
                <w:top w:val="none" w:sz="0" w:space="0" w:color="auto"/>
                <w:left w:val="none" w:sz="0" w:space="0" w:color="auto"/>
                <w:bottom w:val="none" w:sz="0" w:space="0" w:color="auto"/>
                <w:right w:val="none" w:sz="0" w:space="0" w:color="auto"/>
              </w:divBdr>
              <w:divsChild>
                <w:div w:id="525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8119">
          <w:marLeft w:val="0"/>
          <w:marRight w:val="0"/>
          <w:marTop w:val="0"/>
          <w:marBottom w:val="0"/>
          <w:divBdr>
            <w:top w:val="none" w:sz="0" w:space="0" w:color="auto"/>
            <w:left w:val="none" w:sz="0" w:space="0" w:color="auto"/>
            <w:bottom w:val="none" w:sz="0" w:space="0" w:color="auto"/>
            <w:right w:val="none" w:sz="0" w:space="0" w:color="auto"/>
          </w:divBdr>
          <w:divsChild>
            <w:div w:id="1300720404">
              <w:marLeft w:val="0"/>
              <w:marRight w:val="0"/>
              <w:marTop w:val="0"/>
              <w:marBottom w:val="0"/>
              <w:divBdr>
                <w:top w:val="none" w:sz="0" w:space="0" w:color="auto"/>
                <w:left w:val="none" w:sz="0" w:space="0" w:color="auto"/>
                <w:bottom w:val="none" w:sz="0" w:space="0" w:color="auto"/>
                <w:right w:val="none" w:sz="0" w:space="0" w:color="auto"/>
              </w:divBdr>
              <w:divsChild>
                <w:div w:id="8984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1236">
      <w:bodyDiv w:val="1"/>
      <w:marLeft w:val="0"/>
      <w:marRight w:val="0"/>
      <w:marTop w:val="0"/>
      <w:marBottom w:val="0"/>
      <w:divBdr>
        <w:top w:val="none" w:sz="0" w:space="0" w:color="auto"/>
        <w:left w:val="none" w:sz="0" w:space="0" w:color="auto"/>
        <w:bottom w:val="none" w:sz="0" w:space="0" w:color="auto"/>
        <w:right w:val="none" w:sz="0" w:space="0" w:color="auto"/>
      </w:divBdr>
      <w:divsChild>
        <w:div w:id="275526926">
          <w:marLeft w:val="0"/>
          <w:marRight w:val="0"/>
          <w:marTop w:val="0"/>
          <w:marBottom w:val="0"/>
          <w:divBdr>
            <w:top w:val="none" w:sz="0" w:space="0" w:color="auto"/>
            <w:left w:val="none" w:sz="0" w:space="0" w:color="auto"/>
            <w:bottom w:val="none" w:sz="0" w:space="0" w:color="auto"/>
            <w:right w:val="none" w:sz="0" w:space="0" w:color="auto"/>
          </w:divBdr>
          <w:divsChild>
            <w:div w:id="436632792">
              <w:marLeft w:val="0"/>
              <w:marRight w:val="0"/>
              <w:marTop w:val="0"/>
              <w:marBottom w:val="0"/>
              <w:divBdr>
                <w:top w:val="none" w:sz="0" w:space="0" w:color="auto"/>
                <w:left w:val="none" w:sz="0" w:space="0" w:color="auto"/>
                <w:bottom w:val="none" w:sz="0" w:space="0" w:color="auto"/>
                <w:right w:val="none" w:sz="0" w:space="0" w:color="auto"/>
              </w:divBdr>
              <w:divsChild>
                <w:div w:id="1605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4994">
          <w:marLeft w:val="0"/>
          <w:marRight w:val="0"/>
          <w:marTop w:val="0"/>
          <w:marBottom w:val="0"/>
          <w:divBdr>
            <w:top w:val="none" w:sz="0" w:space="0" w:color="auto"/>
            <w:left w:val="none" w:sz="0" w:space="0" w:color="auto"/>
            <w:bottom w:val="none" w:sz="0" w:space="0" w:color="auto"/>
            <w:right w:val="none" w:sz="0" w:space="0" w:color="auto"/>
          </w:divBdr>
          <w:divsChild>
            <w:div w:id="1432513353">
              <w:marLeft w:val="0"/>
              <w:marRight w:val="0"/>
              <w:marTop w:val="0"/>
              <w:marBottom w:val="0"/>
              <w:divBdr>
                <w:top w:val="none" w:sz="0" w:space="0" w:color="auto"/>
                <w:left w:val="none" w:sz="0" w:space="0" w:color="auto"/>
                <w:bottom w:val="none" w:sz="0" w:space="0" w:color="auto"/>
                <w:right w:val="none" w:sz="0" w:space="0" w:color="auto"/>
              </w:divBdr>
              <w:divsChild>
                <w:div w:id="636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6659">
          <w:marLeft w:val="0"/>
          <w:marRight w:val="0"/>
          <w:marTop w:val="0"/>
          <w:marBottom w:val="0"/>
          <w:divBdr>
            <w:top w:val="none" w:sz="0" w:space="0" w:color="auto"/>
            <w:left w:val="none" w:sz="0" w:space="0" w:color="auto"/>
            <w:bottom w:val="none" w:sz="0" w:space="0" w:color="auto"/>
            <w:right w:val="none" w:sz="0" w:space="0" w:color="auto"/>
          </w:divBdr>
          <w:divsChild>
            <w:div w:id="862324981">
              <w:marLeft w:val="0"/>
              <w:marRight w:val="0"/>
              <w:marTop w:val="0"/>
              <w:marBottom w:val="0"/>
              <w:divBdr>
                <w:top w:val="none" w:sz="0" w:space="0" w:color="auto"/>
                <w:left w:val="none" w:sz="0" w:space="0" w:color="auto"/>
                <w:bottom w:val="none" w:sz="0" w:space="0" w:color="auto"/>
                <w:right w:val="none" w:sz="0" w:space="0" w:color="auto"/>
              </w:divBdr>
              <w:divsChild>
                <w:div w:id="13341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kumar</dc:creator>
  <cp:keywords/>
  <dc:description/>
  <cp:lastModifiedBy>Ananya kumar</cp:lastModifiedBy>
  <cp:revision>2</cp:revision>
  <dcterms:created xsi:type="dcterms:W3CDTF">2024-09-02T06:31:00Z</dcterms:created>
  <dcterms:modified xsi:type="dcterms:W3CDTF">2024-09-02T06:32:00Z</dcterms:modified>
</cp:coreProperties>
</file>