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AgroEstimate Firebase Billing Guide</w:t>
      </w:r>
    </w:p>
    <w:p>
      <w:pPr>
        <w:pStyle w:val="Subtitle"/>
      </w:pPr>
      <w:r>
        <w:t>SMS OTP email verification and administrator email changes</w:t>
      </w:r>
    </w:p>
    <w:p>
      <w:r>
        <w:t>Prepared for the AgroEstimate project owner • 14 October 2026</w:t>
      </w:r>
    </w:p>
    <w:p>
      <w:r>
        <w:t>AgroEstimate can continue using email verification and the local administrator email-change tool without deploying a paid Cloud Function. Firebase SMS verification requires the Blaze plan. Automatic email changes from the dashboard also require Blaze if implemented using the project’s Cloud Functions. [1, 2, 6]</w:t>
      </w:r>
    </w:p>
    <w:p>
      <w:pPr>
        <w:pStyle w:val="Heading2"/>
      </w:pPr>
      <w:r>
        <w:t>What is currently implemented</w:t>
      </w:r>
    </w:p>
    <w:p>
      <w:r>
        <w:t>The app collects a 10-digit phone number beginning with 6, 7, 8 or 9. SMS verification has not been enabled. Email verification uses a clickable Firebase link; it is not a numeric email OTP. The local administrator script updates the login email and the saved profile, then records an in-app notification.</w:t>
      </w:r>
    </w:p>
    <w:tbl>
      <w:tblPr>
        <w:tblW w:type="auto" w:w="0"/>
        <w:tblLayout w:type="fixed"/>
        <w:tblLook w:firstColumn="1" w:firstRow="1" w:lastColumn="0" w:lastRow="0" w:noHBand="0" w:noVBand="1" w:val="04A0"/>
      </w:tblPr>
      <w:tblGrid>
        <w:gridCol w:w="2880"/>
        <w:gridCol w:w="2880"/>
        <w:gridCol w:w="3989"/>
      </w:tblGrid>
      <w:tr>
        <w:trPr>
          <w:cantSplit/>
        </w:trPr>
        <w:tc>
          <w:tcPr>
            <w:tcW w:type="dxa" w:w="2880"/>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Feature</w:t>
            </w:r>
          </w:p>
        </w:tc>
        <w:tc>
          <w:tcPr>
            <w:tcW w:type="dxa" w:w="2880"/>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Billing requirement</w:t>
            </w:r>
          </w:p>
        </w:tc>
        <w:tc>
          <w:tcPr>
            <w:tcW w:type="dxa" w:w="3989"/>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Cost basis</w:t>
            </w:r>
          </w:p>
        </w:tc>
      </w:tr>
      <w:tr>
        <w:trPr>
          <w:cantSplit/>
        </w:trPr>
        <w:tc>
          <w:tcPr>
            <w:tcW w:type="dxa" w:w="28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Phone number field only</w:t>
            </w:r>
          </w:p>
        </w:tc>
        <w:tc>
          <w:tcPr>
            <w:tcW w:type="dxa" w:w="28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No SMS billing</w:t>
            </w:r>
          </w:p>
        </w:tc>
        <w:tc>
          <w:tcPr>
            <w:tcW w:type="dxa" w:w="3989"/>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Normal database storage and operations</w:t>
            </w:r>
          </w:p>
        </w:tc>
      </w:tr>
      <w:tr>
        <w:trPr>
          <w:cantSplit/>
        </w:trP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Firebase verification email</w:t>
            </w:r>
          </w:p>
        </w:tc>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Available on Spark</w:t>
            </w:r>
          </w:p>
        </w:tc>
        <w:tc>
          <w:tcPr>
            <w:tcW w:type="dxa" w:w="398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No separate per-email tariff within sending limits</w:t>
            </w:r>
          </w:p>
        </w:tc>
      </w:tr>
      <w:tr>
        <w:trPr>
          <w:cantSplit/>
        </w:trPr>
        <w:tc>
          <w:tcPr>
            <w:tcW w:type="dxa" w:w="28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Firebase SMS OTP</w:t>
            </w:r>
          </w:p>
        </w:tc>
        <w:tc>
          <w:tcPr>
            <w:tcW w:type="dxa" w:w="28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Blaze required</w:t>
            </w:r>
          </w:p>
        </w:tc>
        <w:tc>
          <w:tcPr>
            <w:tcW w:type="dxa" w:w="3989"/>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Per SMS sent to the destination country</w:t>
            </w:r>
          </w:p>
        </w:tc>
      </w:tr>
      <w:tr>
        <w:trPr>
          <w:cantSplit/>
        </w:trP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Local admin email change</w:t>
            </w:r>
          </w:p>
        </w:tc>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No Cloud Function required</w:t>
            </w:r>
          </w:p>
        </w:tc>
        <w:tc>
          <w:tcPr>
            <w:tcW w:type="dxa" w:w="398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Firebase usage plus administrator effort</w:t>
            </w:r>
          </w:p>
        </w:tc>
      </w:tr>
      <w:tr>
        <w:trPr>
          <w:cantSplit/>
        </w:trPr>
        <w:tc>
          <w:tcPr>
            <w:tcW w:type="dxa" w:w="28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Dashboard email change via Functions</w:t>
            </w:r>
          </w:p>
        </w:tc>
        <w:tc>
          <w:tcPr>
            <w:tcW w:type="dxa" w:w="28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Blaze required</w:t>
            </w:r>
          </w:p>
        </w:tc>
        <w:tc>
          <w:tcPr>
            <w:tcW w:type="dxa" w:w="3989"/>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Function resources and database operations</w:t>
            </w:r>
          </w:p>
        </w:tc>
      </w:tr>
    </w:tbl>
    <w:p>
      <w:pPr>
        <w:spacing w:after="0"/>
      </w:pPr>
    </w:p>
    <w:p>
      <w:pPr>
        <w:pStyle w:val="Heading2"/>
      </w:pPr>
      <w:r>
        <w:t>How to read the estimates</w:t>
      </w:r>
    </w:p>
    <w:p>
      <w:r>
        <w:t>These are planning estimates, not an invoice or a guarantee of a zero bill. USD prices are public list prices checked on the date above. INR invoices use Google’s local-currency SKUs and applicable taxes. Confirm the project’s active plan, database location and any Identity Platform upgrade before enabling billing. [1, 3]</w:t>
      </w:r>
    </w:p>
    <w:p>
      <w:r>
        <w:t>Recommendation: keep the current email verification and local admin workflow for launch if manual administration is acceptable. Add SMS only after deciding a monthly allowance and implementing controls against excessive sends.</w:t>
      </w:r>
    </w:p>
    <w:p>
      <w:r>
        <w:br w:type="page"/>
      </w:r>
    </w:p>
    <w:p>
      <w:pPr>
        <w:pStyle w:val="Heading1"/>
      </w:pPr>
      <w:r>
        <w:t>SMS OTP costs for India</w:t>
      </w:r>
    </w:p>
    <w:p>
      <w:r>
        <w:t>Firebase bills phone verification by SMS sent, including resends, rather than by successful registrations. The published India rate is USD 0.07 per SMS. The first ten SMS sent each day are not billed. Unused daily allowances should not be treated as a monthly pool. [3]</w:t>
      </w:r>
    </w:p>
    <w:p>
      <w:pPr>
        <w:pStyle w:val="Heading2"/>
      </w:pPr>
      <w:r>
        <w:t>Example monthly SMS budgets</w:t>
      </w:r>
    </w:p>
    <w:p>
      <w:r>
        <w:t>Assumptions: India destinations only, the same send volume on every day of a 30-day month, and no other SMS traffic. These estimates exclude taxes and all other services.</w:t>
      </w:r>
    </w:p>
    <w:tbl>
      <w:tblPr>
        <w:tblW w:type="auto" w:w="0"/>
        <w:tblLayout w:type="fixed"/>
        <w:tblLook w:firstColumn="1" w:firstRow="1" w:lastColumn="0" w:lastRow="0" w:noHBand="0" w:noVBand="1" w:val="04A0"/>
      </w:tblPr>
      <w:tblGrid>
        <w:gridCol w:w="2232"/>
        <w:gridCol w:w="2448"/>
        <w:gridCol w:w="2448"/>
        <w:gridCol w:w="2621"/>
      </w:tblGrid>
      <w:tr>
        <w:trPr>
          <w:cantSplit/>
        </w:trPr>
        <w:tc>
          <w:tcPr>
            <w:tcW w:type="dxa" w:w="2232"/>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SMS each day</w:t>
            </w:r>
          </w:p>
        </w:tc>
        <w:tc>
          <w:tcPr>
            <w:tcW w:type="dxa" w:w="2448"/>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SMS per month</w:t>
            </w:r>
          </w:p>
        </w:tc>
        <w:tc>
          <w:tcPr>
            <w:tcW w:type="dxa" w:w="2448"/>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Billable SMS</w:t>
            </w:r>
          </w:p>
        </w:tc>
        <w:tc>
          <w:tcPr>
            <w:tcW w:type="dxa" w:w="2621"/>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SMS cost USD</w:t>
            </w:r>
          </w:p>
        </w:tc>
      </w:tr>
      <w:tr>
        <w:trPr>
          <w:cantSplit/>
        </w:trPr>
        <w:tc>
          <w:tcPr>
            <w:tcW w:type="dxa" w:w="22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10</w:t>
            </w:r>
          </w:p>
        </w:tc>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300</w:t>
            </w:r>
          </w:p>
        </w:tc>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0</w:t>
            </w:r>
          </w:p>
        </w:tc>
        <w:tc>
          <w:tcPr>
            <w:tcW w:type="dxa" w:w="2621"/>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$0.00</w:t>
            </w:r>
          </w:p>
        </w:tc>
      </w:tr>
      <w:tr>
        <w:trPr>
          <w:cantSplit/>
        </w:trP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50</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1,500</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1,200</w:t>
            </w:r>
          </w:p>
        </w:tc>
        <w:tc>
          <w:tcPr>
            <w:tcW w:type="dxa" w:w="262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$84.00</w:t>
            </w:r>
          </w:p>
        </w:tc>
      </w:tr>
      <w:tr>
        <w:trPr>
          <w:cantSplit/>
        </w:trPr>
        <w:tc>
          <w:tcPr>
            <w:tcW w:type="dxa" w:w="22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100</w:t>
            </w:r>
          </w:p>
        </w:tc>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3,000</w:t>
            </w:r>
          </w:p>
        </w:tc>
        <w:tc>
          <w:tcPr>
            <w:tcW w:type="dxa" w:w="244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2,700</w:t>
            </w:r>
          </w:p>
        </w:tc>
        <w:tc>
          <w:tcPr>
            <w:tcW w:type="dxa" w:w="2621"/>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$189.00</w:t>
            </w:r>
          </w:p>
        </w:tc>
      </w:tr>
      <w:tr>
        <w:trPr>
          <w:cantSplit/>
        </w:trP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500</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15,000</w:t>
            </w:r>
          </w:p>
        </w:tc>
        <w:tc>
          <w:tcPr>
            <w:tcW w:type="dxa" w:w="24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14,700</w:t>
            </w:r>
          </w:p>
        </w:tc>
        <w:tc>
          <w:tcPr>
            <w:tcW w:type="dxa" w:w="262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$1,029.00</w:t>
            </w:r>
          </w:p>
        </w:tc>
      </w:tr>
    </w:tbl>
    <w:p>
      <w:pPr>
        <w:spacing w:after="0"/>
      </w:pPr>
    </w:p>
    <w:p>
      <w:r>
        <w:t>Calculation: add max(daily SMS sent − 10, 0) for every day, then multiply by $0.07. For example, 100 SMS on one day cost $6.30; 100 SMS spread as ten per day across ten days have no SMS charge under this allowance. [3]</w:t>
      </w:r>
    </w:p>
    <w:p>
      <w:pPr>
        <w:pStyle w:val="Heading2"/>
      </w:pPr>
      <w:r>
        <w:t>Allow for retries</w:t>
      </w:r>
    </w:p>
    <w:p>
      <w:r>
        <w:t>For an internal forecast, estimate sends as verification attempts multiplied by average sends per attempt. At 100 attempts per day and 1.2 sends per attempt, plan for 120 SMS daily: (120 − 10) × 30 × $0.07 = $231 for SMS. The 1.2 factor is an example assumption, not a measured app result.</w:t>
      </w:r>
    </w:p>
    <w:p>
      <w:pPr>
        <w:pStyle w:val="Heading2"/>
      </w:pPr>
      <w:r>
        <w:t>Billing does not remove sending limits</w:t>
      </w:r>
    </w:p>
    <w:p>
      <w:r>
        <w:t>Verification SMS requires Blaze. Standard Firebase Authentication has a 3,000-SMS daily limit. Identity Platform removes that particular daily limit, but rate limits and abuse protections still apply. Test with Firebase fictional phone numbers rather than repeatedly sending real messages. [2]</w:t>
      </w:r>
    </w:p>
    <w:p>
      <w:pPr>
        <w:pStyle w:val="Heading2"/>
      </w:pPr>
      <w:r>
        <w:t>Before enabling SMS</w:t>
      </w:r>
    </w:p>
    <w:p>
      <w:r>
        <w:t>Restrict destinations to the countries the app serves, keep Firebase’s abuse checks enabled, add a resend cooldown and limit repeated attempts. Monitor actual sends, including failed user journeys. A budget alert alone will not stop SMS sending. [7]</w:t>
      </w:r>
    </w:p>
    <w:p>
      <w:r>
        <w:br w:type="page"/>
      </w:r>
    </w:p>
    <w:p>
      <w:pPr>
        <w:pStyle w:val="Heading1"/>
      </w:pPr>
      <w:r>
        <w:t>Email verification and email changes</w:t>
      </w:r>
    </w:p>
    <w:p>
      <w:pPr>
        <w:pStyle w:val="Heading2"/>
      </w:pPr>
      <w:r>
        <w:t>Email verification costs</w:t>
      </w:r>
    </w:p>
    <w:p>
      <w:r>
        <w:t>Firebase’s standard email authentication services do not list a separate per-message charge for built-in verification emails. Sending limits still apply. If Firebase Authentication with Identity Platform is enabled, monthly active user pricing can also apply above its free tier; this is separate from email send limits. [1, 3]</w:t>
      </w:r>
    </w:p>
    <w:tbl>
      <w:tblPr>
        <w:tblW w:type="auto" w:w="0"/>
        <w:tblLayout w:type="fixed"/>
        <w:tblLook w:firstColumn="1" w:firstRow="1" w:lastColumn="0" w:lastRow="0" w:noHBand="0" w:noVBand="1" w:val="04A0"/>
      </w:tblPr>
      <w:tblGrid>
        <w:gridCol w:w="4565"/>
        <w:gridCol w:w="2592"/>
        <w:gridCol w:w="2592"/>
      </w:tblGrid>
      <w:tr>
        <w:trPr>
          <w:cantSplit/>
        </w:trPr>
        <w:tc>
          <w:tcPr>
            <w:tcW w:type="dxa" w:w="4565"/>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Built-in email type</w:t>
            </w:r>
          </w:p>
        </w:tc>
        <w:tc>
          <w:tcPr>
            <w:tcW w:type="dxa" w:w="2592"/>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Spark per day</w:t>
            </w:r>
          </w:p>
        </w:tc>
        <w:tc>
          <w:tcPr>
            <w:tcW w:type="dxa" w:w="2592"/>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Blaze per day</w:t>
            </w:r>
          </w:p>
        </w:tc>
      </w:tr>
      <w:tr>
        <w:trPr>
          <w:cantSplit/>
        </w:trPr>
        <w:tc>
          <w:tcPr>
            <w:tcW w:type="dxa" w:w="4565"/>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Verify email address</w:t>
            </w:r>
          </w:p>
        </w:tc>
        <w:tc>
          <w:tcPr>
            <w:tcW w:type="dxa" w:w="259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1,000</w:t>
            </w:r>
          </w:p>
        </w:tc>
        <w:tc>
          <w:tcPr>
            <w:tcW w:type="dxa" w:w="259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100,000</w:t>
            </w:r>
          </w:p>
        </w:tc>
      </w:tr>
      <w:tr>
        <w:trPr>
          <w:cantSplit/>
        </w:trPr>
        <w:tc>
          <w:tcPr>
            <w:tcW w:type="dxa" w:w="456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Email address change</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1,000</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10,000</w:t>
            </w:r>
          </w:p>
        </w:tc>
      </w:tr>
      <w:tr>
        <w:trPr>
          <w:cantSplit/>
        </w:trPr>
        <w:tc>
          <w:tcPr>
            <w:tcW w:type="dxa" w:w="4565"/>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Reset password</w:t>
            </w:r>
          </w:p>
        </w:tc>
        <w:tc>
          <w:tcPr>
            <w:tcW w:type="dxa" w:w="259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150</w:t>
            </w:r>
          </w:p>
        </w:tc>
        <w:tc>
          <w:tcPr>
            <w:tcW w:type="dxa" w:w="259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10,000</w:t>
            </w:r>
          </w:p>
        </w:tc>
      </w:tr>
      <w:tr>
        <w:trPr>
          <w:cantSplit/>
        </w:trPr>
        <w:tc>
          <w:tcPr>
            <w:tcW w:type="dxa" w:w="456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Email link sign-in</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5</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25,000</w:t>
            </w:r>
          </w:p>
        </w:tc>
      </w:tr>
    </w:tbl>
    <w:p>
      <w:pPr>
        <w:spacing w:after="0"/>
      </w:pPr>
    </w:p>
    <w:p>
      <w:r>
        <w:t>Published sending limits [2]. Email link sign-in is a different feature from the verification link used after registration. Quotas may change and abuse protections may restrict traffic.</w:t>
      </w:r>
    </w:p>
    <w:p>
      <w:pPr>
        <w:pStyle w:val="Heading2"/>
      </w:pPr>
      <w:r>
        <w:t>If numeric email OTP is required</w:t>
      </w:r>
    </w:p>
    <w:p>
      <w:r>
        <w:t>A numeric code sent by email would be a new feature for this app. Budget separately for an email delivery provider, trusted server execution, temporary code storage, expiry and attempt limits. There is no numeric email OTP rate to quote for the current implementation. Obtain the chosen provider’s pricing before estimating that feature. Paying for email delivery also does not guarantee inbox placement.</w:t>
      </w:r>
    </w:p>
    <w:p>
      <w:pPr>
        <w:pStyle w:val="Heading2"/>
      </w:pPr>
      <w:r>
        <w:t>Why the login email must change in Authentication</w:t>
      </w:r>
    </w:p>
    <w:p>
      <w:r>
        <w:t>Firebase Authentication owns the login identity. Changing only the email field in Firestore does not change the login address. The approved workflow must update Authentication and the profile, then mark the request completed only after both saves succeed. The Admin SDK supports updating an existing user’s email. [4]</w:t>
      </w:r>
    </w:p>
    <w:p>
      <w:pPr>
        <w:pStyle w:val="Heading2"/>
      </w:pPr>
      <w:r>
        <w:t>Local administrator workflow</w:t>
      </w:r>
    </w:p>
    <w:p>
      <w:r>
        <w:t>Run node functions/local-admin.cjs from the project directory. Enter the current administrator login, the member’s current email and the new email. Review the member details and type CHANGE. The existing tool preserves the account ID and password, resets email verification and records an in-app notification. The member signs in with the new email and verifies it.</w:t>
      </w:r>
    </w:p>
    <w:p>
      <w:r>
        <w:t>This runs on the administrator’s computer, so it has no Cloud Function execution cost. The notification is inside AgroEstimate; it is not an additional email or SMS. Firebase database usage still counts. Protect privileged credentials and keep this tool restricted to authorized administrators.</w:t>
      </w:r>
    </w:p>
    <w:p>
      <w:r>
        <w:br w:type="page"/>
      </w:r>
    </w:p>
    <w:p>
      <w:pPr>
        <w:pStyle w:val="Heading1"/>
      </w:pPr>
      <w:r>
        <w:t>Database usage and billing controls</w:t>
      </w:r>
    </w:p>
    <w:p>
      <w:pPr>
        <w:pStyle w:val="Heading2"/>
      </w:pPr>
      <w:r>
        <w:t>Cost of automatic dashboard changes</w:t>
      </w:r>
    </w:p>
    <w:p>
      <w:r>
        <w:t>Deploying the project’s email-change Cloud Functions requires Blaze. There is no separate published tariff for an Admin SDK email update itself; associated database and server usage determines the cost. Functions may incur compute, request, network, build and artifact-storage charges. Low usage can fit within free allowances, but a zero total bill is not guaranteed. [1, 4, 6]</w:t>
      </w:r>
    </w:p>
    <w:p>
      <w:r>
        <w:t>In the current approval code, a normal successful approval uses four Firestore writes: processing status, profile email, completed request and notification. The local script may add one write if it first creates a request. Reads, retries and other app activity are additional. Thus 100 approvals represent about 400 approval writes, excluding those extras.</w:t>
      </w:r>
    </w:p>
    <w:tbl>
      <w:tblPr>
        <w:tblW w:type="auto" w:w="0"/>
        <w:tblLayout w:type="fixed"/>
        <w:tblLook w:firstColumn="1" w:firstRow="1" w:lastColumn="0" w:lastRow="0" w:noHBand="0" w:noVBand="1" w:val="04A0"/>
      </w:tblPr>
      <w:tblGrid>
        <w:gridCol w:w="5429"/>
        <w:gridCol w:w="4320"/>
      </w:tblGrid>
      <w:tr>
        <w:trPr>
          <w:cantSplit/>
        </w:trPr>
        <w:tc>
          <w:tcPr>
            <w:tcW w:type="dxa" w:w="5429"/>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Firestore Standard allowance</w:t>
            </w:r>
          </w:p>
        </w:tc>
        <w:tc>
          <w:tcPr>
            <w:tcW w:type="dxa" w:w="4320"/>
            <w:vAlign w:val="center"/>
            <w:shd w:fill="243D5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color w:val="FFFFFF"/>
                <w:sz w:val="20"/>
              </w:rPr>
              <w:t>No-cost quota</w:t>
            </w:r>
          </w:p>
        </w:tc>
      </w:tr>
      <w:tr>
        <w:trPr>
          <w:cantSplit/>
        </w:trPr>
        <w:tc>
          <w:tcPr>
            <w:tcW w:type="dxa" w:w="5429"/>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Document reads</w:t>
            </w:r>
          </w:p>
        </w:tc>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50,000 per day</w:t>
            </w:r>
          </w:p>
        </w:tc>
      </w:tr>
      <w:tr>
        <w:trPr>
          <w:cantSplit/>
        </w:trPr>
        <w:tc>
          <w:tcPr>
            <w:tcW w:type="dxa" w:w="542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Document writes</w:t>
            </w:r>
          </w:p>
        </w:tc>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20,000 per day</w:t>
            </w:r>
          </w:p>
        </w:tc>
      </w:tr>
      <w:tr>
        <w:trPr>
          <w:cantSplit/>
        </w:trPr>
        <w:tc>
          <w:tcPr>
            <w:tcW w:type="dxa" w:w="5429"/>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Document deletes</w:t>
            </w:r>
          </w:p>
        </w:tc>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20,000 per day</w:t>
            </w:r>
          </w:p>
        </w:tc>
      </w:tr>
      <w:tr>
        <w:trPr>
          <w:cantSplit/>
        </w:trPr>
        <w:tc>
          <w:tcPr>
            <w:tcW w:type="dxa" w:w="542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Stored data</w:t>
            </w:r>
          </w:p>
        </w:tc>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 GiB</w:t>
            </w:r>
          </w:p>
        </w:tc>
      </w:tr>
      <w:tr>
        <w:trPr>
          <w:cantSplit/>
        </w:trPr>
        <w:tc>
          <w:tcPr>
            <w:tcW w:type="dxa" w:w="5429"/>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Outbound transfer</w:t>
            </w:r>
          </w:p>
        </w:tc>
        <w:tc>
          <w:tcPr>
            <w:tcW w:type="dxa" w:w="43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0"/>
            </w:pPr>
            <w:r>
              <w:rPr>
                <w:b w:val="0"/>
                <w:color w:val="000000"/>
                <w:sz w:val="20"/>
              </w:rPr>
              <w:t>10 GiB per month</w:t>
            </w:r>
          </w:p>
        </w:tc>
      </w:tr>
    </w:tbl>
    <w:p>
      <w:pPr>
        <w:spacing w:after="0"/>
      </w:pPr>
    </w:p>
    <w:p>
      <w:r>
        <w:t>These allowances are shared with other app activity and apply to the eligible free database. Usage above them requires billing and is priced by location. They are not dedicated quotas for email changes. [5]</w:t>
      </w:r>
    </w:p>
    <w:p>
      <w:pPr>
        <w:pStyle w:val="Heading2"/>
      </w:pPr>
      <w:r>
        <w:t>Owner checklist</w:t>
      </w:r>
    </w:p>
    <w:p>
      <w:pPr>
        <w:pStyle w:val="ListBullet"/>
      </w:pPr>
      <w:r>
        <w:t>Check Authentication usage, Firestore usage and Google Cloud Billing reports regularly after launch.</w:t>
      </w:r>
    </w:p>
    <w:p>
      <w:pPr>
        <w:pStyle w:val="ListBullet"/>
      </w:pPr>
      <w:r>
        <w:t>Set budget alerts at useful thresholds such as 50%, 80% and 100%. Alerts do not pause services. Spend caps are available for certain services including Functions, but not listed for Authentication SMS. [7]</w:t>
      </w:r>
    </w:p>
    <w:p>
      <w:pPr>
        <w:pStyle w:val="ListBullet"/>
      </w:pPr>
      <w:r>
        <w:t>Keep SMS disabled until a spending limit and monitoring process are agreed. Review pricing again before enabling SMS or deploying Functions.</w:t>
      </w:r>
    </w:p>
    <w:p>
      <w:pPr>
        <w:pStyle w:val="Heading2"/>
      </w:pPr>
      <w:r>
        <w:t>Official sources</w:t>
      </w:r>
    </w:p>
    <w:p>
      <w:pPr>
        <w:spacing w:after="60"/>
      </w:pPr>
      <w:r>
        <w:rPr>
          <w:sz w:val="16"/>
        </w:rPr>
        <w:t>1 Firebase pricing — https://firebase.google.com/pricing</w:t>
      </w:r>
    </w:p>
    <w:p>
      <w:pPr>
        <w:spacing w:after="60"/>
      </w:pPr>
      <w:r>
        <w:rPr>
          <w:sz w:val="16"/>
        </w:rPr>
        <w:t>2 Authentication sending limits — https://firebase.google.com/docs/auth/limits</w:t>
      </w:r>
    </w:p>
    <w:p>
      <w:pPr>
        <w:spacing w:after="60"/>
      </w:pPr>
      <w:r>
        <w:rPr>
          <w:sz w:val="16"/>
        </w:rPr>
        <w:t>3 SMS and Identity Platform pricing — https://cloud.google.com/identity-platform/pricing</w:t>
      </w:r>
    </w:p>
    <w:p>
      <w:pPr>
        <w:spacing w:after="60"/>
      </w:pPr>
      <w:r>
        <w:rPr>
          <w:sz w:val="16"/>
        </w:rPr>
        <w:t>4 Admin SDK user management — https://firebase.google.com/docs/auth/admin/manage-users</w:t>
      </w:r>
    </w:p>
    <w:p>
      <w:pPr>
        <w:spacing w:after="60"/>
      </w:pPr>
      <w:r>
        <w:rPr>
          <w:sz w:val="16"/>
        </w:rPr>
        <w:t>5 Firestore quotas — https://firebase.google.com/docs/firestore/quotas</w:t>
      </w:r>
    </w:p>
    <w:p>
      <w:pPr>
        <w:spacing w:after="60"/>
      </w:pPr>
      <w:r>
        <w:rPr>
          <w:sz w:val="16"/>
        </w:rPr>
        <w:t>6 Cloud Functions billing — https://firebase.google.com/docs/functions/faq-and-troubleshooting</w:t>
      </w:r>
    </w:p>
    <w:p>
      <w:pPr>
        <w:spacing w:after="60"/>
      </w:pPr>
      <w:r>
        <w:rPr>
          <w:sz w:val="16"/>
        </w:rPr>
        <w:t>7 Billing alerts and spend caps — https://firebase.google.com/docs/projects/billing/avoid-surprise-bills</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Verified 14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AGROESTIMATE   /   BILLING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AgroEstimate Firebase Billing Guide</dc:title>
  <dc:subject>SMS OTP email verification and email change costs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