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pBdr>
          <w:top w:color="e3e3e3" w:space="0" w:sz="0" w:val="none"/>
          <w:left w:color="e3e3e3" w:space="0" w:sz="0" w:val="none"/>
          <w:bottom w:color="e3e3e3" w:space="0" w:sz="0" w:val="none"/>
          <w:right w:color="e3e3e3" w:space="0" w:sz="0" w:val="none"/>
          <w:between w:color="e3e3e3" w:space="0" w:sz="0" w:val="none"/>
        </w:pBdr>
        <w:shd w:fill="ffffff" w:val="clear"/>
        <w:spacing w:after="80" w:line="319.9992" w:lineRule="auto"/>
        <w:rPr>
          <w:rFonts w:ascii="Roboto" w:cs="Roboto" w:eastAsia="Roboto" w:hAnsi="Roboto"/>
          <w:b w:val="1"/>
          <w:u w:val="single"/>
        </w:rPr>
      </w:pPr>
      <w:bookmarkStart w:colFirst="0" w:colLast="0" w:name="_lo3r4iwqeurx" w:id="0"/>
      <w:bookmarkEnd w:id="0"/>
      <w:r w:rsidDel="00000000" w:rsidR="00000000" w:rsidRPr="00000000">
        <w:rPr>
          <w:rFonts w:ascii="Roboto" w:cs="Roboto" w:eastAsia="Roboto" w:hAnsi="Roboto"/>
          <w:b w:val="1"/>
          <w:u w:val="single"/>
          <w:rtl w:val="0"/>
        </w:rPr>
        <w:t xml:space="preserve">‘Exploratory data analysis (EDA) using statistical tools</w:t>
      </w:r>
    </w:p>
    <w:p w:rsidR="00000000" w:rsidDel="00000000" w:rsidP="00000000" w:rsidRDefault="00000000" w:rsidRPr="00000000" w14:paraId="00000002">
      <w:pPr>
        <w:rPr/>
      </w:pPr>
      <w:r w:rsidDel="00000000" w:rsidR="00000000" w:rsidRPr="00000000">
        <w:rPr>
          <w:rtl w:val="0"/>
        </w:rPr>
        <w:t xml:space="preserve">By: Ananya Chetia </w:t>
      </w:r>
      <w:r w:rsidDel="00000000" w:rsidR="00000000" w:rsidRPr="00000000">
        <w:rPr>
          <w:rtl w:val="0"/>
        </w:rPr>
      </w:r>
    </w:p>
    <w:p w:rsidR="00000000" w:rsidDel="00000000" w:rsidP="00000000" w:rsidRDefault="00000000" w:rsidRPr="00000000" w14:paraId="00000003">
      <w:pPr>
        <w:pStyle w:val="Heading2"/>
        <w:pBdr>
          <w:top w:color="e3e3e3" w:space="0" w:sz="0" w:val="none"/>
          <w:left w:color="e3e3e3" w:space="0" w:sz="0" w:val="none"/>
          <w:bottom w:color="e3e3e3" w:space="0" w:sz="0" w:val="none"/>
          <w:right w:color="e3e3e3" w:space="0" w:sz="0" w:val="none"/>
          <w:between w:color="e3e3e3" w:space="0" w:sz="0" w:val="none"/>
        </w:pBdr>
        <w:shd w:fill="ffffff" w:val="clear"/>
        <w:spacing w:after="80" w:line="319.9992" w:lineRule="auto"/>
        <w:rPr>
          <w:rFonts w:ascii="Roboto" w:cs="Roboto" w:eastAsia="Roboto" w:hAnsi="Roboto"/>
          <w:b w:val="1"/>
        </w:rPr>
      </w:pPr>
      <w:bookmarkStart w:colFirst="0" w:colLast="0" w:name="_6ldc6wwoayxv" w:id="1"/>
      <w:bookmarkEnd w:id="1"/>
      <w:r w:rsidDel="00000000" w:rsidR="00000000" w:rsidRPr="00000000">
        <w:rPr>
          <w:rFonts w:ascii="Roboto" w:cs="Roboto" w:eastAsia="Roboto" w:hAnsi="Roboto"/>
          <w:b w:val="1"/>
          <w:rtl w:val="0"/>
        </w:rPr>
        <w:t xml:space="preserve">Background Information / Dataset Description</w:t>
      </w:r>
    </w:p>
    <w:p w:rsidR="00000000" w:rsidDel="00000000" w:rsidP="00000000" w:rsidRDefault="00000000" w:rsidRPr="00000000" w14:paraId="00000004">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319.9992" w:lineRule="auto"/>
        <w:ind w:left="720" w:hanging="360"/>
        <w:rPr>
          <w:rFonts w:ascii="Roboto" w:cs="Roboto" w:eastAsia="Roboto" w:hAnsi="Roboto"/>
          <w:color w:val="0d0d0d"/>
          <w:sz w:val="26"/>
          <w:szCs w:val="26"/>
        </w:rPr>
      </w:pPr>
      <w:r w:rsidDel="00000000" w:rsidR="00000000" w:rsidRPr="00000000">
        <w:rPr>
          <w:rFonts w:ascii="Roboto" w:cs="Roboto" w:eastAsia="Roboto" w:hAnsi="Roboto"/>
          <w:b w:val="1"/>
          <w:sz w:val="24"/>
          <w:szCs w:val="24"/>
          <w:rtl w:val="0"/>
        </w:rPr>
        <w:t xml:space="preserve">Dataset Name: </w:t>
      </w:r>
      <w:hyperlink r:id="rId6">
        <w:r w:rsidDel="00000000" w:rsidR="00000000" w:rsidRPr="00000000">
          <w:rPr>
            <w:rFonts w:ascii="Roboto" w:cs="Roboto" w:eastAsia="Roboto" w:hAnsi="Roboto"/>
            <w:color w:val="1155cc"/>
            <w:sz w:val="24"/>
            <w:szCs w:val="24"/>
            <w:u w:val="single"/>
            <w:rtl w:val="0"/>
          </w:rPr>
          <w:t xml:space="preserve">Private School Universe Survey (PSS)</w:t>
        </w:r>
      </w:hyperlink>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05">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319.9992" w:lineRule="auto"/>
        <w:ind w:left="720" w:hanging="360"/>
        <w:rPr>
          <w:rFonts w:ascii="Roboto" w:cs="Roboto" w:eastAsia="Roboto" w:hAnsi="Roboto"/>
          <w:color w:val="0d0d0d"/>
          <w:sz w:val="26"/>
          <w:szCs w:val="26"/>
        </w:rPr>
      </w:pPr>
      <w:r w:rsidDel="00000000" w:rsidR="00000000" w:rsidRPr="00000000">
        <w:rPr>
          <w:rFonts w:ascii="Roboto" w:cs="Roboto" w:eastAsia="Roboto" w:hAnsi="Roboto"/>
          <w:b w:val="1"/>
          <w:sz w:val="24"/>
          <w:szCs w:val="24"/>
          <w:rtl w:val="0"/>
        </w:rPr>
        <w:t xml:space="preserve">Link to GitHub Repo: </w:t>
      </w:r>
      <w:r w:rsidDel="00000000" w:rsidR="00000000" w:rsidRPr="00000000">
        <w:rPr>
          <w:rtl w:val="0"/>
        </w:rPr>
      </w:r>
    </w:p>
    <w:p w:rsidR="00000000" w:rsidDel="00000000" w:rsidP="00000000" w:rsidRDefault="00000000" w:rsidRPr="00000000" w14:paraId="00000006">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319.9992" w:lineRule="auto"/>
        <w:ind w:left="720" w:hanging="360"/>
        <w:rPr>
          <w:rFonts w:ascii="Roboto" w:cs="Roboto" w:eastAsia="Roboto" w:hAnsi="Roboto"/>
          <w:color w:val="0d0d0d"/>
          <w:sz w:val="26"/>
          <w:szCs w:val="26"/>
        </w:rPr>
      </w:pPr>
      <w:r w:rsidDel="00000000" w:rsidR="00000000" w:rsidRPr="00000000">
        <w:rPr>
          <w:rFonts w:ascii="Roboto" w:cs="Roboto" w:eastAsia="Roboto" w:hAnsi="Roboto"/>
          <w:b w:val="1"/>
          <w:sz w:val="24"/>
          <w:szCs w:val="24"/>
          <w:rtl w:val="0"/>
        </w:rPr>
        <w:t xml:space="preserve">Description: </w:t>
      </w:r>
      <w:r w:rsidDel="00000000" w:rsidR="00000000" w:rsidRPr="00000000">
        <w:rPr>
          <w:rFonts w:ascii="Roboto" w:cs="Roboto" w:eastAsia="Roboto" w:hAnsi="Roboto"/>
          <w:sz w:val="24"/>
          <w:szCs w:val="24"/>
          <w:rtl w:val="0"/>
        </w:rPr>
        <w:t xml:space="preserve">The data was extracted from the National Center for Education Statistics for the 2021-22 academic year.It lists all the private schools listed throughout the U.S.</w:t>
      </w:r>
    </w:p>
    <w:p w:rsidR="00000000" w:rsidDel="00000000" w:rsidP="00000000" w:rsidRDefault="00000000" w:rsidRPr="00000000" w14:paraId="00000007">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300" w:line="319.9992" w:lineRule="auto"/>
        <w:ind w:left="720" w:hanging="360"/>
        <w:rPr>
          <w:rFonts w:ascii="Roboto" w:cs="Roboto" w:eastAsia="Roboto" w:hAnsi="Roboto"/>
          <w:b w:val="1"/>
          <w:color w:val="0d0d0d"/>
          <w:sz w:val="26"/>
          <w:szCs w:val="26"/>
        </w:rPr>
      </w:pPr>
      <w:r w:rsidDel="00000000" w:rsidR="00000000" w:rsidRPr="00000000">
        <w:rPr>
          <w:rFonts w:ascii="Roboto" w:cs="Roboto" w:eastAsia="Roboto" w:hAnsi="Roboto"/>
          <w:b w:val="1"/>
          <w:sz w:val="24"/>
          <w:szCs w:val="24"/>
          <w:rtl w:val="0"/>
        </w:rPr>
        <w:t xml:space="preserve">Key Objectives for the Analysis: </w:t>
        <w:br w:type="textWrapping"/>
      </w:r>
      <w:r w:rsidDel="00000000" w:rsidR="00000000" w:rsidRPr="00000000">
        <w:rPr>
          <w:rFonts w:ascii="Roboto" w:cs="Roboto" w:eastAsia="Roboto" w:hAnsi="Roboto"/>
          <w:sz w:val="24"/>
          <w:szCs w:val="24"/>
          <w:rtl w:val="0"/>
        </w:rPr>
        <w:t xml:space="preserve">I looked into why there are over X private schools located in counties where the median income is less than $45,000. I am trying to understand if racial makeup and population count per county impact these decisions.              </w:t>
      </w:r>
      <w:r w:rsidDel="00000000" w:rsidR="00000000" w:rsidRPr="00000000">
        <w:rPr>
          <w:rtl w:val="0"/>
        </w:rPr>
      </w:r>
    </w:p>
    <w:p w:rsidR="00000000" w:rsidDel="00000000" w:rsidP="00000000" w:rsidRDefault="00000000" w:rsidRPr="00000000" w14:paraId="00000008">
      <w:pPr>
        <w:pBdr>
          <w:top w:color="e3e3e3" w:space="0" w:sz="0" w:val="none"/>
          <w:left w:color="e3e3e3" w:space="0" w:sz="0" w:val="none"/>
          <w:bottom w:color="e3e3e3" w:space="0" w:sz="0" w:val="none"/>
          <w:right w:color="e3e3e3" w:space="0" w:sz="0" w:val="none"/>
          <w:between w:color="e3e3e3" w:space="0" w:sz="0" w:val="none"/>
        </w:pBdr>
        <w:shd w:fill="ffffff" w:val="clear"/>
        <w:spacing w:after="300" w:line="319.9992" w:lineRule="auto"/>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09">
      <w:pPr>
        <w:pBdr>
          <w:top w:color="e3e3e3" w:space="0" w:sz="0" w:val="none"/>
          <w:left w:color="e3e3e3" w:space="0" w:sz="0" w:val="none"/>
          <w:bottom w:color="e3e3e3" w:space="0" w:sz="0" w:val="none"/>
          <w:right w:color="e3e3e3" w:space="0" w:sz="0" w:val="none"/>
          <w:between w:color="e3e3e3" w:space="0" w:sz="0" w:val="none"/>
        </w:pBdr>
        <w:shd w:fill="ffffff" w:val="clear"/>
        <w:spacing w:after="300" w:line="319.9992" w:lineRule="auto"/>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0A">
      <w:pPr>
        <w:pBdr>
          <w:top w:color="e3e3e3" w:space="0" w:sz="0" w:val="none"/>
          <w:left w:color="e3e3e3" w:space="0" w:sz="0" w:val="none"/>
          <w:bottom w:color="e3e3e3" w:space="0" w:sz="0" w:val="none"/>
          <w:right w:color="e3e3e3" w:space="0" w:sz="0" w:val="none"/>
          <w:between w:color="e3e3e3" w:space="0" w:sz="0" w:val="none"/>
        </w:pBdr>
        <w:shd w:fill="ffffff" w:val="clear"/>
        <w:spacing w:after="300" w:line="319.9992" w:lineRule="auto"/>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0B">
      <w:pPr>
        <w:pBdr>
          <w:top w:color="e3e3e3" w:space="0" w:sz="0" w:val="none"/>
          <w:left w:color="e3e3e3" w:space="0" w:sz="0" w:val="none"/>
          <w:bottom w:color="e3e3e3" w:space="0" w:sz="0" w:val="none"/>
          <w:right w:color="e3e3e3" w:space="0" w:sz="0" w:val="none"/>
          <w:between w:color="e3e3e3" w:space="0" w:sz="0" w:val="none"/>
        </w:pBdr>
        <w:shd w:fill="ffffff" w:val="clear"/>
        <w:spacing w:after="300" w:line="319.9992" w:lineRule="auto"/>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0C">
      <w:pPr>
        <w:pBdr>
          <w:top w:color="e3e3e3" w:space="0" w:sz="0" w:val="none"/>
          <w:left w:color="e3e3e3" w:space="0" w:sz="0" w:val="none"/>
          <w:bottom w:color="e3e3e3" w:space="0" w:sz="0" w:val="none"/>
          <w:right w:color="e3e3e3" w:space="0" w:sz="0" w:val="none"/>
          <w:between w:color="e3e3e3" w:space="0" w:sz="0" w:val="none"/>
        </w:pBdr>
        <w:shd w:fill="ffffff" w:val="clear"/>
        <w:spacing w:after="300" w:line="319.9992" w:lineRule="auto"/>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0D">
      <w:pPr>
        <w:pBdr>
          <w:top w:color="e3e3e3" w:space="0" w:sz="0" w:val="none"/>
          <w:left w:color="e3e3e3" w:space="0" w:sz="0" w:val="none"/>
          <w:bottom w:color="e3e3e3" w:space="0" w:sz="0" w:val="none"/>
          <w:right w:color="e3e3e3" w:space="0" w:sz="0" w:val="none"/>
          <w:between w:color="e3e3e3" w:space="0" w:sz="0" w:val="none"/>
        </w:pBdr>
        <w:shd w:fill="ffffff" w:val="clear"/>
        <w:spacing w:after="300" w:line="319.9992" w:lineRule="auto"/>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0E">
      <w:pPr>
        <w:pBdr>
          <w:top w:color="e3e3e3" w:space="0" w:sz="0" w:val="none"/>
          <w:left w:color="e3e3e3" w:space="0" w:sz="0" w:val="none"/>
          <w:bottom w:color="e3e3e3" w:space="0" w:sz="0" w:val="none"/>
          <w:right w:color="e3e3e3" w:space="0" w:sz="0" w:val="none"/>
          <w:between w:color="e3e3e3" w:space="0" w:sz="0" w:val="none"/>
        </w:pBdr>
        <w:shd w:fill="ffffff" w:val="clear"/>
        <w:spacing w:after="300" w:line="319.9992" w:lineRule="auto"/>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0F">
      <w:pPr>
        <w:pBdr>
          <w:top w:color="e3e3e3" w:space="0" w:sz="0" w:val="none"/>
          <w:left w:color="e3e3e3" w:space="0" w:sz="0" w:val="none"/>
          <w:bottom w:color="e3e3e3" w:space="0" w:sz="0" w:val="none"/>
          <w:right w:color="e3e3e3" w:space="0" w:sz="0" w:val="none"/>
          <w:between w:color="e3e3e3" w:space="0" w:sz="0" w:val="none"/>
        </w:pBdr>
        <w:shd w:fill="ffffff" w:val="clear"/>
        <w:spacing w:after="300" w:line="319.9992" w:lineRule="auto"/>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10">
      <w:pPr>
        <w:pBdr>
          <w:top w:color="e3e3e3" w:space="0" w:sz="0" w:val="none"/>
          <w:left w:color="e3e3e3" w:space="0" w:sz="0" w:val="none"/>
          <w:bottom w:color="e3e3e3" w:space="0" w:sz="0" w:val="none"/>
          <w:right w:color="e3e3e3" w:space="0" w:sz="0" w:val="none"/>
          <w:between w:color="e3e3e3" w:space="0" w:sz="0" w:val="none"/>
        </w:pBdr>
        <w:shd w:fill="ffffff" w:val="clear"/>
        <w:spacing w:after="300" w:line="319.9992" w:lineRule="auto"/>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11">
      <w:pPr>
        <w:pBdr>
          <w:top w:color="e3e3e3" w:space="0" w:sz="0" w:val="none"/>
          <w:left w:color="e3e3e3" w:space="0" w:sz="0" w:val="none"/>
          <w:bottom w:color="e3e3e3" w:space="0" w:sz="0" w:val="none"/>
          <w:right w:color="e3e3e3" w:space="0" w:sz="0" w:val="none"/>
          <w:between w:color="e3e3e3" w:space="0" w:sz="0" w:val="none"/>
        </w:pBdr>
        <w:shd w:fill="ffffff" w:val="clear"/>
        <w:spacing w:after="300" w:line="319.9992" w:lineRule="auto"/>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12">
      <w:pPr>
        <w:pBdr>
          <w:top w:color="e3e3e3" w:space="0" w:sz="0" w:val="none"/>
          <w:left w:color="e3e3e3" w:space="0" w:sz="0" w:val="none"/>
          <w:bottom w:color="e3e3e3" w:space="0" w:sz="0" w:val="none"/>
          <w:right w:color="e3e3e3" w:space="0" w:sz="0" w:val="none"/>
          <w:between w:color="e3e3e3" w:space="0" w:sz="0" w:val="none"/>
        </w:pBdr>
        <w:shd w:fill="ffffff" w:val="clear"/>
        <w:spacing w:after="300" w:line="319.9992" w:lineRule="auto"/>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13">
      <w:pPr>
        <w:pStyle w:val="Heading3"/>
        <w:pBdr>
          <w:top w:color="e3e3e3" w:space="0" w:sz="0" w:val="none"/>
          <w:left w:color="e3e3e3" w:space="0" w:sz="0" w:val="none"/>
          <w:bottom w:color="e3e3e3" w:space="0" w:sz="0" w:val="none"/>
          <w:right w:color="e3e3e3" w:space="0" w:sz="0" w:val="none"/>
          <w:between w:color="e3e3e3" w:space="0" w:sz="0" w:val="none"/>
        </w:pBdr>
        <w:shd w:fill="ffffff" w:val="clear"/>
        <w:spacing w:line="319.9992" w:lineRule="auto"/>
        <w:rPr>
          <w:color w:val="000000"/>
        </w:rPr>
      </w:pPr>
      <w:bookmarkStart w:colFirst="0" w:colLast="0" w:name="_p7dmkqisyx76" w:id="2"/>
      <w:bookmarkEnd w:id="2"/>
      <w:r w:rsidDel="00000000" w:rsidR="00000000" w:rsidRPr="00000000">
        <w:rPr>
          <w:color w:val="000000"/>
          <w:rtl w:val="0"/>
        </w:rPr>
        <w:t xml:space="preserve">Linear Regression</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sz w:val="24"/>
          <w:szCs w:val="24"/>
        </w:rPr>
      </w:pPr>
      <w:r w:rsidDel="00000000" w:rsidR="00000000" w:rsidRPr="00000000">
        <w:rPr>
          <w:b w:val="1"/>
          <w:sz w:val="26"/>
          <w:szCs w:val="26"/>
          <w:rtl w:val="0"/>
        </w:rPr>
        <w:t xml:space="preserve">Question: </w:t>
      </w:r>
      <w:r w:rsidDel="00000000" w:rsidR="00000000" w:rsidRPr="00000000">
        <w:rPr>
          <w:sz w:val="24"/>
          <w:szCs w:val="24"/>
          <w:rtl w:val="0"/>
        </w:rPr>
        <w:t xml:space="preserve">Does a higher population impact the number of private schools in the county.</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pStyle w:val="Heading4"/>
        <w:ind w:left="720" w:firstLine="0"/>
        <w:rPr>
          <w:color w:val="000000"/>
        </w:rPr>
      </w:pPr>
      <w:bookmarkStart w:colFirst="0" w:colLast="0" w:name="_c0t3r827l4wo" w:id="3"/>
      <w:bookmarkEnd w:id="3"/>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400050</wp:posOffset>
            </wp:positionV>
            <wp:extent cx="4082199" cy="3930751"/>
            <wp:effectExtent b="0" l="0" r="0" t="0"/>
            <wp:wrapSquare wrapText="bothSides" distB="114300" distT="114300" distL="114300" distR="11430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082199" cy="3930751"/>
                    </a:xfrm>
                    <a:prstGeom prst="rect"/>
                    <a:ln/>
                  </pic:spPr>
                </pic:pic>
              </a:graphicData>
            </a:graphic>
          </wp:anchor>
        </w:drawing>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ind w:left="0" w:firstLine="0"/>
        <w:rPr>
          <w:b w:val="1"/>
        </w:rPr>
      </w:pPr>
      <w:r w:rsidDel="00000000" w:rsidR="00000000" w:rsidRPr="00000000">
        <w:rPr>
          <w:rtl w:val="0"/>
        </w:rPr>
      </w:r>
    </w:p>
    <w:p w:rsidR="00000000" w:rsidDel="00000000" w:rsidP="00000000" w:rsidRDefault="00000000" w:rsidRPr="00000000" w14:paraId="00000023">
      <w:pPr>
        <w:ind w:left="720" w:firstLine="0"/>
        <w:rPr/>
      </w:pPr>
      <w:r w:rsidDel="00000000" w:rsidR="00000000" w:rsidRPr="00000000">
        <w:rPr>
          <w:rtl w:val="0"/>
        </w:rPr>
      </w:r>
    </w:p>
    <w:p w:rsidR="00000000" w:rsidDel="00000000" w:rsidP="00000000" w:rsidRDefault="00000000" w:rsidRPr="00000000" w14:paraId="00000024">
      <w:pPr>
        <w:ind w:left="720" w:firstLine="0"/>
        <w:rPr/>
      </w:pPr>
      <w:r w:rsidDel="00000000" w:rsidR="00000000" w:rsidRPr="00000000">
        <w:rPr>
          <w:rtl w:val="0"/>
        </w:rPr>
      </w:r>
    </w:p>
    <w:p w:rsidR="00000000" w:rsidDel="00000000" w:rsidP="00000000" w:rsidRDefault="00000000" w:rsidRPr="00000000" w14:paraId="00000025">
      <w:pPr>
        <w:ind w:left="720" w:firstLine="0"/>
        <w:rPr/>
      </w:pPr>
      <w:r w:rsidDel="00000000" w:rsidR="00000000" w:rsidRPr="00000000">
        <w:rPr>
          <w:rtl w:val="0"/>
        </w:rPr>
      </w:r>
    </w:p>
    <w:p w:rsidR="00000000" w:rsidDel="00000000" w:rsidP="00000000" w:rsidRDefault="00000000" w:rsidRPr="00000000" w14:paraId="00000026">
      <w:pPr>
        <w:ind w:left="720" w:firstLine="0"/>
        <w:rPr/>
      </w:pPr>
      <w:r w:rsidDel="00000000" w:rsidR="00000000" w:rsidRPr="00000000">
        <w:rPr>
          <w:rtl w:val="0"/>
        </w:rPr>
      </w:r>
    </w:p>
    <w:p w:rsidR="00000000" w:rsidDel="00000000" w:rsidP="00000000" w:rsidRDefault="00000000" w:rsidRPr="00000000" w14:paraId="00000027">
      <w:pPr>
        <w:ind w:left="720" w:firstLine="0"/>
        <w:rPr/>
      </w:pPr>
      <w:r w:rsidDel="00000000" w:rsidR="00000000" w:rsidRPr="00000000">
        <w:rPr>
          <w:rtl w:val="0"/>
        </w:rPr>
      </w:r>
    </w:p>
    <w:p w:rsidR="00000000" w:rsidDel="00000000" w:rsidP="00000000" w:rsidRDefault="00000000" w:rsidRPr="00000000" w14:paraId="00000028">
      <w:pPr>
        <w:ind w:left="720" w:firstLine="0"/>
        <w:rPr/>
      </w:pPr>
      <w:r w:rsidDel="00000000" w:rsidR="00000000" w:rsidRPr="00000000">
        <w:rPr>
          <w:rtl w:val="0"/>
        </w:rPr>
      </w:r>
    </w:p>
    <w:p w:rsidR="00000000" w:rsidDel="00000000" w:rsidP="00000000" w:rsidRDefault="00000000" w:rsidRPr="00000000" w14:paraId="00000029">
      <w:pPr>
        <w:ind w:left="720" w:firstLine="0"/>
        <w:rPr/>
      </w:pPr>
      <w:r w:rsidDel="00000000" w:rsidR="00000000" w:rsidRPr="00000000">
        <w:rPr>
          <w:rtl w:val="0"/>
        </w:rPr>
      </w:r>
    </w:p>
    <w:p w:rsidR="00000000" w:rsidDel="00000000" w:rsidP="00000000" w:rsidRDefault="00000000" w:rsidRPr="00000000" w14:paraId="0000002A">
      <w:pPr>
        <w:ind w:left="720" w:firstLine="0"/>
        <w:rPr/>
      </w:pPr>
      <w:r w:rsidDel="00000000" w:rsidR="00000000" w:rsidRPr="00000000">
        <w:rPr>
          <w:rtl w:val="0"/>
        </w:rPr>
      </w:r>
    </w:p>
    <w:p w:rsidR="00000000" w:rsidDel="00000000" w:rsidP="00000000" w:rsidRDefault="00000000" w:rsidRPr="00000000" w14:paraId="0000002B">
      <w:pPr>
        <w:ind w:left="720" w:firstLine="0"/>
        <w:rPr/>
      </w:pPr>
      <w:r w:rsidDel="00000000" w:rsidR="00000000" w:rsidRPr="00000000">
        <w:rPr>
          <w:rtl w:val="0"/>
        </w:rPr>
      </w:r>
    </w:p>
    <w:p w:rsidR="00000000" w:rsidDel="00000000" w:rsidP="00000000" w:rsidRDefault="00000000" w:rsidRPr="00000000" w14:paraId="0000002C">
      <w:pPr>
        <w:ind w:left="720" w:firstLine="0"/>
        <w:rPr/>
      </w:pPr>
      <w:r w:rsidDel="00000000" w:rsidR="00000000" w:rsidRPr="00000000">
        <w:rPr>
          <w:rtl w:val="0"/>
        </w:rPr>
      </w:r>
    </w:p>
    <w:p w:rsidR="00000000" w:rsidDel="00000000" w:rsidP="00000000" w:rsidRDefault="00000000" w:rsidRPr="00000000" w14:paraId="0000002D">
      <w:pPr>
        <w:ind w:left="720" w:firstLine="0"/>
        <w:rPr/>
      </w:pPr>
      <w:r w:rsidDel="00000000" w:rsidR="00000000" w:rsidRPr="00000000">
        <w:rPr>
          <w:rtl w:val="0"/>
        </w:rPr>
      </w:r>
    </w:p>
    <w:p w:rsidR="00000000" w:rsidDel="00000000" w:rsidP="00000000" w:rsidRDefault="00000000" w:rsidRPr="00000000" w14:paraId="0000002E">
      <w:pPr>
        <w:ind w:left="720" w:firstLine="0"/>
        <w:rPr/>
      </w:pPr>
      <w:r w:rsidDel="00000000" w:rsidR="00000000" w:rsidRPr="00000000">
        <w:rPr>
          <w:rtl w:val="0"/>
        </w:rPr>
      </w:r>
    </w:p>
    <w:p w:rsidR="00000000" w:rsidDel="00000000" w:rsidP="00000000" w:rsidRDefault="00000000" w:rsidRPr="00000000" w14:paraId="0000002F">
      <w:pPr>
        <w:ind w:left="720" w:firstLine="0"/>
        <w:rPr/>
      </w:pPr>
      <w:r w:rsidDel="00000000" w:rsidR="00000000" w:rsidRPr="00000000">
        <w:rPr>
          <w:rtl w:val="0"/>
        </w:rPr>
      </w:r>
    </w:p>
    <w:p w:rsidR="00000000" w:rsidDel="00000000" w:rsidP="00000000" w:rsidRDefault="00000000" w:rsidRPr="00000000" w14:paraId="00000030">
      <w:pPr>
        <w:ind w:left="720" w:firstLine="0"/>
        <w:rPr/>
      </w:pPr>
      <w:r w:rsidDel="00000000" w:rsidR="00000000" w:rsidRPr="00000000">
        <w:rPr>
          <w:rtl w:val="0"/>
        </w:rPr>
      </w:r>
    </w:p>
    <w:p w:rsidR="00000000" w:rsidDel="00000000" w:rsidP="00000000" w:rsidRDefault="00000000" w:rsidRPr="00000000" w14:paraId="00000031">
      <w:pPr>
        <w:ind w:left="720" w:firstLine="0"/>
        <w:rPr/>
      </w:pPr>
      <w:r w:rsidDel="00000000" w:rsidR="00000000" w:rsidRPr="00000000">
        <w:rPr>
          <w:rtl w:val="0"/>
        </w:rPr>
      </w:r>
    </w:p>
    <w:p w:rsidR="00000000" w:rsidDel="00000000" w:rsidP="00000000" w:rsidRDefault="00000000" w:rsidRPr="00000000" w14:paraId="00000032">
      <w:pPr>
        <w:ind w:left="720" w:firstLine="0"/>
        <w:rPr/>
      </w:pPr>
      <w:r w:rsidDel="00000000" w:rsidR="00000000" w:rsidRPr="00000000">
        <w:rPr>
          <w:rtl w:val="0"/>
        </w:rPr>
      </w:r>
    </w:p>
    <w:p w:rsidR="00000000" w:rsidDel="00000000" w:rsidP="00000000" w:rsidRDefault="00000000" w:rsidRPr="00000000" w14:paraId="00000033">
      <w:pPr>
        <w:ind w:left="720" w:firstLine="0"/>
        <w:rPr/>
      </w:pPr>
      <w:r w:rsidDel="00000000" w:rsidR="00000000" w:rsidRPr="00000000">
        <w:rPr>
          <w:rtl w:val="0"/>
        </w:rPr>
      </w:r>
    </w:p>
    <w:p w:rsidR="00000000" w:rsidDel="00000000" w:rsidP="00000000" w:rsidRDefault="00000000" w:rsidRPr="00000000" w14:paraId="00000034">
      <w:pPr>
        <w:ind w:left="720" w:firstLine="0"/>
        <w:rPr/>
      </w:pPr>
      <w:r w:rsidDel="00000000" w:rsidR="00000000" w:rsidRPr="00000000">
        <w:rPr>
          <w:rtl w:val="0"/>
        </w:rPr>
      </w:r>
    </w:p>
    <w:p w:rsidR="00000000" w:rsidDel="00000000" w:rsidP="00000000" w:rsidRDefault="00000000" w:rsidRPr="00000000" w14:paraId="00000035">
      <w:pPr>
        <w:ind w:left="720" w:firstLine="0"/>
        <w:rPr/>
      </w:pPr>
      <w:r w:rsidDel="00000000" w:rsidR="00000000" w:rsidRPr="00000000">
        <w:rPr>
          <w:rtl w:val="0"/>
        </w:rPr>
      </w:r>
    </w:p>
    <w:p w:rsidR="00000000" w:rsidDel="00000000" w:rsidP="00000000" w:rsidRDefault="00000000" w:rsidRPr="00000000" w14:paraId="00000036">
      <w:pPr>
        <w:ind w:left="720" w:firstLine="0"/>
        <w:rPr/>
      </w:pPr>
      <w:r w:rsidDel="00000000" w:rsidR="00000000" w:rsidRPr="00000000">
        <w:rPr>
          <w:rtl w:val="0"/>
        </w:rPr>
      </w:r>
    </w:p>
    <w:p w:rsidR="00000000" w:rsidDel="00000000" w:rsidP="00000000" w:rsidRDefault="00000000" w:rsidRPr="00000000" w14:paraId="00000037">
      <w:pPr>
        <w:ind w:left="720" w:firstLine="0"/>
        <w:rPr/>
      </w:pPr>
      <w:r w:rsidDel="00000000" w:rsidR="00000000" w:rsidRPr="00000000">
        <w:rPr>
          <w:rtl w:val="0"/>
        </w:rPr>
      </w:r>
    </w:p>
    <w:p w:rsidR="00000000" w:rsidDel="00000000" w:rsidP="00000000" w:rsidRDefault="00000000" w:rsidRPr="00000000" w14:paraId="00000038">
      <w:pPr>
        <w:ind w:left="720" w:firstLine="0"/>
        <w:rPr/>
      </w:pPr>
      <w:r w:rsidDel="00000000" w:rsidR="00000000" w:rsidRPr="00000000">
        <w:rPr>
          <w:rtl w:val="0"/>
        </w:rPr>
      </w:r>
    </w:p>
    <w:p w:rsidR="00000000" w:rsidDel="00000000" w:rsidP="00000000" w:rsidRDefault="00000000" w:rsidRPr="00000000" w14:paraId="00000039">
      <w:pPr>
        <w:ind w:left="720" w:firstLine="0"/>
        <w:rPr/>
      </w:pPr>
      <w:r w:rsidDel="00000000" w:rsidR="00000000" w:rsidRPr="00000000">
        <w:rPr>
          <w:rtl w:val="0"/>
        </w:rPr>
      </w:r>
    </w:p>
    <w:p w:rsidR="00000000" w:rsidDel="00000000" w:rsidP="00000000" w:rsidRDefault="00000000" w:rsidRPr="00000000" w14:paraId="0000003A">
      <w:pPr>
        <w:ind w:left="720" w:firstLine="0"/>
        <w:rPr/>
      </w:pPr>
      <w:r w:rsidDel="00000000" w:rsidR="00000000" w:rsidRPr="00000000">
        <w:rPr>
          <w:rtl w:val="0"/>
        </w:rPr>
      </w:r>
    </w:p>
    <w:p w:rsidR="00000000" w:rsidDel="00000000" w:rsidP="00000000" w:rsidRDefault="00000000" w:rsidRPr="00000000" w14:paraId="0000003B">
      <w:pPr>
        <w:ind w:left="720" w:firstLine="0"/>
        <w:rPr/>
      </w:pPr>
      <w:r w:rsidDel="00000000" w:rsidR="00000000" w:rsidRPr="00000000">
        <w:rPr>
          <w:rtl w:val="0"/>
        </w:rPr>
      </w:r>
    </w:p>
    <w:p w:rsidR="00000000" w:rsidDel="00000000" w:rsidP="00000000" w:rsidRDefault="00000000" w:rsidRPr="00000000" w14:paraId="0000003C">
      <w:pPr>
        <w:ind w:left="720" w:firstLine="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-257174</wp:posOffset>
            </wp:positionH>
            <wp:positionV relativeFrom="paragraph">
              <wp:posOffset>114300</wp:posOffset>
            </wp:positionV>
            <wp:extent cx="5943600" cy="3022600"/>
            <wp:effectExtent b="0" l="0" r="0" t="0"/>
            <wp:wrapSquare wrapText="bothSides" distB="114300" distT="114300" distL="114300" distR="114300"/>
            <wp:docPr id="1"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943600" cy="3022600"/>
                    </a:xfrm>
                    <a:prstGeom prst="rect"/>
                    <a:ln/>
                  </pic:spPr>
                </pic:pic>
              </a:graphicData>
            </a:graphic>
          </wp:anchor>
        </w:drawing>
      </w:r>
    </w:p>
    <w:p w:rsidR="00000000" w:rsidDel="00000000" w:rsidP="00000000" w:rsidRDefault="00000000" w:rsidRPr="00000000" w14:paraId="0000003D">
      <w:pPr>
        <w:ind w:left="720" w:firstLine="0"/>
        <w:rPr/>
      </w:pPr>
      <w:r w:rsidDel="00000000" w:rsidR="00000000" w:rsidRPr="00000000">
        <w:rPr>
          <w:rtl w:val="0"/>
        </w:rPr>
      </w:r>
    </w:p>
    <w:p w:rsidR="00000000" w:rsidDel="00000000" w:rsidP="00000000" w:rsidRDefault="00000000" w:rsidRPr="00000000" w14:paraId="0000003E">
      <w:pPr>
        <w:ind w:left="720" w:firstLine="0"/>
        <w:rPr/>
      </w:pPr>
      <w:r w:rsidDel="00000000" w:rsidR="00000000" w:rsidRPr="00000000">
        <w:rPr>
          <w:rtl w:val="0"/>
        </w:rPr>
      </w:r>
    </w:p>
    <w:p w:rsidR="00000000" w:rsidDel="00000000" w:rsidP="00000000" w:rsidRDefault="00000000" w:rsidRPr="00000000" w14:paraId="0000003F">
      <w:pPr>
        <w:ind w:left="720" w:firstLine="0"/>
        <w:rPr/>
      </w:pPr>
      <w:r w:rsidDel="00000000" w:rsidR="00000000" w:rsidRPr="00000000">
        <w:rPr>
          <w:rtl w:val="0"/>
        </w:rPr>
      </w:r>
    </w:p>
    <w:p w:rsidR="00000000" w:rsidDel="00000000" w:rsidP="00000000" w:rsidRDefault="00000000" w:rsidRPr="00000000" w14:paraId="00000040">
      <w:pPr>
        <w:ind w:left="720" w:firstLine="0"/>
        <w:rPr/>
      </w:pPr>
      <w:r w:rsidDel="00000000" w:rsidR="00000000" w:rsidRPr="00000000">
        <w:rPr>
          <w:rtl w:val="0"/>
        </w:rPr>
      </w:r>
    </w:p>
    <w:p w:rsidR="00000000" w:rsidDel="00000000" w:rsidP="00000000" w:rsidRDefault="00000000" w:rsidRPr="00000000" w14:paraId="00000041">
      <w:pPr>
        <w:ind w:left="720" w:firstLine="0"/>
        <w:rPr/>
      </w:pPr>
      <w:r w:rsidDel="00000000" w:rsidR="00000000" w:rsidRPr="00000000">
        <w:rPr>
          <w:rtl w:val="0"/>
        </w:rPr>
      </w:r>
    </w:p>
    <w:p w:rsidR="00000000" w:rsidDel="00000000" w:rsidP="00000000" w:rsidRDefault="00000000" w:rsidRPr="00000000" w14:paraId="00000042">
      <w:pPr>
        <w:ind w:left="720" w:firstLine="0"/>
        <w:rPr/>
      </w:pPr>
      <w:r w:rsidDel="00000000" w:rsidR="00000000" w:rsidRPr="00000000">
        <w:rPr>
          <w:rtl w:val="0"/>
        </w:rPr>
      </w:r>
    </w:p>
    <w:p w:rsidR="00000000" w:rsidDel="00000000" w:rsidP="00000000" w:rsidRDefault="00000000" w:rsidRPr="00000000" w14:paraId="00000043">
      <w:pPr>
        <w:ind w:left="720" w:firstLine="0"/>
        <w:rPr/>
      </w:pPr>
      <w:r w:rsidDel="00000000" w:rsidR="00000000" w:rsidRPr="00000000">
        <w:rPr>
          <w:rtl w:val="0"/>
        </w:rPr>
      </w:r>
    </w:p>
    <w:p w:rsidR="00000000" w:rsidDel="00000000" w:rsidP="00000000" w:rsidRDefault="00000000" w:rsidRPr="00000000" w14:paraId="00000044">
      <w:pPr>
        <w:ind w:left="720" w:firstLine="0"/>
        <w:rPr/>
      </w:pPr>
      <w:r w:rsidDel="00000000" w:rsidR="00000000" w:rsidRPr="00000000">
        <w:rPr>
          <w:rtl w:val="0"/>
        </w:rPr>
      </w:r>
    </w:p>
    <w:p w:rsidR="00000000" w:rsidDel="00000000" w:rsidP="00000000" w:rsidRDefault="00000000" w:rsidRPr="00000000" w14:paraId="00000045">
      <w:pPr>
        <w:ind w:left="720" w:firstLine="0"/>
        <w:rPr/>
      </w:pPr>
      <w:r w:rsidDel="00000000" w:rsidR="00000000" w:rsidRPr="00000000">
        <w:rPr>
          <w:rtl w:val="0"/>
        </w:rPr>
      </w:r>
    </w:p>
    <w:p w:rsidR="00000000" w:rsidDel="00000000" w:rsidP="00000000" w:rsidRDefault="00000000" w:rsidRPr="00000000" w14:paraId="00000046">
      <w:pPr>
        <w:ind w:left="720" w:firstLine="0"/>
        <w:rPr/>
      </w:pPr>
      <w:r w:rsidDel="00000000" w:rsidR="00000000" w:rsidRPr="00000000">
        <w:rPr>
          <w:rtl w:val="0"/>
        </w:rPr>
      </w:r>
    </w:p>
    <w:p w:rsidR="00000000" w:rsidDel="00000000" w:rsidP="00000000" w:rsidRDefault="00000000" w:rsidRPr="00000000" w14:paraId="00000047">
      <w:pPr>
        <w:ind w:left="720" w:firstLine="0"/>
        <w:rPr/>
      </w:pPr>
      <w:r w:rsidDel="00000000" w:rsidR="00000000" w:rsidRPr="00000000">
        <w:rPr>
          <w:rtl w:val="0"/>
        </w:rPr>
      </w:r>
    </w:p>
    <w:p w:rsidR="00000000" w:rsidDel="00000000" w:rsidP="00000000" w:rsidRDefault="00000000" w:rsidRPr="00000000" w14:paraId="00000048">
      <w:pPr>
        <w:ind w:left="720" w:firstLine="0"/>
        <w:rPr/>
      </w:pPr>
      <w:r w:rsidDel="00000000" w:rsidR="00000000" w:rsidRPr="00000000">
        <w:rPr>
          <w:rtl w:val="0"/>
        </w:rPr>
      </w:r>
    </w:p>
    <w:p w:rsidR="00000000" w:rsidDel="00000000" w:rsidP="00000000" w:rsidRDefault="00000000" w:rsidRPr="00000000" w14:paraId="00000049">
      <w:pPr>
        <w:ind w:left="720" w:firstLine="0"/>
        <w:rPr/>
      </w:pPr>
      <w:r w:rsidDel="00000000" w:rsidR="00000000" w:rsidRPr="00000000">
        <w:rPr>
          <w:rtl w:val="0"/>
        </w:rPr>
      </w:r>
    </w:p>
    <w:p w:rsidR="00000000" w:rsidDel="00000000" w:rsidP="00000000" w:rsidRDefault="00000000" w:rsidRPr="00000000" w14:paraId="0000004A">
      <w:pPr>
        <w:ind w:left="720" w:firstLine="0"/>
        <w:rPr/>
      </w:pPr>
      <w:r w:rsidDel="00000000" w:rsidR="00000000" w:rsidRPr="00000000">
        <w:rPr>
          <w:rtl w:val="0"/>
        </w:rPr>
      </w:r>
    </w:p>
    <w:p w:rsidR="00000000" w:rsidDel="00000000" w:rsidP="00000000" w:rsidRDefault="00000000" w:rsidRPr="00000000" w14:paraId="0000004B">
      <w:pPr>
        <w:numPr>
          <w:ilvl w:val="0"/>
          <w:numId w:val="5"/>
        </w:numPr>
        <w:ind w:left="720" w:hanging="360"/>
        <w:rPr>
          <w:b w:val="1"/>
        </w:rPr>
      </w:pPr>
      <w:r w:rsidDel="00000000" w:rsidR="00000000" w:rsidRPr="00000000">
        <w:rPr>
          <w:b w:val="1"/>
          <w:rtl w:val="0"/>
        </w:rPr>
        <w:t xml:space="preserve">Interpret the results </w:t>
      </w:r>
    </w:p>
    <w:p w:rsidR="00000000" w:rsidDel="00000000" w:rsidP="00000000" w:rsidRDefault="00000000" w:rsidRPr="00000000" w14:paraId="0000004C">
      <w:pPr>
        <w:ind w:left="720" w:firstLine="0"/>
        <w:rPr/>
      </w:pPr>
      <w:r w:rsidDel="00000000" w:rsidR="00000000" w:rsidRPr="00000000">
        <w:rPr>
          <w:rtl w:val="0"/>
        </w:rPr>
        <w:t xml:space="preserve">This model summary shows that there's a significant negative relationship between a car's weight and its miles per gallon, implying that as the weight of a car increases, its fuel efficiency decreases. </w:t>
      </w:r>
    </w:p>
    <w:p w:rsidR="00000000" w:rsidDel="00000000" w:rsidP="00000000" w:rsidRDefault="00000000" w:rsidRPr="00000000" w14:paraId="0000004D">
      <w:pPr>
        <w:ind w:left="720" w:firstLine="0"/>
        <w:rPr/>
      </w:pPr>
      <w:r w:rsidDel="00000000" w:rsidR="00000000" w:rsidRPr="00000000">
        <w:rPr>
          <w:rtl w:val="0"/>
        </w:rPr>
      </w:r>
    </w:p>
    <w:p w:rsidR="00000000" w:rsidDel="00000000" w:rsidP="00000000" w:rsidRDefault="00000000" w:rsidRPr="00000000" w14:paraId="0000004E">
      <w:pPr>
        <w:ind w:left="720" w:firstLine="0"/>
        <w:rPr/>
      </w:pPr>
      <w:r w:rsidDel="00000000" w:rsidR="00000000" w:rsidRPr="00000000">
        <w:rPr>
          <w:rtl w:val="0"/>
        </w:rPr>
        <w:t xml:space="preserve">The coefficient for weight is -5.34, which means for each additional 1,000 pounds of weight, the car's fuel efficiency is expected to decrease by about 5.34 mpg. The model's intercept is at 37.28 mpg, indicating the expected fuel efficiency of a car that weighs 0 pounds (hypothetically). </w:t>
      </w:r>
    </w:p>
    <w:p w:rsidR="00000000" w:rsidDel="00000000" w:rsidP="00000000" w:rsidRDefault="00000000" w:rsidRPr="00000000" w14:paraId="0000004F">
      <w:pPr>
        <w:ind w:left="720" w:firstLine="0"/>
        <w:rPr/>
      </w:pPr>
      <w:r w:rsidDel="00000000" w:rsidR="00000000" w:rsidRPr="00000000">
        <w:rPr>
          <w:rtl w:val="0"/>
        </w:rPr>
      </w:r>
    </w:p>
    <w:p w:rsidR="00000000" w:rsidDel="00000000" w:rsidP="00000000" w:rsidRDefault="00000000" w:rsidRPr="00000000" w14:paraId="00000050">
      <w:pPr>
        <w:ind w:left="720" w:firstLine="0"/>
        <w:rPr/>
      </w:pPr>
      <w:r w:rsidDel="00000000" w:rsidR="00000000" w:rsidRPr="00000000">
        <w:rPr>
          <w:rtl w:val="0"/>
        </w:rPr>
        <w:t xml:space="preserve">With an R-squared value of approximately 0.753, the model explains about 75% of the variability in mpg, which is a strong fit for data like this. The extremely low p-value indicates that the results are statistically significant and that the relationship between weight and mpg is not due to random chance.</w:t>
      </w:r>
    </w:p>
    <w:p w:rsidR="00000000" w:rsidDel="00000000" w:rsidP="00000000" w:rsidRDefault="00000000" w:rsidRPr="00000000" w14:paraId="00000051">
      <w:pPr>
        <w:ind w:left="720" w:firstLine="0"/>
        <w:rPr/>
      </w:pPr>
      <w:r w:rsidDel="00000000" w:rsidR="00000000" w:rsidRPr="00000000">
        <w:rPr>
          <w:rtl w:val="0"/>
        </w:rPr>
      </w:r>
    </w:p>
    <w:p w:rsidR="00000000" w:rsidDel="00000000" w:rsidP="00000000" w:rsidRDefault="00000000" w:rsidRPr="00000000" w14:paraId="00000052">
      <w:pPr>
        <w:ind w:left="720" w:firstLine="0"/>
        <w:rPr/>
      </w:pPr>
      <w:r w:rsidDel="00000000" w:rsidR="00000000" w:rsidRPr="00000000">
        <w:rPr>
          <w:rtl w:val="0"/>
        </w:rPr>
      </w:r>
    </w:p>
    <w:p w:rsidR="00000000" w:rsidDel="00000000" w:rsidP="00000000" w:rsidRDefault="00000000" w:rsidRPr="00000000" w14:paraId="00000053">
      <w:pPr>
        <w:pStyle w:val="Heading3"/>
        <w:pBdr>
          <w:top w:color="e3e3e3" w:space="0" w:sz="0" w:val="none"/>
          <w:left w:color="e3e3e3" w:space="0" w:sz="0" w:val="none"/>
          <w:bottom w:color="e3e3e3" w:space="0" w:sz="0" w:val="none"/>
          <w:right w:color="e3e3e3" w:space="0" w:sz="0" w:val="none"/>
          <w:between w:color="e3e3e3" w:space="0" w:sz="0" w:val="none"/>
        </w:pBdr>
        <w:shd w:fill="ffffff" w:val="clear"/>
        <w:spacing w:line="319.9992" w:lineRule="auto"/>
        <w:rPr>
          <w:color w:val="000000"/>
        </w:rPr>
      </w:pPr>
      <w:bookmarkStart w:colFirst="0" w:colLast="0" w:name="_rcsy8dc4gtuo" w:id="4"/>
      <w:bookmarkEnd w:id="4"/>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pStyle w:val="Heading3"/>
        <w:pBdr>
          <w:top w:color="e3e3e3" w:space="0" w:sz="0" w:val="none"/>
          <w:left w:color="e3e3e3" w:space="0" w:sz="0" w:val="none"/>
          <w:bottom w:color="e3e3e3" w:space="0" w:sz="0" w:val="none"/>
          <w:right w:color="e3e3e3" w:space="0" w:sz="0" w:val="none"/>
          <w:between w:color="e3e3e3" w:space="0" w:sz="0" w:val="none"/>
        </w:pBdr>
        <w:shd w:fill="ffffff" w:val="clear"/>
        <w:spacing w:line="319.9992" w:lineRule="auto"/>
        <w:rPr>
          <w:color w:val="000000"/>
        </w:rPr>
      </w:pPr>
      <w:bookmarkStart w:colFirst="0" w:colLast="0" w:name="_iv6k8kged565" w:id="5"/>
      <w:bookmarkEnd w:id="5"/>
      <w:r w:rsidDel="00000000" w:rsidR="00000000" w:rsidRPr="00000000">
        <w:rPr>
          <w:color w:val="000000"/>
          <w:rtl w:val="0"/>
        </w:rPr>
        <w:t xml:space="preserve">Multivariable Linear Regression</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drawing>
          <wp:inline distB="114300" distT="114300" distL="114300" distR="114300">
            <wp:extent cx="5943600" cy="4305300"/>
            <wp:effectExtent b="0" l="0" r="0" t="0"/>
            <wp:docPr id="3"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4305300"/>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ind w:left="0" w:firstLine="0"/>
        <w:rPr/>
      </w:pPr>
      <w:r w:rsidDel="00000000" w:rsidR="00000000" w:rsidRPr="00000000">
        <w:rPr>
          <w:rtl w:val="0"/>
        </w:rPr>
      </w:r>
    </w:p>
    <w:p w:rsidR="00000000" w:rsidDel="00000000" w:rsidP="00000000" w:rsidRDefault="00000000" w:rsidRPr="00000000" w14:paraId="0000005E">
      <w:pPr>
        <w:ind w:left="720" w:firstLine="0"/>
        <w:rPr/>
      </w:pPr>
      <w:r w:rsidDel="00000000" w:rsidR="00000000" w:rsidRPr="00000000">
        <w:rPr>
          <w:rtl w:val="0"/>
        </w:rPr>
      </w:r>
    </w:p>
    <w:p w:rsidR="00000000" w:rsidDel="00000000" w:rsidP="00000000" w:rsidRDefault="00000000" w:rsidRPr="00000000" w14:paraId="0000005F">
      <w:pPr>
        <w:numPr>
          <w:ilvl w:val="0"/>
          <w:numId w:val="3"/>
        </w:numPr>
        <w:ind w:left="720" w:hanging="360"/>
        <w:rPr>
          <w:u w:val="none"/>
        </w:rPr>
      </w:pPr>
      <w:r w:rsidDel="00000000" w:rsidR="00000000" w:rsidRPr="00000000">
        <w:rPr>
          <w:rtl w:val="0"/>
        </w:rPr>
        <w:t xml:space="preserve">My multivariable linear regression does not indicate a strong predictive relationship. The R square suggests that almost 50% variance can be explained between total population, median income and the number of white people in a county. The P value is low, which suggests it is highly unlikely it was not by chance. </w:t>
      </w:r>
    </w:p>
    <w:p w:rsidR="00000000" w:rsidDel="00000000" w:rsidP="00000000" w:rsidRDefault="00000000" w:rsidRPr="00000000" w14:paraId="00000060">
      <w:pPr>
        <w:pStyle w:val="Heading2"/>
        <w:rPr/>
      </w:pPr>
      <w:bookmarkStart w:colFirst="0" w:colLast="0" w:name="_m9e4dvgjvx25" w:id="6"/>
      <w:bookmarkEnd w:id="6"/>
      <w:r w:rsidDel="00000000" w:rsidR="00000000" w:rsidRPr="00000000">
        <w:rPr>
          <w:b w:val="1"/>
          <w:rtl w:val="0"/>
        </w:rPr>
        <w:t xml:space="preserve">Conclusion</w:t>
      </w:r>
      <w:r w:rsidDel="00000000" w:rsidR="00000000" w:rsidRPr="00000000">
        <w:rPr>
          <w:rtl w:val="0"/>
        </w:rPr>
        <w:t xml:space="preserve"> </w:t>
      </w:r>
    </w:p>
    <w:p w:rsidR="00000000" w:rsidDel="00000000" w:rsidP="00000000" w:rsidRDefault="00000000" w:rsidRPr="00000000" w14:paraId="00000061">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300" w:line="319.9992" w:lineRule="auto"/>
        <w:ind w:left="720" w:hanging="360"/>
        <w:rPr>
          <w:rFonts w:ascii="Roboto" w:cs="Roboto" w:eastAsia="Roboto" w:hAnsi="Roboto"/>
          <w:color w:val="0d0d0d"/>
          <w:sz w:val="24"/>
          <w:szCs w:val="24"/>
        </w:rPr>
      </w:pPr>
      <w:r w:rsidDel="00000000" w:rsidR="00000000" w:rsidRPr="00000000">
        <w:rPr>
          <w:rFonts w:ascii="Roboto" w:cs="Roboto" w:eastAsia="Roboto" w:hAnsi="Roboto"/>
          <w:rtl w:val="0"/>
        </w:rPr>
        <w:t xml:space="preserve">While I did not find a good multivariable linear regression that can lead to a story,  certain schools were outliers and did stand out for me. For example, Claiborne Academy in Louisiana is a private school but it is located in a county where the median income is less than $33,000. Louisiana had 10 private schools where the median income is less than $35,000 and had 45 private schools where the median income is less than $50,000. I was confused why schools in the South like Louisiana, Mississippi and Texas have private schools in low-income communities. My multivariable linear regression could not answer this bit about these outliers. But, a source did. Read below on what they said. </w:t>
      </w:r>
      <w:r w:rsidDel="00000000" w:rsidR="00000000" w:rsidRPr="00000000">
        <w:rPr>
          <w:rtl w:val="0"/>
        </w:rPr>
      </w:r>
    </w:p>
    <w:p w:rsidR="00000000" w:rsidDel="00000000" w:rsidP="00000000" w:rsidRDefault="00000000" w:rsidRPr="00000000" w14:paraId="00000062">
      <w:pPr>
        <w:pBdr>
          <w:top w:color="e3e3e3" w:space="0" w:sz="0" w:val="none"/>
          <w:left w:color="e3e3e3" w:space="0" w:sz="0" w:val="none"/>
          <w:bottom w:color="e3e3e3" w:space="0" w:sz="0" w:val="none"/>
          <w:right w:color="e3e3e3" w:space="0" w:sz="0" w:val="none"/>
          <w:between w:color="e3e3e3" w:space="0" w:sz="0" w:val="none"/>
        </w:pBdr>
        <w:shd w:fill="ffffff" w:val="clear"/>
        <w:spacing w:after="300" w:line="319.9992" w:lineRule="auto"/>
        <w:rPr>
          <w:b w:val="1"/>
          <w:sz w:val="32"/>
          <w:szCs w:val="32"/>
        </w:rPr>
      </w:pPr>
      <w:r w:rsidDel="00000000" w:rsidR="00000000" w:rsidRPr="00000000">
        <w:rPr>
          <w:b w:val="1"/>
          <w:sz w:val="32"/>
          <w:szCs w:val="32"/>
          <w:rtl w:val="0"/>
        </w:rPr>
        <w:t xml:space="preserve">Sources</w:t>
      </w:r>
    </w:p>
    <w:p w:rsidR="00000000" w:rsidDel="00000000" w:rsidP="00000000" w:rsidRDefault="00000000" w:rsidRPr="00000000" w14:paraId="00000063">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300" w:line="240" w:lineRule="auto"/>
        <w:ind w:left="720" w:hanging="360"/>
        <w:rPr/>
      </w:pPr>
      <w:r w:rsidDel="00000000" w:rsidR="00000000" w:rsidRPr="00000000">
        <w:rPr>
          <w:rtl w:val="0"/>
        </w:rPr>
        <w:t xml:space="preserve">I spoke to Bobby Harrsion, a reporter at </w:t>
      </w:r>
      <w:hyperlink r:id="rId10">
        <w:r w:rsidDel="00000000" w:rsidR="00000000" w:rsidRPr="00000000">
          <w:rPr>
            <w:color w:val="1155cc"/>
            <w:u w:val="single"/>
            <w:rtl w:val="0"/>
          </w:rPr>
          <w:t xml:space="preserve">Mississippi Today</w:t>
        </w:r>
      </w:hyperlink>
      <w:r w:rsidDel="00000000" w:rsidR="00000000" w:rsidRPr="00000000">
        <w:rPr>
          <w:rtl w:val="0"/>
        </w:rPr>
        <w:t xml:space="preserve">. Harrison is a Mississpi native but reports on schools under the </w:t>
      </w:r>
      <w:r w:rsidDel="00000000" w:rsidR="00000000" w:rsidRPr="00000000">
        <w:rPr>
          <w:color w:val="111111"/>
          <w:highlight w:val="white"/>
          <w:rtl w:val="0"/>
        </w:rPr>
        <w:t xml:space="preserve">Midsouth Association of Independent Schools, which includes private schools in Louisiana and Mississippi. When I asked Harrison why there are private schools located in low-income counties, Harrison said this is likely because in these counties, white families prefer sending their children off to school in predominantly white schools, which are private schools. Whereas Black families in these southern states and rural counties will send their children off to public schools. That is how, as Harrison put it, segregation still exists here. </w:t>
      </w:r>
    </w:p>
    <w:p w:rsidR="00000000" w:rsidDel="00000000" w:rsidP="00000000" w:rsidRDefault="00000000" w:rsidRPr="00000000" w14:paraId="00000064">
      <w:pPr>
        <w:pBdr>
          <w:top w:color="e3e3e3" w:space="0" w:sz="0" w:val="none"/>
          <w:left w:color="e3e3e3" w:space="0" w:sz="0" w:val="none"/>
          <w:bottom w:color="e3e3e3" w:space="0" w:sz="0" w:val="none"/>
          <w:right w:color="e3e3e3" w:space="0" w:sz="0" w:val="none"/>
          <w:between w:color="e3e3e3" w:space="0" w:sz="0" w:val="none"/>
        </w:pBdr>
        <w:shd w:fill="ffffff" w:val="clear"/>
        <w:spacing w:after="300" w:line="240" w:lineRule="auto"/>
        <w:rPr>
          <w:b w:val="1"/>
          <w:color w:val="111111"/>
          <w:sz w:val="32"/>
          <w:szCs w:val="32"/>
          <w:highlight w:val="white"/>
        </w:rPr>
      </w:pPr>
      <w:r w:rsidDel="00000000" w:rsidR="00000000" w:rsidRPr="00000000">
        <w:rPr>
          <w:b w:val="1"/>
          <w:color w:val="111111"/>
          <w:sz w:val="32"/>
          <w:szCs w:val="32"/>
          <w:highlight w:val="white"/>
          <w:rtl w:val="0"/>
        </w:rPr>
        <w:t xml:space="preserve">After speaking with a source chart!!!! </w:t>
      </w:r>
    </w:p>
    <w:p w:rsidR="00000000" w:rsidDel="00000000" w:rsidP="00000000" w:rsidRDefault="00000000" w:rsidRPr="00000000" w14:paraId="00000065">
      <w:pPr>
        <w:pBdr>
          <w:top w:color="e3e3e3" w:space="0" w:sz="0" w:val="none"/>
          <w:left w:color="e3e3e3" w:space="0" w:sz="0" w:val="none"/>
          <w:bottom w:color="e3e3e3" w:space="0" w:sz="0" w:val="none"/>
          <w:right w:color="e3e3e3" w:space="0" w:sz="0" w:val="none"/>
          <w:between w:color="e3e3e3" w:space="0" w:sz="0" w:val="none"/>
        </w:pBdr>
        <w:shd w:fill="ffffff" w:val="clear"/>
        <w:spacing w:after="300" w:line="240" w:lineRule="auto"/>
        <w:rPr>
          <w:b w:val="1"/>
          <w:color w:val="111111"/>
          <w:sz w:val="32"/>
          <w:szCs w:val="32"/>
          <w:highlight w:val="white"/>
        </w:rPr>
      </w:pPr>
      <w:r w:rsidDel="00000000" w:rsidR="00000000" w:rsidRPr="00000000">
        <w:rPr>
          <w:b w:val="1"/>
          <w:color w:val="111111"/>
          <w:sz w:val="32"/>
          <w:szCs w:val="32"/>
          <w:highlight w:val="white"/>
        </w:rPr>
        <w:drawing>
          <wp:inline distB="114300" distT="114300" distL="114300" distR="114300">
            <wp:extent cx="5943600" cy="4038600"/>
            <wp:effectExtent b="0" l="0" r="0" t="0"/>
            <wp:docPr id="4"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943600" cy="4038600"/>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pBdr>
          <w:top w:color="e3e3e3" w:space="0" w:sz="0" w:val="none"/>
          <w:left w:color="e3e3e3" w:space="0" w:sz="0" w:val="none"/>
          <w:bottom w:color="e3e3e3" w:space="0" w:sz="0" w:val="none"/>
          <w:right w:color="e3e3e3" w:space="0" w:sz="0" w:val="none"/>
          <w:between w:color="e3e3e3" w:space="0" w:sz="0" w:val="none"/>
        </w:pBdr>
        <w:shd w:fill="ffffff" w:val="clear"/>
        <w:spacing w:after="300" w:line="240" w:lineRule="auto"/>
        <w:rPr>
          <w:color w:val="111111"/>
          <w:highlight w:val="white"/>
        </w:rPr>
      </w:pPr>
      <w:r w:rsidDel="00000000" w:rsidR="00000000" w:rsidRPr="00000000">
        <w:rPr>
          <w:color w:val="111111"/>
          <w:highlight w:val="white"/>
          <w:rtl w:val="0"/>
        </w:rPr>
        <w:t xml:space="preserve">So Harrison said that private schools are in low-income counties in Louisiana and Mississippi because these private schools are catered towards white families wanting to send their children to predominantly or all white schools (which is legally not allowed but private schools are the way to go to an all white school in the South). </w:t>
      </w:r>
    </w:p>
    <w:p w:rsidR="00000000" w:rsidDel="00000000" w:rsidP="00000000" w:rsidRDefault="00000000" w:rsidRPr="00000000" w14:paraId="00000067">
      <w:pPr>
        <w:pBdr>
          <w:top w:color="e3e3e3" w:space="0" w:sz="0" w:val="none"/>
          <w:left w:color="e3e3e3" w:space="0" w:sz="0" w:val="none"/>
          <w:bottom w:color="e3e3e3" w:space="0" w:sz="0" w:val="none"/>
          <w:right w:color="e3e3e3" w:space="0" w:sz="0" w:val="none"/>
          <w:between w:color="e3e3e3" w:space="0" w:sz="0" w:val="none"/>
        </w:pBdr>
        <w:shd w:fill="ffffff" w:val="clear"/>
        <w:spacing w:after="300" w:line="240" w:lineRule="auto"/>
        <w:rPr>
          <w:color w:val="111111"/>
          <w:highlight w:val="white"/>
        </w:rPr>
      </w:pPr>
      <w:r w:rsidDel="00000000" w:rsidR="00000000" w:rsidRPr="00000000">
        <w:rPr>
          <w:color w:val="111111"/>
          <w:highlight w:val="white"/>
          <w:rtl w:val="0"/>
        </w:rPr>
        <w:t xml:space="preserve">I decided to use the variables he mentioned to do a new multivariable regression analysis. The R^2 here is around 90%, which means  that around 90% of the variance in the number of private schools can be explained by total population, median income and white percentage. Please note, this dataset only shows private schools where the median income is less than $50,000.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hyperlink" Target="https://mississippitoday.org/author/bharrison/" TargetMode="Externa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nces.ed.gov/surveys/pss/pssdata.asp" TargetMode="External"/><Relationship Id="rId7" Type="http://schemas.openxmlformats.org/officeDocument/2006/relationships/image" Target="media/image2.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