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314650485"/>
        <w:docPartObj>
          <w:docPartGallery w:val="Cover Pages"/>
          <w:docPartUnique/>
        </w:docPartObj>
      </w:sdtPr>
      <w:sdtEndPr>
        <w:rPr>
          <w:rFonts w:asciiTheme="majorHAnsi" w:eastAsiaTheme="minorHAnsi" w:hAnsiTheme="majorHAnsi"/>
          <w:color w:val="0F4761" w:themeColor="accent1" w:themeShade="BF"/>
          <w:kern w:val="2"/>
          <w:sz w:val="40"/>
          <w:szCs w:val="40"/>
          <w14:ligatures w14:val="standardContextual"/>
        </w:rPr>
      </w:sdtEndPr>
      <w:sdtContent>
        <w:p w14:paraId="2CE2E95E" w14:textId="3A01EAF6" w:rsidR="009E2989" w:rsidRDefault="009E2989">
          <w:pPr>
            <w:pStyle w:val="NoSpacing"/>
            <w:spacing w:before="1540" w:after="240"/>
            <w:jc w:val="center"/>
            <w:rPr>
              <w:color w:val="156082" w:themeColor="accent1"/>
            </w:rPr>
          </w:pPr>
          <w:r>
            <w:rPr>
              <w:noProof/>
              <w:color w:val="156082" w:themeColor="accent1"/>
            </w:rPr>
            <w:drawing>
              <wp:inline distT="0" distB="0" distL="0" distR="0" wp14:anchorId="55D0B77D" wp14:editId="431C2A5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AB1F6839CC6D4778BC151CFAEFFCD54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81F9909" w14:textId="1864E230" w:rsidR="009E2989" w:rsidRDefault="009E2989">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Impact of COVID-19 on Daily life</w:t>
              </w:r>
            </w:p>
          </w:sdtContent>
        </w:sdt>
        <w:sdt>
          <w:sdtPr>
            <w:rPr>
              <w:color w:val="156082" w:themeColor="accent1"/>
              <w:sz w:val="28"/>
              <w:szCs w:val="28"/>
            </w:rPr>
            <w:alias w:val="Subtitle"/>
            <w:tag w:val=""/>
            <w:id w:val="328029620"/>
            <w:placeholder>
              <w:docPart w:val="FB620D5DEA7A4744AE4793FB014921AD"/>
            </w:placeholder>
            <w:dataBinding w:prefixMappings="xmlns:ns0='http://purl.org/dc/elements/1.1/' xmlns:ns1='http://schemas.openxmlformats.org/package/2006/metadata/core-properties' " w:xpath="/ns1:coreProperties[1]/ns0:subject[1]" w:storeItemID="{6C3C8BC8-F283-45AE-878A-BAB7291924A1}"/>
            <w:text/>
          </w:sdtPr>
          <w:sdtContent>
            <w:p w14:paraId="0F3EB89A" w14:textId="1820FD5D" w:rsidR="009E2989" w:rsidRDefault="009E2989">
              <w:pPr>
                <w:pStyle w:val="NoSpacing"/>
                <w:jc w:val="center"/>
                <w:rPr>
                  <w:color w:val="156082" w:themeColor="accent1"/>
                  <w:sz w:val="28"/>
                  <w:szCs w:val="28"/>
                </w:rPr>
              </w:pPr>
              <w:r>
                <w:rPr>
                  <w:color w:val="156082" w:themeColor="accent1"/>
                  <w:sz w:val="28"/>
                  <w:szCs w:val="28"/>
                </w:rPr>
                <w:t>[An Analytical Study in Behavior, Concerns, and Adjustment]</w:t>
              </w:r>
            </w:p>
          </w:sdtContent>
        </w:sdt>
        <w:p w14:paraId="743CA69C" w14:textId="77777777" w:rsidR="009E2989" w:rsidRDefault="009E2989">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A908BEB" wp14:editId="0654811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6-08T00:00:00Z">
                                    <w:dateFormat w:val="MMMM d, yyyy"/>
                                    <w:lid w:val="en-US"/>
                                    <w:storeMappedDataAs w:val="dateTime"/>
                                    <w:calendar w:val="gregorian"/>
                                  </w:date>
                                </w:sdtPr>
                                <w:sdtContent>
                                  <w:p w14:paraId="6E7E52CC" w14:textId="344E84D2" w:rsidR="009E2989" w:rsidRDefault="009E2989">
                                    <w:pPr>
                                      <w:pStyle w:val="NoSpacing"/>
                                      <w:spacing w:after="40"/>
                                      <w:jc w:val="center"/>
                                      <w:rPr>
                                        <w:caps/>
                                        <w:color w:val="156082" w:themeColor="accent1"/>
                                        <w:sz w:val="28"/>
                                        <w:szCs w:val="28"/>
                                      </w:rPr>
                                    </w:pPr>
                                    <w:r>
                                      <w:rPr>
                                        <w:caps/>
                                        <w:color w:val="156082" w:themeColor="accent1"/>
                                        <w:sz w:val="28"/>
                                        <w:szCs w:val="28"/>
                                      </w:rPr>
                                      <w:t>June 8, 2025</w:t>
                                    </w:r>
                                  </w:p>
                                </w:sdtContent>
                              </w:sdt>
                              <w:p w14:paraId="7F3B5B09" w14:textId="55AB441B" w:rsidR="009E2989" w:rsidRDefault="009E2989">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Ananya Jha</w:t>
                                    </w:r>
                                  </w:sdtContent>
                                </w:sdt>
                              </w:p>
                              <w:p w14:paraId="23205D16" w14:textId="65B66729" w:rsidR="009E2989" w:rsidRDefault="009E2989">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A908BE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6-08T00:00:00Z">
                              <w:dateFormat w:val="MMMM d, yyyy"/>
                              <w:lid w:val="en-US"/>
                              <w:storeMappedDataAs w:val="dateTime"/>
                              <w:calendar w:val="gregorian"/>
                            </w:date>
                          </w:sdtPr>
                          <w:sdtContent>
                            <w:p w14:paraId="6E7E52CC" w14:textId="344E84D2" w:rsidR="009E2989" w:rsidRDefault="009E2989">
                              <w:pPr>
                                <w:pStyle w:val="NoSpacing"/>
                                <w:spacing w:after="40"/>
                                <w:jc w:val="center"/>
                                <w:rPr>
                                  <w:caps/>
                                  <w:color w:val="156082" w:themeColor="accent1"/>
                                  <w:sz w:val="28"/>
                                  <w:szCs w:val="28"/>
                                </w:rPr>
                              </w:pPr>
                              <w:r>
                                <w:rPr>
                                  <w:caps/>
                                  <w:color w:val="156082" w:themeColor="accent1"/>
                                  <w:sz w:val="28"/>
                                  <w:szCs w:val="28"/>
                                </w:rPr>
                                <w:t>June 8, 2025</w:t>
                              </w:r>
                            </w:p>
                          </w:sdtContent>
                        </w:sdt>
                        <w:p w14:paraId="7F3B5B09" w14:textId="55AB441B" w:rsidR="009E2989" w:rsidRDefault="009E2989">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Ananya Jha</w:t>
                              </w:r>
                            </w:sdtContent>
                          </w:sdt>
                        </w:p>
                        <w:p w14:paraId="23205D16" w14:textId="65B66729" w:rsidR="009E2989" w:rsidRDefault="009E2989">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72E89369" wp14:editId="5F6C175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5714AC2" w14:textId="138EECB9" w:rsidR="009E2989" w:rsidRDefault="009E2989">
          <w:pPr>
            <w:rPr>
              <w:rFonts w:asciiTheme="majorHAnsi" w:hAnsiTheme="majorHAnsi"/>
              <w:color w:val="0F4761" w:themeColor="accent1" w:themeShade="BF"/>
              <w:sz w:val="40"/>
              <w:szCs w:val="40"/>
            </w:rPr>
          </w:pPr>
          <w:r>
            <w:rPr>
              <w:rFonts w:asciiTheme="majorHAnsi" w:hAnsiTheme="majorHAnsi"/>
              <w:color w:val="0F4761" w:themeColor="accent1" w:themeShade="BF"/>
              <w:sz w:val="40"/>
              <w:szCs w:val="40"/>
            </w:rPr>
            <w:br w:type="page"/>
          </w:r>
        </w:p>
      </w:sdtContent>
    </w:sdt>
    <w:p w14:paraId="65CD1200" w14:textId="64B59711" w:rsidR="007C755D" w:rsidRPr="00386856" w:rsidRDefault="00143D34" w:rsidP="009744D3">
      <w:pPr>
        <w:jc w:val="center"/>
        <w:rPr>
          <w:rFonts w:asciiTheme="majorHAnsi" w:hAnsiTheme="majorHAnsi"/>
          <w:color w:val="0F4761" w:themeColor="accent1" w:themeShade="BF"/>
          <w:sz w:val="40"/>
          <w:szCs w:val="40"/>
        </w:rPr>
      </w:pPr>
      <w:r w:rsidRPr="00386856">
        <w:rPr>
          <w:rFonts w:asciiTheme="majorHAnsi" w:hAnsiTheme="majorHAnsi"/>
          <w:color w:val="0F4761" w:themeColor="accent1" w:themeShade="BF"/>
          <w:sz w:val="40"/>
          <w:szCs w:val="40"/>
        </w:rPr>
        <w:lastRenderedPageBreak/>
        <w:t>Impact of COVID-19 on Daily Life: An Analytical Study on Behavior, Concerns, and Adjustments</w:t>
      </w:r>
    </w:p>
    <w:p w14:paraId="2010A56A" w14:textId="77777777" w:rsidR="00143D34" w:rsidRPr="00BE06D2" w:rsidRDefault="00143D34">
      <w:pPr>
        <w:rPr>
          <w:color w:val="0F4761" w:themeColor="accent1" w:themeShade="BF"/>
          <w:sz w:val="40"/>
          <w:szCs w:val="40"/>
        </w:rPr>
      </w:pPr>
    </w:p>
    <w:p w14:paraId="4486E3DE" w14:textId="1349F553" w:rsidR="00143D34" w:rsidRPr="00386856" w:rsidRDefault="00143D34" w:rsidP="009744D3">
      <w:pPr>
        <w:jc w:val="both"/>
        <w:rPr>
          <w:rFonts w:asciiTheme="majorHAnsi" w:hAnsiTheme="majorHAnsi"/>
          <w:color w:val="0F4761" w:themeColor="accent1" w:themeShade="BF"/>
          <w:sz w:val="36"/>
          <w:szCs w:val="36"/>
        </w:rPr>
      </w:pPr>
      <w:r w:rsidRPr="00386856">
        <w:rPr>
          <w:rFonts w:asciiTheme="majorHAnsi" w:hAnsiTheme="majorHAnsi"/>
          <w:color w:val="0F4761" w:themeColor="accent1" w:themeShade="BF"/>
          <w:sz w:val="36"/>
          <w:szCs w:val="36"/>
        </w:rPr>
        <w:t>Overview</w:t>
      </w:r>
    </w:p>
    <w:p w14:paraId="05FCA009" w14:textId="57A52E89" w:rsidR="00143D34" w:rsidRPr="009744D3" w:rsidRDefault="000A6653" w:rsidP="009744D3">
      <w:pPr>
        <w:ind w:left="720"/>
        <w:jc w:val="both"/>
        <w:rPr>
          <w:sz w:val="28"/>
          <w:szCs w:val="28"/>
        </w:rPr>
      </w:pPr>
      <w:r w:rsidRPr="009744D3">
        <w:rPr>
          <w:sz w:val="28"/>
          <w:szCs w:val="28"/>
        </w:rPr>
        <w:t xml:space="preserve">This project presents a structured analytical study to understand how different age groups adapted to </w:t>
      </w:r>
      <w:r w:rsidR="009744D3" w:rsidRPr="009744D3">
        <w:rPr>
          <w:sz w:val="28"/>
          <w:szCs w:val="28"/>
        </w:rPr>
        <w:t>the</w:t>
      </w:r>
      <w:r w:rsidRPr="009744D3">
        <w:rPr>
          <w:sz w:val="28"/>
          <w:szCs w:val="28"/>
        </w:rPr>
        <w:t xml:space="preserve"> challenges</w:t>
      </w:r>
      <w:r w:rsidR="009744D3" w:rsidRPr="009744D3">
        <w:rPr>
          <w:sz w:val="28"/>
          <w:szCs w:val="28"/>
        </w:rPr>
        <w:t xml:space="preserve"> faced during the COVID-19 pandemic</w:t>
      </w:r>
      <w:r w:rsidRPr="009744D3">
        <w:rPr>
          <w:sz w:val="28"/>
          <w:szCs w:val="28"/>
        </w:rPr>
        <w:t>, the behavioral and emotional shifts that occurred</w:t>
      </w:r>
      <w:r w:rsidR="009744D3" w:rsidRPr="009744D3">
        <w:rPr>
          <w:sz w:val="28"/>
          <w:szCs w:val="28"/>
        </w:rPr>
        <w:t>, and the lasting changes in lifestyle and decision-making.</w:t>
      </w:r>
    </w:p>
    <w:p w14:paraId="3D0C60C4" w14:textId="136326EF" w:rsidR="005B282B" w:rsidRDefault="009744D3" w:rsidP="005B282B">
      <w:pPr>
        <w:ind w:left="720"/>
        <w:jc w:val="both"/>
        <w:rPr>
          <w:sz w:val="28"/>
          <w:szCs w:val="28"/>
        </w:rPr>
      </w:pPr>
      <w:r w:rsidRPr="009744D3">
        <w:rPr>
          <w:sz w:val="28"/>
          <w:szCs w:val="28"/>
        </w:rPr>
        <w:t>This data-driven approach aims to uncover insightful trends and actionable lessons to enhance future crisis preparedness</w:t>
      </w:r>
      <w:r w:rsidR="005B282B">
        <w:rPr>
          <w:sz w:val="28"/>
          <w:szCs w:val="28"/>
        </w:rPr>
        <w:t>.</w:t>
      </w:r>
    </w:p>
    <w:p w14:paraId="5A2513D4" w14:textId="2C1BF446" w:rsidR="00B42642" w:rsidRDefault="00B42642" w:rsidP="00B42642">
      <w:pPr>
        <w:ind w:left="720"/>
        <w:jc w:val="both"/>
        <w:rPr>
          <w:sz w:val="28"/>
          <w:szCs w:val="28"/>
        </w:rPr>
      </w:pPr>
      <w:r>
        <w:rPr>
          <w:sz w:val="28"/>
          <w:szCs w:val="28"/>
        </w:rPr>
        <w:t>The main goal of the project is also to u</w:t>
      </w:r>
      <w:r w:rsidRPr="009744D3">
        <w:rPr>
          <w:sz w:val="28"/>
          <w:szCs w:val="28"/>
        </w:rPr>
        <w:t>nderstand how COVID-19 affected people’s daily lifestyle, mental health, financial behavior, education/work patterns, and health precautions. What were the major behavioral and emotional shifts experienced by individuals across different age groups, and what lessons can be drawn from them for future crises?</w:t>
      </w:r>
    </w:p>
    <w:p w14:paraId="7ADF54E3" w14:textId="77777777" w:rsidR="005B282B" w:rsidRDefault="005B282B" w:rsidP="005B282B">
      <w:pPr>
        <w:jc w:val="both"/>
        <w:rPr>
          <w:sz w:val="28"/>
          <w:szCs w:val="28"/>
        </w:rPr>
      </w:pPr>
    </w:p>
    <w:p w14:paraId="38C9E0B9" w14:textId="5B06B4D5" w:rsidR="00143D34" w:rsidRPr="00386856" w:rsidRDefault="00B42642" w:rsidP="005B282B">
      <w:pPr>
        <w:jc w:val="both"/>
        <w:rPr>
          <w:rFonts w:asciiTheme="majorHAnsi" w:hAnsiTheme="majorHAnsi"/>
          <w:color w:val="0F4761" w:themeColor="accent1" w:themeShade="BF"/>
          <w:sz w:val="36"/>
          <w:szCs w:val="36"/>
        </w:rPr>
      </w:pPr>
      <w:r w:rsidRPr="00386856">
        <w:rPr>
          <w:rFonts w:asciiTheme="majorHAnsi" w:hAnsiTheme="majorHAnsi"/>
          <w:color w:val="0F4761" w:themeColor="accent1" w:themeShade="BF"/>
          <w:sz w:val="36"/>
          <w:szCs w:val="36"/>
        </w:rPr>
        <w:t>Project Objective</w:t>
      </w:r>
      <w:r w:rsidR="00143D34" w:rsidRPr="00386856">
        <w:rPr>
          <w:rFonts w:asciiTheme="majorHAnsi" w:hAnsiTheme="majorHAnsi"/>
          <w:color w:val="0F4761" w:themeColor="accent1" w:themeShade="BF"/>
          <w:sz w:val="36"/>
          <w:szCs w:val="36"/>
        </w:rPr>
        <w:tab/>
      </w:r>
    </w:p>
    <w:p w14:paraId="3A2ADC65" w14:textId="7F67A7B2" w:rsidR="00B42642" w:rsidRPr="00B42642" w:rsidRDefault="00B42642" w:rsidP="00B42642">
      <w:pPr>
        <w:ind w:left="720"/>
        <w:jc w:val="both"/>
        <w:rPr>
          <w:color w:val="0D0D0D" w:themeColor="text1" w:themeTint="F2"/>
          <w:sz w:val="28"/>
          <w:szCs w:val="28"/>
        </w:rPr>
      </w:pPr>
      <w:r w:rsidRPr="00B42642">
        <w:rPr>
          <w:color w:val="0D0D0D" w:themeColor="text1" w:themeTint="F2"/>
          <w:sz w:val="28"/>
          <w:szCs w:val="28"/>
        </w:rPr>
        <w:t>To analyze the impact of COVID-19 on lifestyle and behavioral domains, including:</w:t>
      </w:r>
    </w:p>
    <w:p w14:paraId="14BBDD11" w14:textId="0D128572" w:rsidR="00B42642" w:rsidRDefault="00B42642" w:rsidP="00B42642">
      <w:pPr>
        <w:pStyle w:val="ListParagraph"/>
        <w:numPr>
          <w:ilvl w:val="0"/>
          <w:numId w:val="3"/>
        </w:numPr>
        <w:jc w:val="both"/>
        <w:rPr>
          <w:color w:val="0D0D0D" w:themeColor="text1" w:themeTint="F2"/>
          <w:sz w:val="28"/>
          <w:szCs w:val="28"/>
        </w:rPr>
      </w:pPr>
      <w:r>
        <w:rPr>
          <w:color w:val="0D0D0D" w:themeColor="text1" w:themeTint="F2"/>
          <w:sz w:val="28"/>
          <w:szCs w:val="28"/>
        </w:rPr>
        <w:t>Daily routines and lifestyle adjustments</w:t>
      </w:r>
    </w:p>
    <w:p w14:paraId="0B55128A" w14:textId="415FE1CE" w:rsidR="00B42642" w:rsidRDefault="00B42642" w:rsidP="00B42642">
      <w:pPr>
        <w:pStyle w:val="ListParagraph"/>
        <w:numPr>
          <w:ilvl w:val="0"/>
          <w:numId w:val="3"/>
        </w:numPr>
        <w:jc w:val="both"/>
        <w:rPr>
          <w:color w:val="0D0D0D" w:themeColor="text1" w:themeTint="F2"/>
          <w:sz w:val="28"/>
          <w:szCs w:val="28"/>
        </w:rPr>
      </w:pPr>
      <w:r>
        <w:rPr>
          <w:color w:val="0D0D0D" w:themeColor="text1" w:themeTint="F2"/>
          <w:sz w:val="28"/>
          <w:szCs w:val="28"/>
        </w:rPr>
        <w:t>Mental health and emotional responses</w:t>
      </w:r>
    </w:p>
    <w:p w14:paraId="761EA419" w14:textId="5B028273" w:rsidR="00B42642" w:rsidRDefault="00B42642" w:rsidP="00B42642">
      <w:pPr>
        <w:pStyle w:val="ListParagraph"/>
        <w:numPr>
          <w:ilvl w:val="0"/>
          <w:numId w:val="3"/>
        </w:numPr>
        <w:jc w:val="both"/>
        <w:rPr>
          <w:color w:val="0D0D0D" w:themeColor="text1" w:themeTint="F2"/>
          <w:sz w:val="28"/>
          <w:szCs w:val="28"/>
        </w:rPr>
      </w:pPr>
      <w:r>
        <w:rPr>
          <w:color w:val="0D0D0D" w:themeColor="text1" w:themeTint="F2"/>
          <w:sz w:val="28"/>
          <w:szCs w:val="28"/>
        </w:rPr>
        <w:t>Financial behavior and decision-making</w:t>
      </w:r>
    </w:p>
    <w:p w14:paraId="3D2D0383" w14:textId="0C3661D1" w:rsidR="00B42642" w:rsidRDefault="00B42642" w:rsidP="00B42642">
      <w:pPr>
        <w:pStyle w:val="ListParagraph"/>
        <w:numPr>
          <w:ilvl w:val="0"/>
          <w:numId w:val="3"/>
        </w:numPr>
        <w:jc w:val="both"/>
        <w:rPr>
          <w:color w:val="0D0D0D" w:themeColor="text1" w:themeTint="F2"/>
          <w:sz w:val="28"/>
          <w:szCs w:val="28"/>
        </w:rPr>
      </w:pPr>
      <w:r>
        <w:rPr>
          <w:color w:val="0D0D0D" w:themeColor="text1" w:themeTint="F2"/>
          <w:sz w:val="28"/>
          <w:szCs w:val="28"/>
        </w:rPr>
        <w:t>Education and work transformation</w:t>
      </w:r>
    </w:p>
    <w:p w14:paraId="1C80AE1A" w14:textId="43287378" w:rsidR="00B42642" w:rsidRPr="00B42642" w:rsidRDefault="00B42642" w:rsidP="00B42642">
      <w:pPr>
        <w:pStyle w:val="ListParagraph"/>
        <w:numPr>
          <w:ilvl w:val="0"/>
          <w:numId w:val="3"/>
        </w:numPr>
        <w:jc w:val="both"/>
        <w:rPr>
          <w:color w:val="0D0D0D" w:themeColor="text1" w:themeTint="F2"/>
          <w:sz w:val="28"/>
          <w:szCs w:val="28"/>
        </w:rPr>
      </w:pPr>
      <w:r>
        <w:rPr>
          <w:color w:val="0D0D0D" w:themeColor="text1" w:themeTint="F2"/>
          <w:sz w:val="28"/>
          <w:szCs w:val="28"/>
        </w:rPr>
        <w:t>Health, hygiene, and precautionary habits</w:t>
      </w:r>
    </w:p>
    <w:p w14:paraId="181888FF" w14:textId="77777777" w:rsidR="00143D34" w:rsidRPr="009744D3" w:rsidRDefault="00143D34" w:rsidP="009744D3">
      <w:pPr>
        <w:jc w:val="both"/>
        <w:rPr>
          <w:sz w:val="28"/>
          <w:szCs w:val="28"/>
        </w:rPr>
      </w:pPr>
    </w:p>
    <w:p w14:paraId="3AA2C8AA" w14:textId="17148F07" w:rsidR="00143D34" w:rsidRPr="00386856" w:rsidRDefault="000A6653" w:rsidP="009744D3">
      <w:pPr>
        <w:jc w:val="both"/>
        <w:rPr>
          <w:rFonts w:asciiTheme="majorHAnsi" w:hAnsiTheme="majorHAnsi"/>
          <w:color w:val="0F4761" w:themeColor="accent1" w:themeShade="BF"/>
          <w:sz w:val="36"/>
          <w:szCs w:val="36"/>
        </w:rPr>
      </w:pPr>
      <w:r w:rsidRPr="00386856">
        <w:rPr>
          <w:rFonts w:asciiTheme="majorHAnsi" w:hAnsiTheme="majorHAnsi"/>
          <w:color w:val="0F4761" w:themeColor="accent1" w:themeShade="BF"/>
          <w:sz w:val="36"/>
          <w:szCs w:val="36"/>
        </w:rPr>
        <w:lastRenderedPageBreak/>
        <w:t>Target Demographic Segments (User Profiles)</w:t>
      </w:r>
    </w:p>
    <w:p w14:paraId="44EF406A" w14:textId="3142AC70" w:rsidR="00143D34" w:rsidRPr="009744D3" w:rsidRDefault="00B144A9" w:rsidP="009744D3">
      <w:pPr>
        <w:pStyle w:val="ListParagraph"/>
        <w:numPr>
          <w:ilvl w:val="0"/>
          <w:numId w:val="1"/>
        </w:numPr>
        <w:jc w:val="both"/>
        <w:rPr>
          <w:sz w:val="28"/>
          <w:szCs w:val="28"/>
        </w:rPr>
      </w:pPr>
      <w:r w:rsidRPr="009744D3">
        <w:rPr>
          <w:sz w:val="28"/>
          <w:szCs w:val="28"/>
        </w:rPr>
        <w:t xml:space="preserve">Pre-teens </w:t>
      </w:r>
      <w:r w:rsidR="000A6653" w:rsidRPr="009744D3">
        <w:rPr>
          <w:sz w:val="28"/>
          <w:szCs w:val="28"/>
        </w:rPr>
        <w:t>(5 – 12 years)</w:t>
      </w:r>
    </w:p>
    <w:p w14:paraId="13E182C1" w14:textId="25D70E8F" w:rsidR="000A6653" w:rsidRPr="009744D3" w:rsidRDefault="000A6653" w:rsidP="009744D3">
      <w:pPr>
        <w:pStyle w:val="ListParagraph"/>
        <w:ind w:left="1080"/>
        <w:jc w:val="both"/>
        <w:rPr>
          <w:sz w:val="28"/>
          <w:szCs w:val="28"/>
        </w:rPr>
      </w:pPr>
      <w:r w:rsidRPr="009744D3">
        <w:rPr>
          <w:sz w:val="28"/>
          <w:szCs w:val="28"/>
        </w:rPr>
        <w:t>Focus: Impact on learning, play routines, screen-time habits, and emotional development.</w:t>
      </w:r>
    </w:p>
    <w:p w14:paraId="706773D9" w14:textId="43804D0C" w:rsidR="000A6653" w:rsidRPr="009744D3" w:rsidRDefault="000A6653" w:rsidP="009744D3">
      <w:pPr>
        <w:pStyle w:val="ListParagraph"/>
        <w:numPr>
          <w:ilvl w:val="0"/>
          <w:numId w:val="1"/>
        </w:numPr>
        <w:jc w:val="both"/>
        <w:rPr>
          <w:sz w:val="28"/>
          <w:szCs w:val="28"/>
        </w:rPr>
      </w:pPr>
      <w:r w:rsidRPr="009744D3">
        <w:rPr>
          <w:sz w:val="28"/>
          <w:szCs w:val="28"/>
        </w:rPr>
        <w:t>Teenagers (13 – 19 years)</w:t>
      </w:r>
    </w:p>
    <w:p w14:paraId="0B894F57" w14:textId="47CD30D4" w:rsidR="000A6653" w:rsidRPr="009744D3" w:rsidRDefault="000A6653" w:rsidP="009744D3">
      <w:pPr>
        <w:pStyle w:val="ListParagraph"/>
        <w:ind w:left="1080"/>
        <w:jc w:val="both"/>
        <w:rPr>
          <w:sz w:val="28"/>
          <w:szCs w:val="28"/>
        </w:rPr>
      </w:pPr>
      <w:r w:rsidRPr="009744D3">
        <w:rPr>
          <w:sz w:val="28"/>
          <w:szCs w:val="28"/>
        </w:rPr>
        <w:t>Focus: Academic disruptions, digital adaptation, social disconnection, identify formation challenges.</w:t>
      </w:r>
    </w:p>
    <w:p w14:paraId="49A92DD8" w14:textId="72227C86" w:rsidR="000A6653" w:rsidRPr="009744D3" w:rsidRDefault="000A6653" w:rsidP="009744D3">
      <w:pPr>
        <w:pStyle w:val="ListParagraph"/>
        <w:numPr>
          <w:ilvl w:val="0"/>
          <w:numId w:val="1"/>
        </w:numPr>
        <w:jc w:val="both"/>
        <w:rPr>
          <w:sz w:val="28"/>
          <w:szCs w:val="28"/>
        </w:rPr>
      </w:pPr>
      <w:r w:rsidRPr="009744D3">
        <w:rPr>
          <w:sz w:val="28"/>
          <w:szCs w:val="28"/>
        </w:rPr>
        <w:t>Young Adults (20 – 35 years)</w:t>
      </w:r>
    </w:p>
    <w:p w14:paraId="751AF7CF" w14:textId="1D9A84FF" w:rsidR="000A6653" w:rsidRPr="009744D3" w:rsidRDefault="000A6653" w:rsidP="009744D3">
      <w:pPr>
        <w:pStyle w:val="ListParagraph"/>
        <w:ind w:left="1080"/>
        <w:jc w:val="both"/>
        <w:rPr>
          <w:sz w:val="28"/>
          <w:szCs w:val="28"/>
        </w:rPr>
      </w:pPr>
      <w:r w:rsidRPr="009744D3">
        <w:rPr>
          <w:sz w:val="28"/>
          <w:szCs w:val="28"/>
        </w:rPr>
        <w:t>Focus: Career uncertainties, remote work transition, financial stress, mental health strain, dating/social life shifts.</w:t>
      </w:r>
    </w:p>
    <w:p w14:paraId="78E6F39C" w14:textId="3A83F2EF" w:rsidR="000A6653" w:rsidRPr="009744D3" w:rsidRDefault="000A6653" w:rsidP="009744D3">
      <w:pPr>
        <w:pStyle w:val="ListParagraph"/>
        <w:numPr>
          <w:ilvl w:val="0"/>
          <w:numId w:val="1"/>
        </w:numPr>
        <w:jc w:val="both"/>
        <w:rPr>
          <w:sz w:val="28"/>
          <w:szCs w:val="28"/>
        </w:rPr>
      </w:pPr>
      <w:r w:rsidRPr="009744D3">
        <w:rPr>
          <w:sz w:val="28"/>
          <w:szCs w:val="28"/>
        </w:rPr>
        <w:t>Middle-Aged Adults (36 – 60 years)</w:t>
      </w:r>
    </w:p>
    <w:p w14:paraId="1F10C6E5" w14:textId="708F793C" w:rsidR="000A6653" w:rsidRPr="009744D3" w:rsidRDefault="000A6653" w:rsidP="009744D3">
      <w:pPr>
        <w:pStyle w:val="ListParagraph"/>
        <w:ind w:left="1080"/>
        <w:jc w:val="both"/>
        <w:rPr>
          <w:sz w:val="28"/>
          <w:szCs w:val="28"/>
        </w:rPr>
      </w:pPr>
      <w:r w:rsidRPr="009744D3">
        <w:rPr>
          <w:sz w:val="28"/>
          <w:szCs w:val="28"/>
        </w:rPr>
        <w:t>Focus: Job stability, family care roles, financial planning, work-life balance, health awareness.</w:t>
      </w:r>
    </w:p>
    <w:p w14:paraId="16AFEF00" w14:textId="6E4AC993" w:rsidR="000A6653" w:rsidRPr="009744D3" w:rsidRDefault="000A6653" w:rsidP="009744D3">
      <w:pPr>
        <w:pStyle w:val="ListParagraph"/>
        <w:numPr>
          <w:ilvl w:val="0"/>
          <w:numId w:val="1"/>
        </w:numPr>
        <w:jc w:val="both"/>
        <w:rPr>
          <w:sz w:val="28"/>
          <w:szCs w:val="28"/>
        </w:rPr>
      </w:pPr>
      <w:r w:rsidRPr="009744D3">
        <w:rPr>
          <w:sz w:val="28"/>
          <w:szCs w:val="28"/>
        </w:rPr>
        <w:t>Elderly (60+ years)</w:t>
      </w:r>
    </w:p>
    <w:p w14:paraId="760C424F" w14:textId="338AD80F" w:rsidR="000A6653" w:rsidRPr="009744D3" w:rsidRDefault="000A6653" w:rsidP="009744D3">
      <w:pPr>
        <w:pStyle w:val="ListParagraph"/>
        <w:ind w:left="1080"/>
        <w:jc w:val="both"/>
        <w:rPr>
          <w:sz w:val="28"/>
          <w:szCs w:val="28"/>
        </w:rPr>
      </w:pPr>
      <w:r w:rsidRPr="009744D3">
        <w:rPr>
          <w:sz w:val="28"/>
          <w:szCs w:val="28"/>
        </w:rPr>
        <w:t>Focus: Isolation, health risk awareness, digital divide, reliance on support systems, fear/anxiety levels.</w:t>
      </w:r>
    </w:p>
    <w:p w14:paraId="74F23E42" w14:textId="77777777" w:rsidR="000A6653" w:rsidRPr="009744D3" w:rsidRDefault="000A6653" w:rsidP="009744D3">
      <w:pPr>
        <w:pStyle w:val="ListParagraph"/>
        <w:ind w:left="1080"/>
        <w:jc w:val="both"/>
        <w:rPr>
          <w:sz w:val="28"/>
          <w:szCs w:val="28"/>
        </w:rPr>
      </w:pPr>
    </w:p>
    <w:p w14:paraId="0FB2E91B" w14:textId="77777777" w:rsidR="000A6653" w:rsidRPr="009744D3" w:rsidRDefault="000A6653" w:rsidP="009744D3">
      <w:pPr>
        <w:ind w:left="1080"/>
        <w:jc w:val="both"/>
        <w:rPr>
          <w:sz w:val="28"/>
          <w:szCs w:val="28"/>
        </w:rPr>
      </w:pPr>
    </w:p>
    <w:p w14:paraId="620FF7B7" w14:textId="1FA43C74" w:rsidR="00143D34" w:rsidRPr="00386856" w:rsidRDefault="00143D34" w:rsidP="009744D3">
      <w:pPr>
        <w:jc w:val="both"/>
        <w:rPr>
          <w:rFonts w:asciiTheme="majorHAnsi" w:hAnsiTheme="majorHAnsi"/>
          <w:color w:val="0F4761" w:themeColor="accent1" w:themeShade="BF"/>
          <w:sz w:val="36"/>
          <w:szCs w:val="36"/>
        </w:rPr>
      </w:pPr>
      <w:r w:rsidRPr="00386856">
        <w:rPr>
          <w:rFonts w:asciiTheme="majorHAnsi" w:hAnsiTheme="majorHAnsi"/>
          <w:color w:val="0F4761" w:themeColor="accent1" w:themeShade="BF"/>
          <w:sz w:val="36"/>
          <w:szCs w:val="36"/>
        </w:rPr>
        <w:t>Stakeholders Involved</w:t>
      </w:r>
    </w:p>
    <w:p w14:paraId="491E942E" w14:textId="5DFD5678" w:rsidR="00143D34" w:rsidRPr="009744D3" w:rsidRDefault="00AA0480" w:rsidP="009744D3">
      <w:pPr>
        <w:pStyle w:val="ListParagraph"/>
        <w:numPr>
          <w:ilvl w:val="0"/>
          <w:numId w:val="2"/>
        </w:numPr>
        <w:jc w:val="both"/>
        <w:rPr>
          <w:sz w:val="28"/>
          <w:szCs w:val="28"/>
        </w:rPr>
      </w:pPr>
      <w:r w:rsidRPr="009744D3">
        <w:rPr>
          <w:sz w:val="28"/>
          <w:szCs w:val="28"/>
        </w:rPr>
        <w:t>Individuals (age groups ranging from pre-teens to elderly)</w:t>
      </w:r>
    </w:p>
    <w:p w14:paraId="105B2827" w14:textId="5ABD0E57" w:rsidR="00B144A9" w:rsidRPr="009744D3" w:rsidRDefault="00B144A9" w:rsidP="009744D3">
      <w:pPr>
        <w:pStyle w:val="ListParagraph"/>
        <w:numPr>
          <w:ilvl w:val="0"/>
          <w:numId w:val="2"/>
        </w:numPr>
        <w:jc w:val="both"/>
        <w:rPr>
          <w:sz w:val="28"/>
          <w:szCs w:val="28"/>
        </w:rPr>
      </w:pPr>
      <w:r w:rsidRPr="009744D3">
        <w:rPr>
          <w:sz w:val="28"/>
          <w:szCs w:val="28"/>
        </w:rPr>
        <w:t>Healthcare administrations</w:t>
      </w:r>
      <w:r w:rsidR="00AA0480" w:rsidRPr="009744D3">
        <w:rPr>
          <w:sz w:val="28"/>
          <w:szCs w:val="28"/>
        </w:rPr>
        <w:t xml:space="preserve"> – to understand behavior and mental health trends</w:t>
      </w:r>
    </w:p>
    <w:p w14:paraId="66C1DE9B" w14:textId="255A3412" w:rsidR="00AA0480" w:rsidRPr="009744D3" w:rsidRDefault="00B144A9" w:rsidP="009744D3">
      <w:pPr>
        <w:pStyle w:val="ListParagraph"/>
        <w:numPr>
          <w:ilvl w:val="0"/>
          <w:numId w:val="2"/>
        </w:numPr>
        <w:jc w:val="both"/>
        <w:rPr>
          <w:sz w:val="28"/>
          <w:szCs w:val="28"/>
        </w:rPr>
      </w:pPr>
      <w:r w:rsidRPr="009744D3">
        <w:rPr>
          <w:sz w:val="28"/>
          <w:szCs w:val="28"/>
        </w:rPr>
        <w:t xml:space="preserve">Government </w:t>
      </w:r>
      <w:r w:rsidR="00AA0480" w:rsidRPr="009744D3">
        <w:rPr>
          <w:sz w:val="28"/>
          <w:szCs w:val="28"/>
        </w:rPr>
        <w:t>and policy-makers – to plan better public communication and emergency response</w:t>
      </w:r>
    </w:p>
    <w:p w14:paraId="72EC6960" w14:textId="65F58AC9" w:rsidR="00B144A9" w:rsidRPr="009744D3" w:rsidRDefault="00AA0480" w:rsidP="009744D3">
      <w:pPr>
        <w:pStyle w:val="ListParagraph"/>
        <w:numPr>
          <w:ilvl w:val="0"/>
          <w:numId w:val="2"/>
        </w:numPr>
        <w:jc w:val="both"/>
        <w:rPr>
          <w:sz w:val="28"/>
          <w:szCs w:val="28"/>
        </w:rPr>
      </w:pPr>
      <w:r w:rsidRPr="009744D3">
        <w:rPr>
          <w:sz w:val="28"/>
          <w:szCs w:val="28"/>
        </w:rPr>
        <w:t>Educational institutions – to learn how students coped with learning shifts</w:t>
      </w:r>
    </w:p>
    <w:p w14:paraId="2A588124" w14:textId="59EEAABB" w:rsidR="00AA0480" w:rsidRPr="009744D3" w:rsidRDefault="00AA0480" w:rsidP="009744D3">
      <w:pPr>
        <w:pStyle w:val="ListParagraph"/>
        <w:numPr>
          <w:ilvl w:val="0"/>
          <w:numId w:val="2"/>
        </w:numPr>
        <w:jc w:val="both"/>
        <w:rPr>
          <w:sz w:val="28"/>
          <w:szCs w:val="28"/>
        </w:rPr>
      </w:pPr>
      <w:r w:rsidRPr="009744D3">
        <w:rPr>
          <w:sz w:val="28"/>
          <w:szCs w:val="28"/>
        </w:rPr>
        <w:t>Mental health professionals – to assess patterns of psychological stress</w:t>
      </w:r>
    </w:p>
    <w:p w14:paraId="3B382C3F" w14:textId="77777777" w:rsidR="00143D34" w:rsidRPr="009744D3" w:rsidRDefault="00143D34" w:rsidP="009744D3">
      <w:pPr>
        <w:jc w:val="both"/>
        <w:rPr>
          <w:sz w:val="28"/>
          <w:szCs w:val="28"/>
        </w:rPr>
      </w:pPr>
    </w:p>
    <w:p w14:paraId="4A4C0FED" w14:textId="352AB0C2" w:rsidR="00143D34" w:rsidRPr="00386856" w:rsidRDefault="00143D34" w:rsidP="009744D3">
      <w:pPr>
        <w:jc w:val="both"/>
        <w:rPr>
          <w:rFonts w:asciiTheme="majorHAnsi" w:hAnsiTheme="majorHAnsi"/>
          <w:color w:val="0F4761" w:themeColor="accent1" w:themeShade="BF"/>
          <w:sz w:val="36"/>
          <w:szCs w:val="36"/>
        </w:rPr>
      </w:pPr>
      <w:r w:rsidRPr="00386856">
        <w:rPr>
          <w:rFonts w:asciiTheme="majorHAnsi" w:hAnsiTheme="majorHAnsi"/>
          <w:color w:val="0F4761" w:themeColor="accent1" w:themeShade="BF"/>
          <w:sz w:val="36"/>
          <w:szCs w:val="36"/>
        </w:rPr>
        <w:lastRenderedPageBreak/>
        <w:t>Google Form Survey</w:t>
      </w:r>
    </w:p>
    <w:p w14:paraId="19F0C74A" w14:textId="7C3A63E0" w:rsidR="00386856" w:rsidRDefault="00000000" w:rsidP="009744D3">
      <w:pPr>
        <w:jc w:val="both"/>
        <w:rPr>
          <w:color w:val="000000" w:themeColor="text1"/>
        </w:rPr>
      </w:pPr>
      <w:hyperlink r:id="rId9" w:history="1">
        <w:r w:rsidR="00386856" w:rsidRPr="00CB1B1B">
          <w:rPr>
            <w:rStyle w:val="Hyperlink"/>
          </w:rPr>
          <w:t>https://docs.google.com/forms/d/e/1FAIpQLSd5-yMh7BjTy0WC4CKAhpKNIf4E-xK8KK0kgIuUikS8NHUGXA/viewform</w:t>
        </w:r>
      </w:hyperlink>
    </w:p>
    <w:p w14:paraId="56EE3747" w14:textId="77777777" w:rsidR="00386856" w:rsidRDefault="00386856" w:rsidP="009744D3">
      <w:pPr>
        <w:jc w:val="both"/>
        <w:rPr>
          <w:color w:val="000000" w:themeColor="text1"/>
        </w:rPr>
      </w:pPr>
    </w:p>
    <w:p w14:paraId="6D354345" w14:textId="2F629505" w:rsidR="00816222" w:rsidRDefault="00386856" w:rsidP="009744D3">
      <w:pPr>
        <w:jc w:val="both"/>
        <w:rPr>
          <w:rFonts w:asciiTheme="majorHAnsi" w:hAnsiTheme="majorHAnsi"/>
          <w:color w:val="0F4761" w:themeColor="accent1" w:themeShade="BF"/>
          <w:sz w:val="36"/>
          <w:szCs w:val="36"/>
        </w:rPr>
      </w:pPr>
      <w:r w:rsidRPr="00386856">
        <w:rPr>
          <w:rFonts w:asciiTheme="majorHAnsi" w:hAnsiTheme="majorHAnsi"/>
          <w:color w:val="0F4761" w:themeColor="accent1" w:themeShade="BF"/>
          <w:sz w:val="36"/>
          <w:szCs w:val="36"/>
        </w:rPr>
        <w:t>Data Insights</w:t>
      </w:r>
    </w:p>
    <w:p w14:paraId="60FA115D" w14:textId="77777777" w:rsidR="00816222" w:rsidRPr="00C30C70" w:rsidRDefault="00816222" w:rsidP="00BC2B48">
      <w:pPr>
        <w:numPr>
          <w:ilvl w:val="0"/>
          <w:numId w:val="6"/>
        </w:numPr>
        <w:jc w:val="both"/>
        <w:rPr>
          <w:sz w:val="28"/>
          <w:szCs w:val="28"/>
        </w:rPr>
      </w:pPr>
      <w:r w:rsidRPr="00C30C70">
        <w:rPr>
          <w:b/>
          <w:bCs/>
          <w:sz w:val="28"/>
          <w:szCs w:val="28"/>
        </w:rPr>
        <w:t>How did mental health ratings change from before to during COVID-19 across age groups?</w:t>
      </w:r>
    </w:p>
    <w:p w14:paraId="74790C5A" w14:textId="36E4CB1C" w:rsidR="00816222" w:rsidRPr="00C30C70" w:rsidRDefault="00816222" w:rsidP="00816222">
      <w:pPr>
        <w:numPr>
          <w:ilvl w:val="1"/>
          <w:numId w:val="6"/>
        </w:numPr>
        <w:tabs>
          <w:tab w:val="num" w:pos="1440"/>
        </w:tabs>
      </w:pPr>
      <w:r w:rsidRPr="00C30C70">
        <w:t>Which age group experienced the biggest drop in mental health?</w:t>
      </w:r>
    </w:p>
    <w:p w14:paraId="27FAEB64" w14:textId="5036A090" w:rsidR="00816222" w:rsidRDefault="00816222" w:rsidP="00816222">
      <w:pPr>
        <w:pStyle w:val="ListParagraph"/>
        <w:numPr>
          <w:ilvl w:val="0"/>
          <w:numId w:val="7"/>
        </w:numPr>
        <w:jc w:val="both"/>
        <w:rPr>
          <w:color w:val="000000" w:themeColor="text1"/>
          <w:sz w:val="28"/>
          <w:szCs w:val="28"/>
        </w:rPr>
      </w:pPr>
      <w:r w:rsidRPr="00816222">
        <w:rPr>
          <w:color w:val="000000" w:themeColor="text1"/>
          <w:sz w:val="28"/>
          <w:szCs w:val="28"/>
        </w:rPr>
        <w:t xml:space="preserve">As per the data analysis, </w:t>
      </w:r>
      <w:r>
        <w:rPr>
          <w:color w:val="000000" w:themeColor="text1"/>
          <w:sz w:val="28"/>
          <w:szCs w:val="28"/>
        </w:rPr>
        <w:t>every age group except for the teens had a drop in the</w:t>
      </w:r>
      <w:r w:rsidR="007145D1">
        <w:rPr>
          <w:color w:val="000000" w:themeColor="text1"/>
          <w:sz w:val="28"/>
          <w:szCs w:val="28"/>
        </w:rPr>
        <w:t>ir</w:t>
      </w:r>
      <w:r>
        <w:rPr>
          <w:color w:val="000000" w:themeColor="text1"/>
          <w:sz w:val="28"/>
          <w:szCs w:val="28"/>
        </w:rPr>
        <w:t xml:space="preserve"> mental health during COVID-19. </w:t>
      </w:r>
      <w:r w:rsidR="0068703C">
        <w:rPr>
          <w:color w:val="000000" w:themeColor="text1"/>
          <w:sz w:val="28"/>
          <w:szCs w:val="28"/>
        </w:rPr>
        <w:t xml:space="preserve">The </w:t>
      </w:r>
      <w:r>
        <w:rPr>
          <w:color w:val="000000" w:themeColor="text1"/>
          <w:sz w:val="28"/>
          <w:szCs w:val="28"/>
        </w:rPr>
        <w:t>elderl</w:t>
      </w:r>
      <w:r w:rsidR="007145D1">
        <w:rPr>
          <w:color w:val="000000" w:themeColor="text1"/>
          <w:sz w:val="28"/>
          <w:szCs w:val="28"/>
        </w:rPr>
        <w:t xml:space="preserve">y experienced </w:t>
      </w:r>
      <w:r>
        <w:rPr>
          <w:color w:val="000000" w:themeColor="text1"/>
          <w:sz w:val="28"/>
          <w:szCs w:val="28"/>
        </w:rPr>
        <w:t>the biggest drop in the mental health rating</w:t>
      </w:r>
      <w:r w:rsidR="007145D1">
        <w:rPr>
          <w:color w:val="000000" w:themeColor="text1"/>
          <w:sz w:val="28"/>
          <w:szCs w:val="28"/>
        </w:rPr>
        <w:t>, with scores</w:t>
      </w:r>
      <w:r>
        <w:rPr>
          <w:color w:val="000000" w:themeColor="text1"/>
          <w:sz w:val="28"/>
          <w:szCs w:val="28"/>
        </w:rPr>
        <w:t xml:space="preserve"> falling from 3.29 to 2.51 (</w:t>
      </w:r>
      <w:r w:rsidR="007145D1">
        <w:rPr>
          <w:color w:val="000000" w:themeColor="text1"/>
          <w:sz w:val="28"/>
          <w:szCs w:val="28"/>
        </w:rPr>
        <w:t xml:space="preserve">a </w:t>
      </w:r>
      <w:r>
        <w:rPr>
          <w:color w:val="000000" w:themeColor="text1"/>
          <w:sz w:val="28"/>
          <w:szCs w:val="28"/>
        </w:rPr>
        <w:t>0.78</w:t>
      </w:r>
      <w:r w:rsidR="007145D1">
        <w:rPr>
          <w:color w:val="000000" w:themeColor="text1"/>
          <w:sz w:val="28"/>
          <w:szCs w:val="28"/>
        </w:rPr>
        <w:t>-point</w:t>
      </w:r>
      <w:r>
        <w:rPr>
          <w:color w:val="000000" w:themeColor="text1"/>
          <w:sz w:val="28"/>
          <w:szCs w:val="28"/>
        </w:rPr>
        <w:t xml:space="preserve"> drop)</w:t>
      </w:r>
      <w:r w:rsidR="007145D1">
        <w:rPr>
          <w:color w:val="000000" w:themeColor="text1"/>
          <w:sz w:val="28"/>
          <w:szCs w:val="28"/>
        </w:rPr>
        <w:t>, indicating they were the most affected group.</w:t>
      </w:r>
      <w:r>
        <w:rPr>
          <w:color w:val="000000" w:themeColor="text1"/>
          <w:sz w:val="28"/>
          <w:szCs w:val="28"/>
        </w:rPr>
        <w:t xml:space="preserve"> </w:t>
      </w:r>
    </w:p>
    <w:p w14:paraId="60ACD79A" w14:textId="5593FB92" w:rsidR="00386856" w:rsidRDefault="00816222" w:rsidP="00816222">
      <w:pPr>
        <w:jc w:val="both"/>
        <w:rPr>
          <w:color w:val="000000" w:themeColor="text1"/>
          <w:sz w:val="28"/>
          <w:szCs w:val="28"/>
        </w:rPr>
      </w:pPr>
      <w:r w:rsidRPr="00816222">
        <w:rPr>
          <w:noProof/>
        </w:rPr>
        <w:drawing>
          <wp:inline distT="0" distB="0" distL="0" distR="0" wp14:anchorId="2926FFE9" wp14:editId="1EB1FD8E">
            <wp:extent cx="6262186" cy="3329797"/>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6260" cy="3331963"/>
                    </a:xfrm>
                    <a:prstGeom prst="rect">
                      <a:avLst/>
                    </a:prstGeom>
                  </pic:spPr>
                </pic:pic>
              </a:graphicData>
            </a:graphic>
          </wp:inline>
        </w:drawing>
      </w:r>
    </w:p>
    <w:p w14:paraId="69CD2FB6" w14:textId="77777777" w:rsidR="00816222" w:rsidRDefault="00816222" w:rsidP="00816222">
      <w:pPr>
        <w:jc w:val="both"/>
        <w:rPr>
          <w:color w:val="000000" w:themeColor="text1"/>
          <w:sz w:val="28"/>
          <w:szCs w:val="28"/>
        </w:rPr>
      </w:pPr>
    </w:p>
    <w:p w14:paraId="28422BE7" w14:textId="6D7EE71A" w:rsidR="00816222" w:rsidRPr="0031217B" w:rsidRDefault="00816222" w:rsidP="00BC2B48">
      <w:pPr>
        <w:pStyle w:val="ListParagraph"/>
        <w:numPr>
          <w:ilvl w:val="0"/>
          <w:numId w:val="6"/>
        </w:numPr>
        <w:jc w:val="both"/>
        <w:rPr>
          <w:sz w:val="28"/>
          <w:szCs w:val="28"/>
        </w:rPr>
      </w:pPr>
      <w:r w:rsidRPr="0031217B">
        <w:rPr>
          <w:b/>
          <w:bCs/>
          <w:sz w:val="28"/>
          <w:szCs w:val="28"/>
        </w:rPr>
        <w:t>Is there a correlation between screen time increase and mental health decline?</w:t>
      </w:r>
    </w:p>
    <w:p w14:paraId="0D9AFDBC" w14:textId="25ECFE45" w:rsidR="00816222" w:rsidRPr="00BC2B48" w:rsidRDefault="00816222" w:rsidP="00816222">
      <w:pPr>
        <w:numPr>
          <w:ilvl w:val="1"/>
          <w:numId w:val="6"/>
        </w:numPr>
        <w:tabs>
          <w:tab w:val="num" w:pos="1440"/>
        </w:tabs>
        <w:rPr>
          <w:sz w:val="28"/>
          <w:szCs w:val="28"/>
        </w:rPr>
      </w:pPr>
      <w:r w:rsidRPr="00BC2B48">
        <w:rPr>
          <w:sz w:val="28"/>
          <w:szCs w:val="28"/>
        </w:rPr>
        <w:lastRenderedPageBreak/>
        <w:t>Does more screen time = worse mental health?</w:t>
      </w:r>
    </w:p>
    <w:p w14:paraId="11811540" w14:textId="0D2C1D99" w:rsidR="00816222" w:rsidRPr="00BC2B48" w:rsidRDefault="007145D1" w:rsidP="00BC2B48">
      <w:pPr>
        <w:pStyle w:val="ListParagraph"/>
        <w:numPr>
          <w:ilvl w:val="0"/>
          <w:numId w:val="7"/>
        </w:numPr>
        <w:jc w:val="both"/>
        <w:rPr>
          <w:color w:val="000000" w:themeColor="text1"/>
          <w:sz w:val="32"/>
          <w:szCs w:val="32"/>
        </w:rPr>
      </w:pPr>
      <w:r w:rsidRPr="00BC2B48">
        <w:rPr>
          <w:sz w:val="28"/>
          <w:szCs w:val="28"/>
        </w:rPr>
        <w:t>Contrary to popular belief, more screen time was linked to slightly better mental health. Individuals with 6-8 hours of screen time had the highest average rating (2.73), while those with less than 2 hours had a lower rating of 2.64. the lowest rating (2.52) was seen in the 2–4-hour group, suggesting a non-linear correlation.</w:t>
      </w:r>
    </w:p>
    <w:p w14:paraId="6ABDCDA1" w14:textId="7FAC9DA6" w:rsidR="001A0C8B" w:rsidRDefault="001A0C8B" w:rsidP="006A2BDA">
      <w:pPr>
        <w:jc w:val="both"/>
        <w:rPr>
          <w:color w:val="000000" w:themeColor="text1"/>
          <w:sz w:val="28"/>
          <w:szCs w:val="28"/>
        </w:rPr>
      </w:pPr>
      <w:r w:rsidRPr="001A0C8B">
        <w:rPr>
          <w:noProof/>
        </w:rPr>
        <w:drawing>
          <wp:inline distT="0" distB="0" distL="0" distR="0" wp14:anchorId="1C28E3F7" wp14:editId="4DBC4EBA">
            <wp:extent cx="5943600" cy="3699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99510"/>
                    </a:xfrm>
                    <a:prstGeom prst="rect">
                      <a:avLst/>
                    </a:prstGeom>
                  </pic:spPr>
                </pic:pic>
              </a:graphicData>
            </a:graphic>
          </wp:inline>
        </w:drawing>
      </w:r>
    </w:p>
    <w:p w14:paraId="2D0985C0" w14:textId="77777777" w:rsidR="001A0C8B" w:rsidRDefault="001A0C8B" w:rsidP="001A0C8B">
      <w:pPr>
        <w:ind w:left="360"/>
        <w:jc w:val="both"/>
        <w:rPr>
          <w:color w:val="000000" w:themeColor="text1"/>
          <w:sz w:val="28"/>
          <w:szCs w:val="28"/>
        </w:rPr>
      </w:pPr>
    </w:p>
    <w:p w14:paraId="578EC759" w14:textId="241D4B50" w:rsidR="0068703C" w:rsidRPr="00BC2B48" w:rsidRDefault="0068703C" w:rsidP="00BC2B48">
      <w:pPr>
        <w:pStyle w:val="ListParagraph"/>
        <w:numPr>
          <w:ilvl w:val="0"/>
          <w:numId w:val="6"/>
        </w:numPr>
        <w:jc w:val="both"/>
        <w:rPr>
          <w:sz w:val="28"/>
          <w:szCs w:val="28"/>
        </w:rPr>
      </w:pPr>
      <w:r w:rsidRPr="00BC2B48">
        <w:rPr>
          <w:b/>
          <w:bCs/>
          <w:sz w:val="28"/>
          <w:szCs w:val="28"/>
        </w:rPr>
        <w:t>Which groups (gender) were most affected financially (e.g., job loss or reduced income)?</w:t>
      </w:r>
    </w:p>
    <w:p w14:paraId="43505C01" w14:textId="4E1837A2" w:rsidR="001A0C8B" w:rsidRPr="00BC2B48" w:rsidRDefault="007145D1" w:rsidP="00BC2B48">
      <w:pPr>
        <w:pStyle w:val="ListParagraph"/>
        <w:numPr>
          <w:ilvl w:val="0"/>
          <w:numId w:val="7"/>
        </w:numPr>
        <w:jc w:val="both"/>
        <w:rPr>
          <w:sz w:val="28"/>
          <w:szCs w:val="28"/>
        </w:rPr>
      </w:pPr>
      <w:r w:rsidRPr="00BC2B48">
        <w:rPr>
          <w:sz w:val="28"/>
          <w:szCs w:val="28"/>
        </w:rPr>
        <w:t>Non-binary individuals and those who preferred not to disclose their gender were the most financially affected, with 10 and 12 job losses respectively. In contrast, males and females experienced the fewest job losses (4 each), and males had the lowest count of slight income reduction (only 6 cases) whereas all other groups had the same</w:t>
      </w:r>
      <w:r w:rsidR="00F421D0" w:rsidRPr="00BC2B48">
        <w:rPr>
          <w:sz w:val="28"/>
          <w:szCs w:val="28"/>
        </w:rPr>
        <w:t xml:space="preserve"> number of cases each (9).</w:t>
      </w:r>
    </w:p>
    <w:p w14:paraId="3424D0EF" w14:textId="404C203C" w:rsidR="00F421D0" w:rsidRDefault="00F421D0" w:rsidP="006A2BDA">
      <w:pPr>
        <w:jc w:val="center"/>
      </w:pPr>
      <w:r w:rsidRPr="00F421D0">
        <w:rPr>
          <w:noProof/>
        </w:rPr>
        <w:lastRenderedPageBreak/>
        <w:drawing>
          <wp:inline distT="0" distB="0" distL="0" distR="0" wp14:anchorId="437D69D9" wp14:editId="189D7AA4">
            <wp:extent cx="4876800" cy="30308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8226" cy="3031692"/>
                    </a:xfrm>
                    <a:prstGeom prst="rect">
                      <a:avLst/>
                    </a:prstGeom>
                  </pic:spPr>
                </pic:pic>
              </a:graphicData>
            </a:graphic>
          </wp:inline>
        </w:drawing>
      </w:r>
    </w:p>
    <w:p w14:paraId="17BE8FAA" w14:textId="77777777" w:rsidR="00BC2B48" w:rsidRDefault="00BC2B48" w:rsidP="00BC2B48"/>
    <w:p w14:paraId="68670686" w14:textId="3D505B90" w:rsidR="00BC2B48" w:rsidRPr="00BC2B48" w:rsidRDefault="00BC2B48" w:rsidP="00BC2B48">
      <w:pPr>
        <w:pStyle w:val="ListParagraph"/>
        <w:numPr>
          <w:ilvl w:val="0"/>
          <w:numId w:val="6"/>
        </w:numPr>
        <w:jc w:val="both"/>
        <w:rPr>
          <w:sz w:val="28"/>
          <w:szCs w:val="28"/>
        </w:rPr>
      </w:pPr>
      <w:r w:rsidRPr="00BC2B48">
        <w:rPr>
          <w:b/>
          <w:bCs/>
          <w:sz w:val="28"/>
          <w:szCs w:val="28"/>
        </w:rPr>
        <w:t>How did mask-following behavior vary by age group or gender?</w:t>
      </w:r>
    </w:p>
    <w:p w14:paraId="054CA51D" w14:textId="39F7E7ED" w:rsidR="00BC2B48" w:rsidRPr="00BC2B48" w:rsidRDefault="00BC2B48" w:rsidP="00BC2B48">
      <w:pPr>
        <w:pStyle w:val="ListParagraph"/>
        <w:numPr>
          <w:ilvl w:val="0"/>
          <w:numId w:val="13"/>
        </w:numPr>
        <w:jc w:val="both"/>
        <w:rPr>
          <w:sz w:val="28"/>
          <w:szCs w:val="28"/>
        </w:rPr>
      </w:pPr>
      <w:r w:rsidRPr="00BC2B48">
        <w:rPr>
          <w:sz w:val="28"/>
          <w:szCs w:val="28"/>
        </w:rPr>
        <w:t>Were younger people less compliant?</w:t>
      </w:r>
    </w:p>
    <w:p w14:paraId="2B2C08EE" w14:textId="76F996FF" w:rsidR="00BC2B48" w:rsidRDefault="00BC2B48" w:rsidP="00BC2B48">
      <w:pPr>
        <w:pStyle w:val="ListParagraph"/>
        <w:numPr>
          <w:ilvl w:val="0"/>
          <w:numId w:val="7"/>
        </w:numPr>
        <w:jc w:val="both"/>
        <w:rPr>
          <w:sz w:val="28"/>
          <w:szCs w:val="28"/>
        </w:rPr>
      </w:pPr>
      <w:r w:rsidRPr="0092680A">
        <w:rPr>
          <w:sz w:val="28"/>
          <w:szCs w:val="28"/>
        </w:rPr>
        <w:t>Young adults were</w:t>
      </w:r>
      <w:r w:rsidR="0092680A" w:rsidRPr="0092680A">
        <w:rPr>
          <w:sz w:val="28"/>
          <w:szCs w:val="28"/>
        </w:rPr>
        <w:t xml:space="preserve"> contrarily</w:t>
      </w:r>
      <w:r w:rsidRPr="0092680A">
        <w:rPr>
          <w:sz w:val="28"/>
          <w:szCs w:val="28"/>
        </w:rPr>
        <w:t xml:space="preserve"> the most compliant with the mask guidelines</w:t>
      </w:r>
      <w:r w:rsidR="0092680A" w:rsidRPr="0092680A">
        <w:rPr>
          <w:sz w:val="28"/>
          <w:szCs w:val="28"/>
        </w:rPr>
        <w:t xml:space="preserve"> – 18 always and 14 mostly followed them. Only 1 young adult reported never using a mask. Middle-aged adults also showed strong compliance.</w:t>
      </w:r>
    </w:p>
    <w:p w14:paraId="56E633C3" w14:textId="08194F98" w:rsidR="006A2BDA" w:rsidRDefault="006A2BDA" w:rsidP="006A2BDA">
      <w:pPr>
        <w:jc w:val="center"/>
        <w:rPr>
          <w:sz w:val="28"/>
          <w:szCs w:val="28"/>
        </w:rPr>
      </w:pPr>
      <w:r w:rsidRPr="006A2BDA">
        <w:rPr>
          <w:noProof/>
        </w:rPr>
        <w:drawing>
          <wp:inline distT="0" distB="0" distL="0" distR="0" wp14:anchorId="4E0F3FD4" wp14:editId="40DE3089">
            <wp:extent cx="5182632"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135" cy="3127620"/>
                    </a:xfrm>
                    <a:prstGeom prst="rect">
                      <a:avLst/>
                    </a:prstGeom>
                  </pic:spPr>
                </pic:pic>
              </a:graphicData>
            </a:graphic>
          </wp:inline>
        </w:drawing>
      </w:r>
    </w:p>
    <w:p w14:paraId="1B653278" w14:textId="7D9594DD" w:rsidR="005476C3" w:rsidRPr="005476C3" w:rsidRDefault="005476C3" w:rsidP="005476C3">
      <w:pPr>
        <w:pStyle w:val="ListParagraph"/>
        <w:numPr>
          <w:ilvl w:val="0"/>
          <w:numId w:val="6"/>
        </w:numPr>
        <w:jc w:val="both"/>
        <w:rPr>
          <w:sz w:val="28"/>
          <w:szCs w:val="28"/>
        </w:rPr>
      </w:pPr>
      <w:r>
        <w:rPr>
          <w:b/>
          <w:bCs/>
          <w:sz w:val="28"/>
          <w:szCs w:val="28"/>
        </w:rPr>
        <w:lastRenderedPageBreak/>
        <w:t>Which age group saw the biggest increase in screen time during the pandemic?</w:t>
      </w:r>
    </w:p>
    <w:p w14:paraId="45C7E13A" w14:textId="065365AA" w:rsidR="005476C3" w:rsidRDefault="005476C3" w:rsidP="005476C3">
      <w:pPr>
        <w:pStyle w:val="ListParagraph"/>
        <w:numPr>
          <w:ilvl w:val="0"/>
          <w:numId w:val="7"/>
        </w:numPr>
        <w:jc w:val="both"/>
        <w:rPr>
          <w:sz w:val="28"/>
          <w:szCs w:val="28"/>
        </w:rPr>
      </w:pPr>
      <w:r>
        <w:rPr>
          <w:sz w:val="28"/>
          <w:szCs w:val="28"/>
        </w:rPr>
        <w:t>Young adults saw the biggest increase in screen time during the pandemic, with 15 individuals reporting over 8 hours daily. Along that, 7 middle-aged adults and teens, and 6 young-adults were having screen times of 6-8 hours, indicating high digital engagement.</w:t>
      </w:r>
    </w:p>
    <w:p w14:paraId="61078741" w14:textId="24525667" w:rsidR="000D5A96" w:rsidRDefault="000D5A96" w:rsidP="000D5A96">
      <w:pPr>
        <w:jc w:val="center"/>
        <w:rPr>
          <w:sz w:val="28"/>
          <w:szCs w:val="28"/>
        </w:rPr>
      </w:pPr>
      <w:r w:rsidRPr="000D5A96">
        <w:rPr>
          <w:noProof/>
          <w:sz w:val="28"/>
          <w:szCs w:val="28"/>
        </w:rPr>
        <w:drawing>
          <wp:inline distT="0" distB="0" distL="0" distR="0" wp14:anchorId="05C96E03" wp14:editId="6E7E2075">
            <wp:extent cx="5943600" cy="341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11220"/>
                    </a:xfrm>
                    <a:prstGeom prst="rect">
                      <a:avLst/>
                    </a:prstGeom>
                  </pic:spPr>
                </pic:pic>
              </a:graphicData>
            </a:graphic>
          </wp:inline>
        </w:drawing>
      </w:r>
    </w:p>
    <w:p w14:paraId="4F878A48" w14:textId="77777777" w:rsidR="000D5A96" w:rsidRDefault="000D5A96" w:rsidP="000D5A96">
      <w:pPr>
        <w:rPr>
          <w:sz w:val="28"/>
          <w:szCs w:val="28"/>
        </w:rPr>
      </w:pPr>
    </w:p>
    <w:p w14:paraId="11AE7E10" w14:textId="4A0191A3" w:rsidR="000D5A96" w:rsidRPr="000D5A96" w:rsidRDefault="000D5A96" w:rsidP="001A5D88">
      <w:pPr>
        <w:pStyle w:val="ListParagraph"/>
        <w:numPr>
          <w:ilvl w:val="0"/>
          <w:numId w:val="6"/>
        </w:numPr>
        <w:jc w:val="both"/>
        <w:rPr>
          <w:b/>
          <w:bCs/>
          <w:sz w:val="36"/>
          <w:szCs w:val="36"/>
        </w:rPr>
      </w:pPr>
      <w:r w:rsidRPr="000D5A96">
        <w:rPr>
          <w:b/>
          <w:bCs/>
          <w:sz w:val="28"/>
          <w:szCs w:val="28"/>
        </w:rPr>
        <w:t>Was "Work/Study from Home" more common among young adults or middle-aged groups?</w:t>
      </w:r>
    </w:p>
    <w:p w14:paraId="224B5162" w14:textId="77777777" w:rsidR="001C4B12" w:rsidRPr="001C4B12" w:rsidRDefault="001C4B12" w:rsidP="001C4B12">
      <w:pPr>
        <w:pStyle w:val="ListParagraph"/>
        <w:numPr>
          <w:ilvl w:val="0"/>
          <w:numId w:val="7"/>
        </w:numPr>
        <w:jc w:val="both"/>
        <w:rPr>
          <w:b/>
          <w:bCs/>
          <w:sz w:val="28"/>
          <w:szCs w:val="28"/>
        </w:rPr>
      </w:pPr>
      <w:r>
        <w:rPr>
          <w:sz w:val="28"/>
          <w:szCs w:val="28"/>
        </w:rPr>
        <w:t>Work/study form home was more common among young adults, with 17 always and 16 occasionally doing so. In contrast, only 12 middle-aged adults regularly worked/studied from home, and 7 did so occasionally, showing clear dominance by the younger group.</w:t>
      </w:r>
    </w:p>
    <w:p w14:paraId="75768BB5" w14:textId="254EFAEF" w:rsidR="000D5A96" w:rsidRDefault="001C4B12" w:rsidP="006240B4">
      <w:pPr>
        <w:jc w:val="center"/>
        <w:rPr>
          <w:sz w:val="28"/>
          <w:szCs w:val="28"/>
        </w:rPr>
      </w:pPr>
      <w:r w:rsidRPr="001C4B12">
        <w:rPr>
          <w:noProof/>
          <w:sz w:val="28"/>
          <w:szCs w:val="28"/>
        </w:rPr>
        <w:lastRenderedPageBreak/>
        <w:drawing>
          <wp:inline distT="0" distB="0" distL="0" distR="0" wp14:anchorId="5C136226" wp14:editId="6A16245E">
            <wp:extent cx="4819015" cy="246562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015" cy="2465627"/>
                    </a:xfrm>
                    <a:prstGeom prst="rect">
                      <a:avLst/>
                    </a:prstGeom>
                  </pic:spPr>
                </pic:pic>
              </a:graphicData>
            </a:graphic>
          </wp:inline>
        </w:drawing>
      </w:r>
    </w:p>
    <w:p w14:paraId="485117B5" w14:textId="77777777" w:rsidR="001C4B12" w:rsidRDefault="001C4B12" w:rsidP="001C4B12">
      <w:pPr>
        <w:jc w:val="both"/>
        <w:rPr>
          <w:sz w:val="28"/>
          <w:szCs w:val="28"/>
        </w:rPr>
      </w:pPr>
    </w:p>
    <w:p w14:paraId="6A4EFC1E" w14:textId="54CB9F7B" w:rsidR="001C4B12" w:rsidRDefault="00E26277" w:rsidP="00E26277">
      <w:pPr>
        <w:pStyle w:val="ListParagraph"/>
        <w:numPr>
          <w:ilvl w:val="0"/>
          <w:numId w:val="6"/>
        </w:numPr>
        <w:jc w:val="both"/>
        <w:rPr>
          <w:b/>
          <w:bCs/>
          <w:sz w:val="28"/>
          <w:szCs w:val="28"/>
        </w:rPr>
      </w:pPr>
      <w:r>
        <w:rPr>
          <w:b/>
          <w:bCs/>
          <w:sz w:val="28"/>
          <w:szCs w:val="28"/>
        </w:rPr>
        <w:t>How often did respondents check COVID-related news?</w:t>
      </w:r>
    </w:p>
    <w:p w14:paraId="22880FD4" w14:textId="6D6E8F00" w:rsidR="00E26277" w:rsidRPr="00E26277" w:rsidRDefault="00E26277" w:rsidP="00E26277">
      <w:pPr>
        <w:pStyle w:val="ListParagraph"/>
        <w:numPr>
          <w:ilvl w:val="0"/>
          <w:numId w:val="13"/>
        </w:numPr>
        <w:jc w:val="both"/>
        <w:rPr>
          <w:b/>
          <w:bCs/>
          <w:sz w:val="28"/>
          <w:szCs w:val="28"/>
        </w:rPr>
      </w:pPr>
      <w:r>
        <w:rPr>
          <w:sz w:val="28"/>
          <w:szCs w:val="28"/>
        </w:rPr>
        <w:t>Any link between news frequency and mental health?</w:t>
      </w:r>
    </w:p>
    <w:p w14:paraId="280E0FC9" w14:textId="443E389E" w:rsidR="00E26277" w:rsidRPr="006240B4" w:rsidRDefault="00E26277" w:rsidP="00E26277">
      <w:pPr>
        <w:pStyle w:val="ListParagraph"/>
        <w:numPr>
          <w:ilvl w:val="0"/>
          <w:numId w:val="7"/>
        </w:numPr>
        <w:jc w:val="both"/>
        <w:rPr>
          <w:b/>
          <w:bCs/>
          <w:sz w:val="28"/>
          <w:szCs w:val="28"/>
        </w:rPr>
      </w:pPr>
      <w:r>
        <w:rPr>
          <w:sz w:val="28"/>
          <w:szCs w:val="28"/>
        </w:rPr>
        <w:t xml:space="preserve">Individuals that checked the COVID-related news once a day had the highest mental health rating (3.35). The lowest rating (2.28) was seen in those checking the news only a few times a week. Interestingly, those who checked the news multiple times a </w:t>
      </w:r>
      <w:r w:rsidR="006240B4">
        <w:rPr>
          <w:sz w:val="28"/>
          <w:szCs w:val="28"/>
        </w:rPr>
        <w:t>d</w:t>
      </w:r>
      <w:r>
        <w:rPr>
          <w:sz w:val="28"/>
          <w:szCs w:val="28"/>
        </w:rPr>
        <w:t xml:space="preserve">ay had better mental health rating (2.83) than </w:t>
      </w:r>
      <w:r w:rsidR="007479F8">
        <w:rPr>
          <w:sz w:val="28"/>
          <w:szCs w:val="28"/>
        </w:rPr>
        <w:t>t</w:t>
      </w:r>
      <w:r>
        <w:rPr>
          <w:sz w:val="28"/>
          <w:szCs w:val="28"/>
        </w:rPr>
        <w:t>hose who and never (2.41) or rarely (2.60) checked</w:t>
      </w:r>
      <w:r w:rsidR="006240B4">
        <w:rPr>
          <w:sz w:val="28"/>
          <w:szCs w:val="28"/>
        </w:rPr>
        <w:t>, suggesting that moderate, consistent news intake was linked to better mental well-being.</w:t>
      </w:r>
    </w:p>
    <w:p w14:paraId="3BF1A8F6" w14:textId="6B45BA12" w:rsidR="006240B4" w:rsidRDefault="007438AB" w:rsidP="006240B4">
      <w:pPr>
        <w:jc w:val="center"/>
        <w:rPr>
          <w:b/>
          <w:bCs/>
          <w:sz w:val="28"/>
          <w:szCs w:val="28"/>
        </w:rPr>
      </w:pPr>
      <w:r w:rsidRPr="007438AB">
        <w:rPr>
          <w:b/>
          <w:bCs/>
          <w:noProof/>
          <w:sz w:val="28"/>
          <w:szCs w:val="28"/>
        </w:rPr>
        <w:drawing>
          <wp:inline distT="0" distB="0" distL="0" distR="0" wp14:anchorId="6D00372D" wp14:editId="38091FA3">
            <wp:extent cx="4177862" cy="287138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2531" cy="2881470"/>
                    </a:xfrm>
                    <a:prstGeom prst="rect">
                      <a:avLst/>
                    </a:prstGeom>
                  </pic:spPr>
                </pic:pic>
              </a:graphicData>
            </a:graphic>
          </wp:inline>
        </w:drawing>
      </w:r>
    </w:p>
    <w:p w14:paraId="399C7050" w14:textId="1171D1DE" w:rsidR="00487259" w:rsidRDefault="00487259" w:rsidP="00487259">
      <w:pPr>
        <w:pStyle w:val="ListParagraph"/>
        <w:numPr>
          <w:ilvl w:val="0"/>
          <w:numId w:val="6"/>
        </w:numPr>
        <w:jc w:val="both"/>
        <w:rPr>
          <w:b/>
          <w:bCs/>
          <w:sz w:val="28"/>
          <w:szCs w:val="28"/>
        </w:rPr>
      </w:pPr>
      <w:r>
        <w:rPr>
          <w:b/>
          <w:bCs/>
          <w:sz w:val="28"/>
          <w:szCs w:val="28"/>
        </w:rPr>
        <w:lastRenderedPageBreak/>
        <w:t>What were the most common major challenges faced?</w:t>
      </w:r>
    </w:p>
    <w:p w14:paraId="74A0E0EB" w14:textId="2CB8FCA9" w:rsidR="00487259" w:rsidRDefault="00487259" w:rsidP="00487259">
      <w:pPr>
        <w:pStyle w:val="ListParagraph"/>
        <w:numPr>
          <w:ilvl w:val="0"/>
          <w:numId w:val="13"/>
        </w:numPr>
        <w:jc w:val="both"/>
        <w:rPr>
          <w:sz w:val="28"/>
          <w:szCs w:val="28"/>
        </w:rPr>
      </w:pPr>
      <w:r>
        <w:rPr>
          <w:sz w:val="28"/>
          <w:szCs w:val="28"/>
        </w:rPr>
        <w:t>Can you group them by gender?</w:t>
      </w:r>
    </w:p>
    <w:p w14:paraId="55CF45C3" w14:textId="75E61CB5" w:rsidR="00487259" w:rsidRDefault="00C76453" w:rsidP="00C76453">
      <w:pPr>
        <w:pStyle w:val="ListParagraph"/>
        <w:numPr>
          <w:ilvl w:val="0"/>
          <w:numId w:val="7"/>
        </w:numPr>
        <w:jc w:val="both"/>
        <w:rPr>
          <w:sz w:val="28"/>
          <w:szCs w:val="28"/>
        </w:rPr>
      </w:pPr>
      <w:r>
        <w:rPr>
          <w:sz w:val="28"/>
          <w:szCs w:val="28"/>
        </w:rPr>
        <w:t>The fear of job lo</w:t>
      </w:r>
      <w:r w:rsidR="007479F8">
        <w:rPr>
          <w:sz w:val="28"/>
          <w:szCs w:val="28"/>
        </w:rPr>
        <w:t>s</w:t>
      </w:r>
      <w:r>
        <w:rPr>
          <w:sz w:val="28"/>
          <w:szCs w:val="28"/>
        </w:rPr>
        <w:t>s was the most common challenge across all gender groups, with 8 males and 8 females reporting it. Among those who preferred not to disclose their gender, top challenges included fear of infection, online learning difficulties, and limited healthcare access. Additionally, isolation emerged as a key issue among male respondents.</w:t>
      </w:r>
    </w:p>
    <w:p w14:paraId="3AFFA61F" w14:textId="7D2F5471" w:rsidR="003E7897" w:rsidRDefault="003E7897" w:rsidP="003E7897">
      <w:pPr>
        <w:ind w:left="360"/>
        <w:rPr>
          <w:sz w:val="28"/>
          <w:szCs w:val="28"/>
        </w:rPr>
      </w:pPr>
      <w:r w:rsidRPr="003E7897">
        <w:rPr>
          <w:noProof/>
        </w:rPr>
        <w:drawing>
          <wp:inline distT="0" distB="0" distL="0" distR="0" wp14:anchorId="1BC75D3A" wp14:editId="14BD877D">
            <wp:extent cx="5943600" cy="3382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2645"/>
                    </a:xfrm>
                    <a:prstGeom prst="rect">
                      <a:avLst/>
                    </a:prstGeom>
                  </pic:spPr>
                </pic:pic>
              </a:graphicData>
            </a:graphic>
          </wp:inline>
        </w:drawing>
      </w:r>
    </w:p>
    <w:p w14:paraId="2EF43529" w14:textId="77777777" w:rsidR="0038406B" w:rsidRDefault="0038406B" w:rsidP="0038406B">
      <w:pPr>
        <w:rPr>
          <w:sz w:val="28"/>
          <w:szCs w:val="28"/>
        </w:rPr>
      </w:pPr>
    </w:p>
    <w:p w14:paraId="494E3905" w14:textId="77777777" w:rsidR="00DD13D8" w:rsidRDefault="00DD13D8" w:rsidP="0038406B">
      <w:pPr>
        <w:rPr>
          <w:sz w:val="28"/>
          <w:szCs w:val="28"/>
        </w:rPr>
      </w:pPr>
    </w:p>
    <w:p w14:paraId="47B42711" w14:textId="77777777" w:rsidR="00DD13D8" w:rsidRDefault="00DD13D8" w:rsidP="0038406B">
      <w:pPr>
        <w:rPr>
          <w:sz w:val="28"/>
          <w:szCs w:val="28"/>
        </w:rPr>
      </w:pPr>
    </w:p>
    <w:p w14:paraId="206B8817" w14:textId="77777777" w:rsidR="00DD13D8" w:rsidRDefault="00DD13D8" w:rsidP="0038406B">
      <w:pPr>
        <w:rPr>
          <w:sz w:val="28"/>
          <w:szCs w:val="28"/>
        </w:rPr>
      </w:pPr>
    </w:p>
    <w:p w14:paraId="293509D3" w14:textId="77777777" w:rsidR="00DD13D8" w:rsidRDefault="00DD13D8" w:rsidP="0038406B">
      <w:pPr>
        <w:rPr>
          <w:sz w:val="28"/>
          <w:szCs w:val="28"/>
        </w:rPr>
      </w:pPr>
    </w:p>
    <w:p w14:paraId="49108E1B" w14:textId="77777777" w:rsidR="00DD13D8" w:rsidRDefault="00DD13D8" w:rsidP="0038406B">
      <w:pPr>
        <w:rPr>
          <w:sz w:val="28"/>
          <w:szCs w:val="28"/>
        </w:rPr>
      </w:pPr>
    </w:p>
    <w:p w14:paraId="7C80D0F0" w14:textId="77777777" w:rsidR="00DD13D8" w:rsidRDefault="00DD13D8" w:rsidP="0038406B">
      <w:pPr>
        <w:rPr>
          <w:sz w:val="28"/>
          <w:szCs w:val="28"/>
        </w:rPr>
      </w:pPr>
    </w:p>
    <w:p w14:paraId="250B9FDA" w14:textId="77777777" w:rsidR="00DD13D8" w:rsidRDefault="00DD13D8" w:rsidP="0038406B">
      <w:pPr>
        <w:rPr>
          <w:sz w:val="28"/>
          <w:szCs w:val="28"/>
        </w:rPr>
      </w:pPr>
    </w:p>
    <w:p w14:paraId="69C47295" w14:textId="244B4AE2" w:rsidR="002D1EE3" w:rsidRPr="00DD13D8" w:rsidRDefault="00DD13D8" w:rsidP="00DD13D8">
      <w:pPr>
        <w:rPr>
          <w:rFonts w:asciiTheme="majorHAnsi" w:hAnsiTheme="majorHAnsi"/>
          <w:color w:val="0F4761" w:themeColor="accent1" w:themeShade="BF"/>
          <w:sz w:val="36"/>
          <w:szCs w:val="36"/>
        </w:rPr>
      </w:pPr>
      <w:r w:rsidRPr="0038406B">
        <w:rPr>
          <w:rFonts w:asciiTheme="majorHAnsi" w:hAnsiTheme="majorHAnsi"/>
          <w:color w:val="0F4761" w:themeColor="accent1" w:themeShade="BF"/>
          <w:sz w:val="36"/>
          <w:szCs w:val="36"/>
        </w:rPr>
        <w:lastRenderedPageBreak/>
        <w:t>Root Cause Analy</w:t>
      </w:r>
      <w:r>
        <w:rPr>
          <w:rFonts w:asciiTheme="majorHAnsi" w:hAnsiTheme="majorHAnsi"/>
          <w:color w:val="0F4761" w:themeColor="accent1" w:themeShade="BF"/>
          <w:sz w:val="36"/>
          <w:szCs w:val="36"/>
        </w:rPr>
        <w:t>sis</w:t>
      </w:r>
    </w:p>
    <w:p w14:paraId="36685667" w14:textId="178C66D1" w:rsidR="002D1EE3" w:rsidRPr="002D1EE3" w:rsidRDefault="00DD13D8" w:rsidP="002D1EE3">
      <w:pPr>
        <w:pStyle w:val="ListParagraph"/>
        <w:numPr>
          <w:ilvl w:val="0"/>
          <w:numId w:val="13"/>
        </w:numPr>
        <w:jc w:val="both"/>
        <w:rPr>
          <w:sz w:val="28"/>
          <w:szCs w:val="28"/>
        </w:rPr>
      </w:pPr>
      <w:r w:rsidRPr="002D1EE3">
        <w:rPr>
          <w:sz w:val="28"/>
          <w:szCs w:val="28"/>
        </w:rPr>
        <w:t xml:space="preserve">Mental Health </w:t>
      </w:r>
      <w:r w:rsidR="002D1EE3">
        <w:rPr>
          <w:sz w:val="28"/>
          <w:szCs w:val="28"/>
        </w:rPr>
        <w:t>Decline Among the</w:t>
      </w:r>
      <w:r w:rsidRPr="002D1EE3">
        <w:rPr>
          <w:sz w:val="28"/>
          <w:szCs w:val="28"/>
        </w:rPr>
        <w:t xml:space="preserve"> Elderly</w:t>
      </w:r>
    </w:p>
    <w:p w14:paraId="403A1569" w14:textId="1BD89E6E" w:rsidR="002D1EE3" w:rsidRPr="00B6487B" w:rsidRDefault="00B6487B" w:rsidP="00B6487B">
      <w:pPr>
        <w:pStyle w:val="NormalWeb"/>
        <w:ind w:left="1691"/>
      </w:pPr>
      <w:r>
        <w:rPr>
          <w:noProof/>
        </w:rPr>
        <w:drawing>
          <wp:inline distT="0" distB="0" distL="0" distR="0" wp14:anchorId="600A034F" wp14:editId="3C255575">
            <wp:extent cx="4121624" cy="73253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7902" cy="7354251"/>
                    </a:xfrm>
                    <a:prstGeom prst="rect">
                      <a:avLst/>
                    </a:prstGeom>
                    <a:noFill/>
                    <a:ln>
                      <a:noFill/>
                    </a:ln>
                  </pic:spPr>
                </pic:pic>
              </a:graphicData>
            </a:graphic>
          </wp:inline>
        </w:drawing>
      </w:r>
    </w:p>
    <w:p w14:paraId="5A08063C" w14:textId="40EC4F76" w:rsidR="002D1EE3" w:rsidRPr="00E23333" w:rsidRDefault="002D1EE3" w:rsidP="00E23333">
      <w:pPr>
        <w:pStyle w:val="ListParagraph"/>
        <w:numPr>
          <w:ilvl w:val="0"/>
          <w:numId w:val="13"/>
        </w:numPr>
        <w:jc w:val="both"/>
        <w:rPr>
          <w:sz w:val="28"/>
          <w:szCs w:val="28"/>
        </w:rPr>
      </w:pPr>
      <w:r>
        <w:rPr>
          <w:sz w:val="28"/>
          <w:szCs w:val="28"/>
        </w:rPr>
        <w:lastRenderedPageBreak/>
        <w:t>Non-Binary Individuals Were Most</w:t>
      </w:r>
      <w:r w:rsidR="00623A20">
        <w:rPr>
          <w:sz w:val="28"/>
          <w:szCs w:val="28"/>
        </w:rPr>
        <w:t>ly</w:t>
      </w:r>
      <w:r>
        <w:rPr>
          <w:sz w:val="28"/>
          <w:szCs w:val="28"/>
        </w:rPr>
        <w:t xml:space="preserve"> Financially </w:t>
      </w:r>
      <w:r w:rsidR="00B6487B">
        <w:rPr>
          <w:sz w:val="28"/>
          <w:szCs w:val="28"/>
        </w:rPr>
        <w:t>Affected</w:t>
      </w:r>
    </w:p>
    <w:p w14:paraId="254BA1E7" w14:textId="7BFDB76A" w:rsidR="002D1EE3" w:rsidRPr="00E23333" w:rsidRDefault="00E23333" w:rsidP="00E23333">
      <w:pPr>
        <w:jc w:val="center"/>
        <w:rPr>
          <w:sz w:val="28"/>
          <w:szCs w:val="28"/>
        </w:rPr>
      </w:pPr>
      <w:r w:rsidRPr="00E23333">
        <w:rPr>
          <w:noProof/>
        </w:rPr>
        <w:drawing>
          <wp:inline distT="0" distB="0" distL="0" distR="0" wp14:anchorId="667D2F87" wp14:editId="022E0FEB">
            <wp:extent cx="5554639" cy="785810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4523" cy="7886239"/>
                    </a:xfrm>
                    <a:prstGeom prst="rect">
                      <a:avLst/>
                    </a:prstGeom>
                    <a:noFill/>
                    <a:ln>
                      <a:noFill/>
                    </a:ln>
                  </pic:spPr>
                </pic:pic>
              </a:graphicData>
            </a:graphic>
          </wp:inline>
        </w:drawing>
      </w:r>
    </w:p>
    <w:p w14:paraId="05D5FC0B" w14:textId="74CD964C" w:rsidR="002D1EE3" w:rsidRDefault="002D1EE3" w:rsidP="002D1EE3">
      <w:pPr>
        <w:pStyle w:val="ListParagraph"/>
        <w:numPr>
          <w:ilvl w:val="0"/>
          <w:numId w:val="13"/>
        </w:numPr>
        <w:jc w:val="both"/>
        <w:rPr>
          <w:sz w:val="28"/>
          <w:szCs w:val="28"/>
        </w:rPr>
      </w:pPr>
      <w:r>
        <w:rPr>
          <w:sz w:val="28"/>
          <w:szCs w:val="28"/>
        </w:rPr>
        <w:lastRenderedPageBreak/>
        <w:t>Young Adults S</w:t>
      </w:r>
      <w:r w:rsidR="007479F8">
        <w:rPr>
          <w:sz w:val="28"/>
          <w:szCs w:val="28"/>
        </w:rPr>
        <w:t>h</w:t>
      </w:r>
      <w:r>
        <w:rPr>
          <w:sz w:val="28"/>
          <w:szCs w:val="28"/>
        </w:rPr>
        <w:t>owed the Highest Screen Time Spike</w:t>
      </w:r>
    </w:p>
    <w:p w14:paraId="4CE0B820" w14:textId="12E026BA" w:rsidR="002D1EE3" w:rsidRPr="00E23333" w:rsidRDefault="00E23333" w:rsidP="00E23333">
      <w:pPr>
        <w:pStyle w:val="NormalWeb"/>
        <w:jc w:val="center"/>
      </w:pPr>
      <w:r>
        <w:rPr>
          <w:noProof/>
        </w:rPr>
        <w:drawing>
          <wp:inline distT="0" distB="0" distL="0" distR="0" wp14:anchorId="2FEF0A54" wp14:editId="24AC5463">
            <wp:extent cx="5502166" cy="777962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1559" cy="7792909"/>
                    </a:xfrm>
                    <a:prstGeom prst="rect">
                      <a:avLst/>
                    </a:prstGeom>
                    <a:noFill/>
                    <a:ln>
                      <a:noFill/>
                    </a:ln>
                  </pic:spPr>
                </pic:pic>
              </a:graphicData>
            </a:graphic>
          </wp:inline>
        </w:drawing>
      </w:r>
    </w:p>
    <w:p w14:paraId="704D52C1" w14:textId="31793FF6" w:rsidR="00E23333" w:rsidRPr="00E23333" w:rsidRDefault="002D1EE3" w:rsidP="00E23333">
      <w:pPr>
        <w:pStyle w:val="ListParagraph"/>
        <w:numPr>
          <w:ilvl w:val="0"/>
          <w:numId w:val="13"/>
        </w:numPr>
        <w:jc w:val="both"/>
        <w:rPr>
          <w:sz w:val="28"/>
          <w:szCs w:val="28"/>
        </w:rPr>
      </w:pPr>
      <w:r>
        <w:rPr>
          <w:sz w:val="28"/>
          <w:szCs w:val="28"/>
        </w:rPr>
        <w:lastRenderedPageBreak/>
        <w:t>High News Exposure = Better Mental Health?</w:t>
      </w:r>
    </w:p>
    <w:p w14:paraId="20466117" w14:textId="787DE3B3" w:rsidR="002D1EE3" w:rsidRPr="00E23333" w:rsidRDefault="00E23333" w:rsidP="00E23333">
      <w:pPr>
        <w:pStyle w:val="NormalWeb"/>
        <w:jc w:val="center"/>
      </w:pPr>
      <w:r>
        <w:rPr>
          <w:noProof/>
        </w:rPr>
        <w:drawing>
          <wp:inline distT="0" distB="0" distL="0" distR="0" wp14:anchorId="5511FF7B" wp14:editId="28D8EA96">
            <wp:extent cx="5502166" cy="777962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2551" cy="7794311"/>
                    </a:xfrm>
                    <a:prstGeom prst="rect">
                      <a:avLst/>
                    </a:prstGeom>
                    <a:noFill/>
                    <a:ln>
                      <a:noFill/>
                    </a:ln>
                  </pic:spPr>
                </pic:pic>
              </a:graphicData>
            </a:graphic>
          </wp:inline>
        </w:drawing>
      </w:r>
    </w:p>
    <w:p w14:paraId="04A051F0" w14:textId="11C1D207" w:rsidR="002D1EE3" w:rsidRDefault="002D1EE3" w:rsidP="002D1EE3">
      <w:pPr>
        <w:pStyle w:val="ListParagraph"/>
        <w:numPr>
          <w:ilvl w:val="0"/>
          <w:numId w:val="13"/>
        </w:numPr>
        <w:jc w:val="both"/>
        <w:rPr>
          <w:sz w:val="28"/>
          <w:szCs w:val="28"/>
        </w:rPr>
      </w:pPr>
      <w:r>
        <w:rPr>
          <w:sz w:val="28"/>
          <w:szCs w:val="28"/>
        </w:rPr>
        <w:lastRenderedPageBreak/>
        <w:t>Mask Compliance Highest in Young Adults</w:t>
      </w:r>
    </w:p>
    <w:p w14:paraId="4B8C9CE6" w14:textId="3CBC789D" w:rsidR="00E23333" w:rsidRDefault="00E23333" w:rsidP="00E23333">
      <w:pPr>
        <w:pStyle w:val="NormalWeb"/>
        <w:jc w:val="center"/>
      </w:pPr>
      <w:r>
        <w:rPr>
          <w:noProof/>
        </w:rPr>
        <w:drawing>
          <wp:inline distT="0" distB="0" distL="0" distR="0" wp14:anchorId="3EC86253" wp14:editId="08CBE234">
            <wp:extent cx="5448300" cy="77389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8135" cy="7752897"/>
                    </a:xfrm>
                    <a:prstGeom prst="rect">
                      <a:avLst/>
                    </a:prstGeom>
                    <a:noFill/>
                    <a:ln>
                      <a:noFill/>
                    </a:ln>
                  </pic:spPr>
                </pic:pic>
              </a:graphicData>
            </a:graphic>
          </wp:inline>
        </w:drawing>
      </w:r>
    </w:p>
    <w:p w14:paraId="444186F8" w14:textId="7F83F90B" w:rsidR="00F46D97" w:rsidRDefault="00F46D97" w:rsidP="00F46D97">
      <w:pPr>
        <w:pStyle w:val="NormalWeb"/>
        <w:rPr>
          <w:rFonts w:asciiTheme="majorHAnsi" w:hAnsiTheme="majorHAnsi"/>
          <w:color w:val="0F4761" w:themeColor="accent1" w:themeShade="BF"/>
          <w:sz w:val="36"/>
          <w:szCs w:val="36"/>
        </w:rPr>
      </w:pPr>
      <w:r>
        <w:rPr>
          <w:rFonts w:asciiTheme="majorHAnsi" w:hAnsiTheme="majorHAnsi"/>
          <w:color w:val="0F4761" w:themeColor="accent1" w:themeShade="BF"/>
          <w:sz w:val="36"/>
          <w:szCs w:val="36"/>
        </w:rPr>
        <w:lastRenderedPageBreak/>
        <w:t>Root Cause Summary Table</w:t>
      </w:r>
    </w:p>
    <w:tbl>
      <w:tblPr>
        <w:tblStyle w:val="ListTable1Light"/>
        <w:tblW w:w="0" w:type="auto"/>
        <w:tblLook w:val="04A0" w:firstRow="1" w:lastRow="0" w:firstColumn="1" w:lastColumn="0" w:noHBand="0" w:noVBand="1"/>
      </w:tblPr>
      <w:tblGrid>
        <w:gridCol w:w="2242"/>
        <w:gridCol w:w="2573"/>
        <w:gridCol w:w="1894"/>
        <w:gridCol w:w="2641"/>
      </w:tblGrid>
      <w:tr w:rsidR="006E5B71" w:rsidRPr="006E5B71" w14:paraId="784A533F" w14:textId="77777777" w:rsidTr="00CA0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p w14:paraId="3CED82EE" w14:textId="5C7735B7" w:rsidR="00F46D97" w:rsidRPr="006E5B71" w:rsidRDefault="00F46D97" w:rsidP="00F46D97">
            <w:pPr>
              <w:pStyle w:val="NormalWeb"/>
              <w:rPr>
                <w:rFonts w:asciiTheme="majorHAnsi" w:hAnsiTheme="majorHAnsi"/>
                <w:color w:val="000000" w:themeColor="text1"/>
                <w:sz w:val="32"/>
                <w:szCs w:val="32"/>
              </w:rPr>
            </w:pPr>
            <w:r w:rsidRPr="006E5B71">
              <w:rPr>
                <w:rFonts w:asciiTheme="majorHAnsi" w:hAnsiTheme="majorHAnsi"/>
                <w:color w:val="000000" w:themeColor="text1"/>
                <w:sz w:val="32"/>
                <w:szCs w:val="32"/>
              </w:rPr>
              <w:t>Insight</w:t>
            </w:r>
          </w:p>
        </w:tc>
        <w:tc>
          <w:tcPr>
            <w:tcW w:w="2573"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p w14:paraId="7EC4B588" w14:textId="31A5F8ED" w:rsidR="00F46D97" w:rsidRPr="006E5B71" w:rsidRDefault="00F46D97" w:rsidP="00F46D97">
            <w:pPr>
              <w:pStyle w:val="NormalWeb"/>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32"/>
                <w:szCs w:val="32"/>
              </w:rPr>
            </w:pPr>
            <w:r w:rsidRPr="006E5B71">
              <w:rPr>
                <w:rFonts w:asciiTheme="majorHAnsi" w:hAnsiTheme="majorHAnsi"/>
                <w:color w:val="000000" w:themeColor="text1"/>
                <w:sz w:val="32"/>
                <w:szCs w:val="32"/>
              </w:rPr>
              <w:t>Root Cause Category</w:t>
            </w:r>
          </w:p>
        </w:tc>
        <w:tc>
          <w:tcPr>
            <w:tcW w:w="1894"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p w14:paraId="5B7510C6" w14:textId="2508BF2A" w:rsidR="00F46D97" w:rsidRPr="006E5B71" w:rsidRDefault="00F46D97" w:rsidP="00F46D97">
            <w:pPr>
              <w:pStyle w:val="NormalWeb"/>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32"/>
                <w:szCs w:val="32"/>
              </w:rPr>
            </w:pPr>
            <w:r w:rsidRPr="006E5B71">
              <w:rPr>
                <w:rFonts w:asciiTheme="majorHAnsi" w:hAnsiTheme="majorHAnsi"/>
                <w:color w:val="000000" w:themeColor="text1"/>
                <w:sz w:val="32"/>
                <w:szCs w:val="32"/>
              </w:rPr>
              <w:t>Impacted Group</w:t>
            </w:r>
          </w:p>
        </w:tc>
        <w:tc>
          <w:tcPr>
            <w:tcW w:w="2641"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tcPr>
          <w:p w14:paraId="35116B33" w14:textId="42D20D3F" w:rsidR="00F46D97" w:rsidRPr="006E5B71" w:rsidRDefault="00F46D97" w:rsidP="00F46D97">
            <w:pPr>
              <w:pStyle w:val="NormalWeb"/>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32"/>
                <w:szCs w:val="32"/>
              </w:rPr>
            </w:pPr>
            <w:r w:rsidRPr="006E5B71">
              <w:rPr>
                <w:rFonts w:asciiTheme="majorHAnsi" w:hAnsiTheme="majorHAnsi"/>
                <w:color w:val="000000" w:themeColor="text1"/>
                <w:sz w:val="32"/>
                <w:szCs w:val="32"/>
              </w:rPr>
              <w:t>BA Recommendation</w:t>
            </w:r>
          </w:p>
        </w:tc>
      </w:tr>
      <w:tr w:rsidR="00CA08CE" w14:paraId="000874DE" w14:textId="77777777" w:rsidTr="00CA08CE">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242" w:type="dxa"/>
            <w:tcBorders>
              <w:top w:val="single" w:sz="4" w:space="0" w:color="156082" w:themeColor="accent1"/>
              <w:left w:val="single" w:sz="4" w:space="0" w:color="156082" w:themeColor="accent1"/>
            </w:tcBorders>
          </w:tcPr>
          <w:p w14:paraId="5668A247" w14:textId="58E010C8" w:rsidR="00F46D97" w:rsidRPr="00CA08CE" w:rsidRDefault="00F46D97" w:rsidP="00F46D97">
            <w:pPr>
              <w:pStyle w:val="NormalWeb"/>
              <w:rPr>
                <w:rFonts w:asciiTheme="minorHAnsi" w:hAnsiTheme="minorHAnsi"/>
                <w:b w:val="0"/>
                <w:bCs w:val="0"/>
                <w:color w:val="000000" w:themeColor="text1"/>
                <w:sz w:val="28"/>
                <w:szCs w:val="28"/>
              </w:rPr>
            </w:pPr>
            <w:r w:rsidRPr="00CA08CE">
              <w:rPr>
                <w:rFonts w:asciiTheme="minorHAnsi" w:hAnsiTheme="minorHAnsi"/>
                <w:b w:val="0"/>
                <w:bCs w:val="0"/>
                <w:color w:val="000000" w:themeColor="text1"/>
                <w:sz w:val="28"/>
                <w:szCs w:val="28"/>
              </w:rPr>
              <w:t>Elderly mental health drop</w:t>
            </w:r>
          </w:p>
        </w:tc>
        <w:tc>
          <w:tcPr>
            <w:tcW w:w="2573" w:type="dxa"/>
            <w:tcBorders>
              <w:top w:val="single" w:sz="4" w:space="0" w:color="156082" w:themeColor="accent1"/>
            </w:tcBorders>
          </w:tcPr>
          <w:p w14:paraId="07266A85" w14:textId="0F72B2DB" w:rsidR="00F46D97" w:rsidRDefault="00F46D97" w:rsidP="00F46D9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Isolation, digital gap</w:t>
            </w:r>
          </w:p>
        </w:tc>
        <w:tc>
          <w:tcPr>
            <w:tcW w:w="1894" w:type="dxa"/>
            <w:tcBorders>
              <w:top w:val="single" w:sz="4" w:space="0" w:color="156082" w:themeColor="accent1"/>
            </w:tcBorders>
          </w:tcPr>
          <w:p w14:paraId="67D112EE" w14:textId="5F2044A5" w:rsidR="00F46D97" w:rsidRDefault="00F46D97" w:rsidP="00F46D9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Elderly</w:t>
            </w:r>
          </w:p>
        </w:tc>
        <w:tc>
          <w:tcPr>
            <w:tcW w:w="2641" w:type="dxa"/>
            <w:tcBorders>
              <w:top w:val="single" w:sz="4" w:space="0" w:color="156082" w:themeColor="accent1"/>
              <w:right w:val="single" w:sz="4" w:space="0" w:color="156082" w:themeColor="accent1"/>
            </w:tcBorders>
          </w:tcPr>
          <w:p w14:paraId="5AD03184" w14:textId="726093F0" w:rsidR="00F46D97" w:rsidRDefault="00F46D97" w:rsidP="00F46D9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Create non-digital outreach methods</w:t>
            </w:r>
          </w:p>
        </w:tc>
      </w:tr>
      <w:tr w:rsidR="00F46D97" w14:paraId="3DEC0E76" w14:textId="77777777" w:rsidTr="00CA08CE">
        <w:tc>
          <w:tcPr>
            <w:cnfStyle w:val="001000000000" w:firstRow="0" w:lastRow="0" w:firstColumn="1" w:lastColumn="0" w:oddVBand="0" w:evenVBand="0" w:oddHBand="0" w:evenHBand="0" w:firstRowFirstColumn="0" w:firstRowLastColumn="0" w:lastRowFirstColumn="0" w:lastRowLastColumn="0"/>
            <w:tcW w:w="2242" w:type="dxa"/>
            <w:tcBorders>
              <w:left w:val="single" w:sz="4" w:space="0" w:color="156082" w:themeColor="accent1"/>
            </w:tcBorders>
          </w:tcPr>
          <w:p w14:paraId="5F7808F1" w14:textId="0FA1360A" w:rsidR="00F46D97" w:rsidRPr="00CA08CE" w:rsidRDefault="00F46D97" w:rsidP="00F46D97">
            <w:pPr>
              <w:pStyle w:val="NormalWeb"/>
              <w:rPr>
                <w:rFonts w:asciiTheme="minorHAnsi" w:hAnsiTheme="minorHAnsi"/>
                <w:b w:val="0"/>
                <w:bCs w:val="0"/>
                <w:color w:val="000000" w:themeColor="text1"/>
                <w:sz w:val="28"/>
                <w:szCs w:val="28"/>
              </w:rPr>
            </w:pPr>
            <w:r w:rsidRPr="00CA08CE">
              <w:rPr>
                <w:rFonts w:asciiTheme="minorHAnsi" w:hAnsiTheme="minorHAnsi"/>
                <w:b w:val="0"/>
                <w:bCs w:val="0"/>
                <w:color w:val="000000" w:themeColor="text1"/>
                <w:sz w:val="28"/>
                <w:szCs w:val="28"/>
              </w:rPr>
              <w:t>Financial impact (non-binary)</w:t>
            </w:r>
          </w:p>
        </w:tc>
        <w:tc>
          <w:tcPr>
            <w:tcW w:w="2573" w:type="dxa"/>
          </w:tcPr>
          <w:p w14:paraId="1AFBEA69" w14:textId="0B043AC5" w:rsidR="00F46D97" w:rsidRDefault="00F46D97" w:rsidP="00F46D9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Job instability</w:t>
            </w:r>
          </w:p>
        </w:tc>
        <w:tc>
          <w:tcPr>
            <w:tcW w:w="1894" w:type="dxa"/>
          </w:tcPr>
          <w:p w14:paraId="4D5C6BA0" w14:textId="257363C4" w:rsidR="00F46D97" w:rsidRDefault="00F46D97" w:rsidP="00F46D9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Non-binary</w:t>
            </w:r>
          </w:p>
        </w:tc>
        <w:tc>
          <w:tcPr>
            <w:tcW w:w="2641" w:type="dxa"/>
            <w:tcBorders>
              <w:right w:val="single" w:sz="4" w:space="0" w:color="156082" w:themeColor="accent1"/>
            </w:tcBorders>
          </w:tcPr>
          <w:p w14:paraId="6D99BCC7" w14:textId="3AAED8A7" w:rsidR="00F46D97" w:rsidRDefault="00F46D97" w:rsidP="00F46D9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Inclusive economic programs</w:t>
            </w:r>
          </w:p>
        </w:tc>
      </w:tr>
      <w:tr w:rsidR="00CA08CE" w14:paraId="11D05DF9" w14:textId="77777777" w:rsidTr="00CA0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Borders>
              <w:left w:val="single" w:sz="4" w:space="0" w:color="156082" w:themeColor="accent1"/>
            </w:tcBorders>
          </w:tcPr>
          <w:p w14:paraId="23F39B90" w14:textId="5294B85D" w:rsidR="00F46D97" w:rsidRPr="00CA08CE" w:rsidRDefault="00F46D97" w:rsidP="00F46D97">
            <w:pPr>
              <w:pStyle w:val="NormalWeb"/>
              <w:rPr>
                <w:rFonts w:asciiTheme="minorHAnsi" w:hAnsiTheme="minorHAnsi"/>
                <w:b w:val="0"/>
                <w:bCs w:val="0"/>
                <w:color w:val="000000" w:themeColor="text1"/>
                <w:sz w:val="28"/>
                <w:szCs w:val="28"/>
              </w:rPr>
            </w:pPr>
            <w:r w:rsidRPr="00CA08CE">
              <w:rPr>
                <w:rFonts w:asciiTheme="minorHAnsi" w:hAnsiTheme="minorHAnsi"/>
                <w:b w:val="0"/>
                <w:bCs w:val="0"/>
                <w:color w:val="000000" w:themeColor="text1"/>
                <w:sz w:val="28"/>
                <w:szCs w:val="28"/>
              </w:rPr>
              <w:t>High screen time amongst young adults</w:t>
            </w:r>
          </w:p>
        </w:tc>
        <w:tc>
          <w:tcPr>
            <w:tcW w:w="2573" w:type="dxa"/>
          </w:tcPr>
          <w:p w14:paraId="53A39CDB" w14:textId="691ED0B1" w:rsidR="00F46D97" w:rsidRDefault="00F46D97" w:rsidP="00F46D9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Tech savvy generation, escapism, online work/study</w:t>
            </w:r>
          </w:p>
        </w:tc>
        <w:tc>
          <w:tcPr>
            <w:tcW w:w="1894" w:type="dxa"/>
          </w:tcPr>
          <w:p w14:paraId="46C56A94" w14:textId="73F1A29F" w:rsidR="00F46D97" w:rsidRDefault="00F46D97" w:rsidP="00F46D9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Young adults</w:t>
            </w:r>
          </w:p>
        </w:tc>
        <w:tc>
          <w:tcPr>
            <w:tcW w:w="2641" w:type="dxa"/>
            <w:tcBorders>
              <w:right w:val="single" w:sz="4" w:space="0" w:color="156082" w:themeColor="accent1"/>
            </w:tcBorders>
          </w:tcPr>
          <w:p w14:paraId="1E96949F" w14:textId="6BB21240" w:rsidR="00F46D97" w:rsidRDefault="006E5B71" w:rsidP="00F46D9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Develop digital wellness platform</w:t>
            </w:r>
          </w:p>
        </w:tc>
      </w:tr>
      <w:tr w:rsidR="00F46D97" w14:paraId="2A383763" w14:textId="77777777" w:rsidTr="00CA08CE">
        <w:tc>
          <w:tcPr>
            <w:cnfStyle w:val="001000000000" w:firstRow="0" w:lastRow="0" w:firstColumn="1" w:lastColumn="0" w:oddVBand="0" w:evenVBand="0" w:oddHBand="0" w:evenHBand="0" w:firstRowFirstColumn="0" w:firstRowLastColumn="0" w:lastRowFirstColumn="0" w:lastRowLastColumn="0"/>
            <w:tcW w:w="2242" w:type="dxa"/>
            <w:tcBorders>
              <w:left w:val="single" w:sz="4" w:space="0" w:color="156082" w:themeColor="accent1"/>
            </w:tcBorders>
          </w:tcPr>
          <w:p w14:paraId="01B1D481" w14:textId="4AE4BFB3" w:rsidR="00F46D97" w:rsidRPr="00CA08CE" w:rsidRDefault="00F46D97" w:rsidP="00F46D97">
            <w:pPr>
              <w:pStyle w:val="NormalWeb"/>
              <w:rPr>
                <w:rFonts w:asciiTheme="minorHAnsi" w:hAnsiTheme="minorHAnsi"/>
                <w:b w:val="0"/>
                <w:bCs w:val="0"/>
                <w:color w:val="000000" w:themeColor="text1"/>
                <w:sz w:val="28"/>
                <w:szCs w:val="28"/>
              </w:rPr>
            </w:pPr>
            <w:r w:rsidRPr="00CA08CE">
              <w:rPr>
                <w:rFonts w:asciiTheme="minorHAnsi" w:hAnsiTheme="minorHAnsi"/>
                <w:b w:val="0"/>
                <w:bCs w:val="0"/>
                <w:color w:val="000000" w:themeColor="text1"/>
                <w:sz w:val="28"/>
                <w:szCs w:val="28"/>
              </w:rPr>
              <w:t>More news = better mental health</w:t>
            </w:r>
          </w:p>
        </w:tc>
        <w:tc>
          <w:tcPr>
            <w:tcW w:w="2573" w:type="dxa"/>
          </w:tcPr>
          <w:p w14:paraId="1E321170" w14:textId="66B60D4E" w:rsidR="00F46D97" w:rsidRDefault="00F46D97" w:rsidP="00F46D9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Reliability, emotional validation</w:t>
            </w:r>
          </w:p>
        </w:tc>
        <w:tc>
          <w:tcPr>
            <w:tcW w:w="1894" w:type="dxa"/>
          </w:tcPr>
          <w:p w14:paraId="01D3AE7D" w14:textId="2F864BD6" w:rsidR="00F46D97" w:rsidRDefault="00F46D97" w:rsidP="00F46D9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All</w:t>
            </w:r>
          </w:p>
        </w:tc>
        <w:tc>
          <w:tcPr>
            <w:tcW w:w="2641" w:type="dxa"/>
            <w:tcBorders>
              <w:right w:val="single" w:sz="4" w:space="0" w:color="156082" w:themeColor="accent1"/>
            </w:tcBorders>
          </w:tcPr>
          <w:p w14:paraId="30D9AFC0" w14:textId="321EB359" w:rsidR="00F46D97" w:rsidRDefault="00F46D97" w:rsidP="00F46D97">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 xml:space="preserve"> Consistent news delivery</w:t>
            </w:r>
          </w:p>
        </w:tc>
      </w:tr>
      <w:tr w:rsidR="00CA08CE" w14:paraId="7E9EAF17" w14:textId="77777777" w:rsidTr="00CA0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Borders>
              <w:left w:val="single" w:sz="4" w:space="0" w:color="156082" w:themeColor="accent1"/>
              <w:bottom w:val="single" w:sz="4" w:space="0" w:color="156082" w:themeColor="accent1"/>
            </w:tcBorders>
          </w:tcPr>
          <w:p w14:paraId="49B1AB41" w14:textId="0B0ED1FD" w:rsidR="00F46D97" w:rsidRPr="00CA08CE" w:rsidRDefault="00F46D97" w:rsidP="00F46D97">
            <w:pPr>
              <w:pStyle w:val="NormalWeb"/>
              <w:rPr>
                <w:rFonts w:asciiTheme="minorHAnsi" w:hAnsiTheme="minorHAnsi"/>
                <w:b w:val="0"/>
                <w:bCs w:val="0"/>
                <w:color w:val="000000" w:themeColor="text1"/>
                <w:sz w:val="28"/>
                <w:szCs w:val="28"/>
              </w:rPr>
            </w:pPr>
            <w:r w:rsidRPr="00CA08CE">
              <w:rPr>
                <w:rFonts w:asciiTheme="minorHAnsi" w:hAnsiTheme="minorHAnsi"/>
                <w:b w:val="0"/>
                <w:bCs w:val="0"/>
                <w:color w:val="000000" w:themeColor="text1"/>
                <w:sz w:val="28"/>
                <w:szCs w:val="28"/>
              </w:rPr>
              <w:t>Mask compliance high in young adults</w:t>
            </w:r>
          </w:p>
        </w:tc>
        <w:tc>
          <w:tcPr>
            <w:tcW w:w="2573" w:type="dxa"/>
            <w:tcBorders>
              <w:bottom w:val="single" w:sz="4" w:space="0" w:color="156082" w:themeColor="accent1"/>
            </w:tcBorders>
          </w:tcPr>
          <w:p w14:paraId="4003B1BB" w14:textId="3E2F5047" w:rsidR="00F46D97" w:rsidRDefault="00F46D97" w:rsidP="00F46D9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Online stores, social responsibility</w:t>
            </w:r>
          </w:p>
        </w:tc>
        <w:tc>
          <w:tcPr>
            <w:tcW w:w="1894" w:type="dxa"/>
            <w:tcBorders>
              <w:bottom w:val="single" w:sz="4" w:space="0" w:color="156082" w:themeColor="accent1"/>
            </w:tcBorders>
          </w:tcPr>
          <w:p w14:paraId="68C639F5" w14:textId="7ABD68B2" w:rsidR="00F46D97" w:rsidRDefault="00F46D97" w:rsidP="00F46D9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Young adults</w:t>
            </w:r>
          </w:p>
        </w:tc>
        <w:tc>
          <w:tcPr>
            <w:tcW w:w="2641" w:type="dxa"/>
            <w:tcBorders>
              <w:bottom w:val="single" w:sz="4" w:space="0" w:color="156082" w:themeColor="accent1"/>
              <w:right w:val="single" w:sz="4" w:space="0" w:color="156082" w:themeColor="accent1"/>
            </w:tcBorders>
          </w:tcPr>
          <w:p w14:paraId="17AA62D8" w14:textId="299B5F96" w:rsidR="00F46D97" w:rsidRDefault="006E5B71" w:rsidP="00F46D97">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8"/>
                <w:szCs w:val="28"/>
              </w:rPr>
            </w:pPr>
            <w:r>
              <w:rPr>
                <w:rFonts w:asciiTheme="minorHAnsi" w:hAnsiTheme="minorHAnsi"/>
                <w:color w:val="000000" w:themeColor="text1"/>
                <w:sz w:val="28"/>
                <w:szCs w:val="28"/>
              </w:rPr>
              <w:t>Promote social awareness</w:t>
            </w:r>
          </w:p>
        </w:tc>
      </w:tr>
    </w:tbl>
    <w:p w14:paraId="49F4DA0D" w14:textId="77777777" w:rsidR="00290942" w:rsidRDefault="00290942" w:rsidP="00F46D97">
      <w:pPr>
        <w:pStyle w:val="NormalWeb"/>
        <w:rPr>
          <w:rFonts w:asciiTheme="minorHAnsi" w:hAnsiTheme="minorHAnsi"/>
          <w:color w:val="000000" w:themeColor="text1"/>
          <w:sz w:val="28"/>
          <w:szCs w:val="28"/>
        </w:rPr>
      </w:pPr>
    </w:p>
    <w:p w14:paraId="1DC7EE51" w14:textId="46FA6878" w:rsidR="00290942" w:rsidRDefault="00290942" w:rsidP="00F46D97">
      <w:pPr>
        <w:pStyle w:val="NormalWeb"/>
        <w:rPr>
          <w:rFonts w:asciiTheme="majorHAnsi" w:hAnsiTheme="majorHAnsi"/>
          <w:color w:val="0F4761" w:themeColor="accent1" w:themeShade="BF"/>
          <w:sz w:val="36"/>
          <w:szCs w:val="36"/>
        </w:rPr>
      </w:pPr>
      <w:r>
        <w:rPr>
          <w:rFonts w:asciiTheme="majorHAnsi" w:hAnsiTheme="majorHAnsi"/>
          <w:color w:val="0F4761" w:themeColor="accent1" w:themeShade="BF"/>
          <w:sz w:val="36"/>
          <w:szCs w:val="36"/>
        </w:rPr>
        <w:t>Conclusion</w:t>
      </w:r>
    </w:p>
    <w:p w14:paraId="387EF705" w14:textId="77777777" w:rsidR="00290942" w:rsidRDefault="00290942" w:rsidP="00290942">
      <w:pPr>
        <w:pStyle w:val="NormalWeb"/>
        <w:jc w:val="both"/>
        <w:rPr>
          <w:rFonts w:asciiTheme="minorHAnsi" w:hAnsiTheme="minorHAnsi"/>
          <w:color w:val="000000" w:themeColor="text1"/>
          <w:sz w:val="28"/>
          <w:szCs w:val="28"/>
        </w:rPr>
      </w:pPr>
      <w:r>
        <w:rPr>
          <w:rFonts w:asciiTheme="minorHAnsi" w:hAnsiTheme="minorHAnsi"/>
          <w:color w:val="000000" w:themeColor="text1"/>
          <w:sz w:val="28"/>
          <w:szCs w:val="28"/>
        </w:rPr>
        <w:t>This project showed that different age groups were impacted in distinct ways, with the elderly facing the greatest mental health burden, young adults adapting digitally and becoming more socially responsible but struggling emotionally, and non-binary individuals disproportionately affected financially. It also showcases that if reliable news is provided consistently, then it can boost mental health. These insights point to the improvement of inclusive crisis planning, targeted mental health support, and balanced information delivery in future pandemics.</w:t>
      </w:r>
    </w:p>
    <w:p w14:paraId="69539D4B" w14:textId="77777777" w:rsidR="00290942" w:rsidRDefault="00290942" w:rsidP="00290942">
      <w:pPr>
        <w:pStyle w:val="NormalWeb"/>
        <w:jc w:val="both"/>
        <w:rPr>
          <w:rFonts w:asciiTheme="minorHAnsi" w:hAnsiTheme="minorHAnsi"/>
          <w:color w:val="000000" w:themeColor="text1"/>
          <w:sz w:val="28"/>
          <w:szCs w:val="28"/>
        </w:rPr>
      </w:pPr>
    </w:p>
    <w:p w14:paraId="4F0C8E3B" w14:textId="77777777" w:rsidR="00290942" w:rsidRDefault="00290942" w:rsidP="00290942">
      <w:pPr>
        <w:pStyle w:val="NormalWeb"/>
        <w:jc w:val="both"/>
        <w:rPr>
          <w:rFonts w:asciiTheme="minorHAnsi" w:hAnsiTheme="minorHAnsi"/>
          <w:color w:val="000000" w:themeColor="text1"/>
          <w:sz w:val="28"/>
          <w:szCs w:val="28"/>
        </w:rPr>
      </w:pPr>
    </w:p>
    <w:p w14:paraId="30C09C11" w14:textId="77777777" w:rsidR="00CA08CE" w:rsidRDefault="00CA08CE" w:rsidP="00290942">
      <w:pPr>
        <w:pStyle w:val="NormalWeb"/>
        <w:jc w:val="both"/>
        <w:rPr>
          <w:rFonts w:asciiTheme="minorHAnsi" w:hAnsiTheme="minorHAnsi"/>
          <w:color w:val="000000" w:themeColor="text1"/>
          <w:sz w:val="28"/>
          <w:szCs w:val="28"/>
        </w:rPr>
      </w:pPr>
    </w:p>
    <w:p w14:paraId="746B5D85" w14:textId="015F4B86" w:rsidR="00290942" w:rsidRDefault="00290942" w:rsidP="00290942">
      <w:pPr>
        <w:pStyle w:val="NormalWeb"/>
        <w:jc w:val="both"/>
        <w:rPr>
          <w:rFonts w:asciiTheme="majorHAnsi" w:hAnsiTheme="majorHAnsi"/>
          <w:color w:val="0F4761" w:themeColor="accent1" w:themeShade="BF"/>
          <w:sz w:val="40"/>
          <w:szCs w:val="40"/>
        </w:rPr>
      </w:pPr>
      <w:r>
        <w:rPr>
          <w:rFonts w:asciiTheme="majorHAnsi" w:hAnsiTheme="majorHAnsi"/>
          <w:color w:val="0F4761" w:themeColor="accent1" w:themeShade="BF"/>
          <w:sz w:val="40"/>
          <w:szCs w:val="40"/>
        </w:rPr>
        <w:lastRenderedPageBreak/>
        <w:t>Reflection</w:t>
      </w:r>
    </w:p>
    <w:p w14:paraId="37637520" w14:textId="77777777" w:rsidR="00290942" w:rsidRDefault="00290942" w:rsidP="00290942">
      <w:pPr>
        <w:pStyle w:val="NormalWeb"/>
        <w:jc w:val="both"/>
        <w:rPr>
          <w:rFonts w:asciiTheme="minorHAnsi" w:hAnsiTheme="minorHAnsi"/>
          <w:color w:val="0F4761" w:themeColor="accent1" w:themeShade="BF"/>
          <w:sz w:val="28"/>
          <w:szCs w:val="28"/>
        </w:rPr>
      </w:pPr>
    </w:p>
    <w:p w14:paraId="3AA5D93F" w14:textId="027F2096" w:rsidR="00290942" w:rsidRDefault="00FA02F9" w:rsidP="00290942">
      <w:pPr>
        <w:pStyle w:val="NormalWeb"/>
        <w:jc w:val="both"/>
        <w:rPr>
          <w:rFonts w:asciiTheme="minorHAnsi" w:hAnsiTheme="minorHAnsi"/>
          <w:color w:val="000000" w:themeColor="text1"/>
          <w:sz w:val="28"/>
          <w:szCs w:val="28"/>
        </w:rPr>
      </w:pPr>
      <w:r>
        <w:rPr>
          <w:rFonts w:asciiTheme="minorHAnsi" w:hAnsiTheme="minorHAnsi"/>
          <w:color w:val="000000" w:themeColor="text1"/>
          <w:sz w:val="28"/>
          <w:szCs w:val="28"/>
        </w:rPr>
        <w:t>Working on the</w:t>
      </w:r>
      <w:r w:rsidR="004B52F2">
        <w:rPr>
          <w:rFonts w:asciiTheme="minorHAnsi" w:hAnsiTheme="minorHAnsi"/>
          <w:color w:val="000000" w:themeColor="text1"/>
          <w:sz w:val="28"/>
          <w:szCs w:val="28"/>
        </w:rPr>
        <w:t xml:space="preserve"> </w:t>
      </w:r>
      <w:r>
        <w:rPr>
          <w:rFonts w:asciiTheme="minorHAnsi" w:hAnsiTheme="minorHAnsi"/>
          <w:color w:val="000000" w:themeColor="text1"/>
          <w:sz w:val="28"/>
          <w:szCs w:val="28"/>
        </w:rPr>
        <w:t>COVID-19 lifestyle impact</w:t>
      </w:r>
      <w:r w:rsidR="004B52F2">
        <w:rPr>
          <w:rFonts w:asciiTheme="minorHAnsi" w:hAnsiTheme="minorHAnsi"/>
          <w:color w:val="000000" w:themeColor="text1"/>
          <w:sz w:val="28"/>
          <w:szCs w:val="28"/>
        </w:rPr>
        <w:t xml:space="preserve"> </w:t>
      </w:r>
      <w:r>
        <w:rPr>
          <w:rFonts w:asciiTheme="minorHAnsi" w:hAnsiTheme="minorHAnsi"/>
          <w:color w:val="000000" w:themeColor="text1"/>
          <w:sz w:val="28"/>
          <w:szCs w:val="28"/>
        </w:rPr>
        <w:t>project felt like the perfect second step in my Business Analyst Journey.</w:t>
      </w:r>
      <w:r w:rsidR="004B52F2">
        <w:rPr>
          <w:rFonts w:asciiTheme="minorHAnsi" w:hAnsiTheme="minorHAnsi"/>
          <w:color w:val="000000" w:themeColor="text1"/>
          <w:sz w:val="28"/>
          <w:szCs w:val="28"/>
        </w:rPr>
        <w:t xml:space="preserve"> </w:t>
      </w:r>
      <w:r>
        <w:rPr>
          <w:rFonts w:asciiTheme="minorHAnsi" w:hAnsiTheme="minorHAnsi"/>
          <w:color w:val="000000" w:themeColor="text1"/>
          <w:sz w:val="28"/>
          <w:szCs w:val="28"/>
        </w:rPr>
        <w:t>It</w:t>
      </w:r>
      <w:r w:rsidR="004B52F2">
        <w:rPr>
          <w:rFonts w:asciiTheme="minorHAnsi" w:hAnsiTheme="minorHAnsi"/>
          <w:color w:val="000000" w:themeColor="text1"/>
          <w:sz w:val="28"/>
          <w:szCs w:val="28"/>
        </w:rPr>
        <w:t xml:space="preserve"> helped me understand the role better and also boosted my confidence in solving real-world issues. It also made me further familiar with the different tools I’ll be using in the future.</w:t>
      </w:r>
    </w:p>
    <w:p w14:paraId="617C376B" w14:textId="5FEC56B5" w:rsidR="004B52F2" w:rsidRDefault="002E33BA" w:rsidP="00290942">
      <w:pPr>
        <w:pStyle w:val="NormalWeb"/>
        <w:jc w:val="both"/>
        <w:rPr>
          <w:rFonts w:asciiTheme="minorHAnsi" w:hAnsiTheme="minorHAnsi"/>
          <w:color w:val="000000" w:themeColor="text1"/>
          <w:sz w:val="28"/>
          <w:szCs w:val="28"/>
        </w:rPr>
      </w:pPr>
      <w:r>
        <w:rPr>
          <w:rFonts w:asciiTheme="minorHAnsi" w:hAnsiTheme="minorHAnsi"/>
          <w:color w:val="000000" w:themeColor="text1"/>
          <w:sz w:val="28"/>
          <w:szCs w:val="28"/>
        </w:rPr>
        <w:t>This was a large project, so I broke it down into manageable steps.</w:t>
      </w:r>
      <w:r w:rsidR="004B52F2">
        <w:rPr>
          <w:rFonts w:asciiTheme="minorHAnsi" w:hAnsiTheme="minorHAnsi"/>
          <w:color w:val="000000" w:themeColor="text1"/>
          <w:sz w:val="28"/>
          <w:szCs w:val="28"/>
        </w:rPr>
        <w:t xml:space="preserve"> </w:t>
      </w:r>
      <w:r>
        <w:rPr>
          <w:rFonts w:asciiTheme="minorHAnsi" w:hAnsiTheme="minorHAnsi"/>
          <w:color w:val="000000" w:themeColor="text1"/>
          <w:sz w:val="28"/>
          <w:szCs w:val="28"/>
        </w:rPr>
        <w:t xml:space="preserve">First, I crafted the objective and designed a detailed Google Forms survey.  The responses were generated using ChatGPT to </w:t>
      </w:r>
      <w:r w:rsidR="00CA08CE">
        <w:rPr>
          <w:rFonts w:asciiTheme="minorHAnsi" w:hAnsiTheme="minorHAnsi"/>
          <w:color w:val="000000" w:themeColor="text1"/>
          <w:sz w:val="28"/>
          <w:szCs w:val="28"/>
        </w:rPr>
        <w:t>simulate</w:t>
      </w:r>
      <w:r>
        <w:rPr>
          <w:rFonts w:asciiTheme="minorHAnsi" w:hAnsiTheme="minorHAnsi"/>
          <w:color w:val="000000" w:themeColor="text1"/>
          <w:sz w:val="28"/>
          <w:szCs w:val="28"/>
        </w:rPr>
        <w:t xml:space="preserve"> data.</w:t>
      </w:r>
      <w:r w:rsidR="004B52F2">
        <w:rPr>
          <w:rFonts w:asciiTheme="minorHAnsi" w:hAnsiTheme="minorHAnsi"/>
          <w:color w:val="000000" w:themeColor="text1"/>
          <w:sz w:val="28"/>
          <w:szCs w:val="28"/>
        </w:rPr>
        <w:t xml:space="preserve"> I </w:t>
      </w:r>
      <w:r>
        <w:rPr>
          <w:rFonts w:asciiTheme="minorHAnsi" w:hAnsiTheme="minorHAnsi"/>
          <w:color w:val="000000" w:themeColor="text1"/>
          <w:sz w:val="28"/>
          <w:szCs w:val="28"/>
        </w:rPr>
        <w:t>then</w:t>
      </w:r>
      <w:r w:rsidR="004B52F2">
        <w:rPr>
          <w:rFonts w:asciiTheme="minorHAnsi" w:hAnsiTheme="minorHAnsi"/>
          <w:color w:val="000000" w:themeColor="text1"/>
          <w:sz w:val="28"/>
          <w:szCs w:val="28"/>
        </w:rPr>
        <w:t xml:space="preserve"> used Microsoft Excel </w:t>
      </w:r>
      <w:r>
        <w:rPr>
          <w:rFonts w:asciiTheme="minorHAnsi" w:hAnsiTheme="minorHAnsi"/>
          <w:color w:val="000000" w:themeColor="text1"/>
          <w:sz w:val="28"/>
          <w:szCs w:val="28"/>
        </w:rPr>
        <w:t>for cleaning, organizing, and analyzing the data, applying pivot tables, slicers, and basic charts to extract and visualize insights.</w:t>
      </w:r>
    </w:p>
    <w:p w14:paraId="0CA9C64E" w14:textId="682954E2" w:rsidR="002E33BA" w:rsidRDefault="004B52F2" w:rsidP="00290942">
      <w:pPr>
        <w:pStyle w:val="NormalWeb"/>
        <w:jc w:val="both"/>
        <w:rPr>
          <w:rFonts w:asciiTheme="minorHAnsi" w:hAnsiTheme="minorHAnsi"/>
          <w:color w:val="000000" w:themeColor="text1"/>
          <w:sz w:val="28"/>
          <w:szCs w:val="28"/>
        </w:rPr>
      </w:pPr>
      <w:r>
        <w:rPr>
          <w:rFonts w:asciiTheme="minorHAnsi" w:hAnsiTheme="minorHAnsi"/>
          <w:color w:val="000000" w:themeColor="text1"/>
          <w:sz w:val="28"/>
          <w:szCs w:val="28"/>
        </w:rPr>
        <w:t xml:space="preserve"> The third step was to get the data insights by asking the right </w:t>
      </w:r>
      <w:r w:rsidR="002E33BA">
        <w:rPr>
          <w:rFonts w:asciiTheme="minorHAnsi" w:hAnsiTheme="minorHAnsi"/>
          <w:color w:val="000000" w:themeColor="text1"/>
          <w:sz w:val="28"/>
          <w:szCs w:val="28"/>
        </w:rPr>
        <w:t xml:space="preserve">analytical </w:t>
      </w:r>
      <w:r>
        <w:rPr>
          <w:rFonts w:asciiTheme="minorHAnsi" w:hAnsiTheme="minorHAnsi"/>
          <w:color w:val="000000" w:themeColor="text1"/>
          <w:sz w:val="28"/>
          <w:szCs w:val="28"/>
        </w:rPr>
        <w:t xml:space="preserve">questions, and analyzing the data to get the answers to them. The answers were data-backed </w:t>
      </w:r>
      <w:r w:rsidR="00FA02F9">
        <w:rPr>
          <w:rFonts w:asciiTheme="minorHAnsi" w:hAnsiTheme="minorHAnsi"/>
          <w:color w:val="000000" w:themeColor="text1"/>
          <w:sz w:val="28"/>
          <w:szCs w:val="28"/>
        </w:rPr>
        <w:t xml:space="preserve">and I also added the visualization for a better presentation of the project. The fourth step was </w:t>
      </w:r>
      <w:r w:rsidR="002E33BA">
        <w:rPr>
          <w:rFonts w:asciiTheme="minorHAnsi" w:hAnsiTheme="minorHAnsi"/>
          <w:color w:val="000000" w:themeColor="text1"/>
          <w:sz w:val="28"/>
          <w:szCs w:val="28"/>
        </w:rPr>
        <w:t>performing</w:t>
      </w:r>
      <w:r w:rsidR="00FA02F9">
        <w:rPr>
          <w:rFonts w:asciiTheme="minorHAnsi" w:hAnsiTheme="minorHAnsi"/>
          <w:color w:val="000000" w:themeColor="text1"/>
          <w:sz w:val="28"/>
          <w:szCs w:val="28"/>
        </w:rPr>
        <w:t xml:space="preserve"> Root Cause Analysi</w:t>
      </w:r>
      <w:r w:rsidR="002E33BA">
        <w:rPr>
          <w:rFonts w:asciiTheme="minorHAnsi" w:hAnsiTheme="minorHAnsi"/>
          <w:color w:val="000000" w:themeColor="text1"/>
          <w:sz w:val="28"/>
          <w:szCs w:val="28"/>
        </w:rPr>
        <w:t>s on five major insights, with visuals created on Canva.</w:t>
      </w:r>
    </w:p>
    <w:p w14:paraId="619671CB" w14:textId="0251B459" w:rsidR="004B52F2" w:rsidRDefault="002E33BA" w:rsidP="00290942">
      <w:pPr>
        <w:pStyle w:val="NormalWeb"/>
        <w:jc w:val="both"/>
        <w:rPr>
          <w:rFonts w:asciiTheme="minorHAnsi" w:hAnsiTheme="minorHAnsi"/>
          <w:color w:val="000000" w:themeColor="text1"/>
          <w:sz w:val="28"/>
          <w:szCs w:val="28"/>
        </w:rPr>
      </w:pPr>
      <w:r>
        <w:rPr>
          <w:rFonts w:asciiTheme="minorHAnsi" w:hAnsiTheme="minorHAnsi"/>
          <w:color w:val="000000" w:themeColor="text1"/>
          <w:sz w:val="28"/>
          <w:szCs w:val="28"/>
        </w:rPr>
        <w:t>Finally, I added a root cause analysis summary table, conclusion, and this reflection to wrap up the project.</w:t>
      </w:r>
    </w:p>
    <w:p w14:paraId="50824F33" w14:textId="08C73F3D" w:rsidR="00FA02F9" w:rsidRPr="00290942" w:rsidRDefault="002E33BA" w:rsidP="00290942">
      <w:pPr>
        <w:pStyle w:val="NormalWeb"/>
        <w:jc w:val="both"/>
        <w:rPr>
          <w:rFonts w:asciiTheme="minorHAnsi" w:hAnsiTheme="minorHAnsi"/>
          <w:color w:val="000000" w:themeColor="text1"/>
          <w:sz w:val="28"/>
          <w:szCs w:val="28"/>
        </w:rPr>
      </w:pPr>
      <w:r>
        <w:rPr>
          <w:rFonts w:asciiTheme="minorHAnsi" w:hAnsiTheme="minorHAnsi"/>
          <w:color w:val="000000" w:themeColor="text1"/>
          <w:sz w:val="28"/>
          <w:szCs w:val="28"/>
        </w:rPr>
        <w:t>I’ve truly enjoyed every part of this process. It boosted my confidence, helped me build new skills, and gave me a clearer view of what Business Analyst</w:t>
      </w:r>
      <w:r w:rsidR="00CA08CE">
        <w:rPr>
          <w:rFonts w:asciiTheme="minorHAnsi" w:hAnsiTheme="minorHAnsi"/>
          <w:color w:val="000000" w:themeColor="text1"/>
          <w:sz w:val="28"/>
          <w:szCs w:val="28"/>
        </w:rPr>
        <w:t>s</w:t>
      </w:r>
      <w:r>
        <w:rPr>
          <w:rFonts w:asciiTheme="minorHAnsi" w:hAnsiTheme="minorHAnsi"/>
          <w:color w:val="000000" w:themeColor="text1"/>
          <w:sz w:val="28"/>
          <w:szCs w:val="28"/>
        </w:rPr>
        <w:t xml:space="preserve"> really do. While the project took time, I can say with full honesty that it was worth every second. I’m still learning, but I’m committed to practicing more, improving continuously, and becoming the best version of a Business Analyst I can be.</w:t>
      </w:r>
    </w:p>
    <w:sectPr w:rsidR="00FA02F9" w:rsidRPr="00290942" w:rsidSect="009E298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0.9pt;height:10.9pt" o:bullet="t">
        <v:imagedata r:id="rId1" o:title="mso127"/>
      </v:shape>
    </w:pict>
  </w:numPicBullet>
  <w:abstractNum w:abstractNumId="0" w15:restartNumberingAfterBreak="0">
    <w:nsid w:val="061F0179"/>
    <w:multiLevelType w:val="multilevel"/>
    <w:tmpl w:val="7C52C7EC"/>
    <w:lvl w:ilvl="0">
      <w:start w:val="1"/>
      <w:numFmt w:val="decimal"/>
      <w:lvlText w:val="%1."/>
      <w:lvlJc w:val="left"/>
      <w:pPr>
        <w:tabs>
          <w:tab w:val="num" w:pos="927"/>
        </w:tabs>
        <w:ind w:left="927" w:hanging="360"/>
      </w:pPr>
      <w:rPr>
        <w:b/>
        <w:bCs/>
        <w:sz w:val="28"/>
        <w:szCs w:val="28"/>
      </w:rPr>
    </w:lvl>
    <w:lvl w:ilvl="1">
      <w:start w:val="1"/>
      <w:numFmt w:val="bullet"/>
      <w:lvlText w:val=""/>
      <w:lvlPicBulletId w:val="0"/>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26581"/>
    <w:multiLevelType w:val="hybridMultilevel"/>
    <w:tmpl w:val="DADE0F98"/>
    <w:lvl w:ilvl="0" w:tplc="7BACDC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900C73"/>
    <w:multiLevelType w:val="hybridMultilevel"/>
    <w:tmpl w:val="7A00D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A50AFD"/>
    <w:multiLevelType w:val="hybridMultilevel"/>
    <w:tmpl w:val="816A60A0"/>
    <w:lvl w:ilvl="0" w:tplc="0409000F">
      <w:start w:val="1"/>
      <w:numFmt w:val="decimal"/>
      <w:lvlText w:val="%1."/>
      <w:lvlJc w:val="left"/>
      <w:pPr>
        <w:ind w:left="1451" w:hanging="360"/>
      </w:p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4" w15:restartNumberingAfterBreak="0">
    <w:nsid w:val="30E92749"/>
    <w:multiLevelType w:val="hybridMultilevel"/>
    <w:tmpl w:val="BA8C183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BDF2AD8"/>
    <w:multiLevelType w:val="hybridMultilevel"/>
    <w:tmpl w:val="34C4C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F65CB1"/>
    <w:multiLevelType w:val="hybridMultilevel"/>
    <w:tmpl w:val="EEDC1B2A"/>
    <w:lvl w:ilvl="0" w:tplc="B77816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DC5796"/>
    <w:multiLevelType w:val="hybridMultilevel"/>
    <w:tmpl w:val="03FC1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F10FB1"/>
    <w:multiLevelType w:val="multilevel"/>
    <w:tmpl w:val="C8BEB156"/>
    <w:lvl w:ilvl="0">
      <w:start w:val="6"/>
      <w:numFmt w:val="decimal"/>
      <w:lvlText w:val="%1."/>
      <w:lvlJc w:val="left"/>
      <w:pPr>
        <w:tabs>
          <w:tab w:val="num" w:pos="927"/>
        </w:tabs>
        <w:ind w:left="927" w:hanging="360"/>
      </w:pPr>
      <w:rPr>
        <w:b/>
        <w:bCs/>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9" w15:restartNumberingAfterBreak="0">
    <w:nsid w:val="53791BD1"/>
    <w:multiLevelType w:val="hybridMultilevel"/>
    <w:tmpl w:val="28D6F83A"/>
    <w:lvl w:ilvl="0" w:tplc="399EDC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EF1B63"/>
    <w:multiLevelType w:val="hybridMultilevel"/>
    <w:tmpl w:val="F7BA4F30"/>
    <w:lvl w:ilvl="0" w:tplc="A32A2D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C457B5"/>
    <w:multiLevelType w:val="hybridMultilevel"/>
    <w:tmpl w:val="6A863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14562"/>
    <w:multiLevelType w:val="multilevel"/>
    <w:tmpl w:val="61709096"/>
    <w:lvl w:ilvl="0">
      <w:start w:val="1"/>
      <w:numFmt w:val="decimal"/>
      <w:lvlText w:val="%1."/>
      <w:lvlJc w:val="left"/>
      <w:pPr>
        <w:tabs>
          <w:tab w:val="num" w:pos="720"/>
        </w:tabs>
        <w:ind w:left="720" w:hanging="360"/>
      </w:pPr>
    </w:lvl>
    <w:lvl w:ilvl="1">
      <w:start w:val="1"/>
      <w:numFmt w:val="bullet"/>
      <w:lvlText w:val=""/>
      <w:lvlPicBulletId w:val="0"/>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470CE2"/>
    <w:multiLevelType w:val="hybridMultilevel"/>
    <w:tmpl w:val="D2B8913C"/>
    <w:lvl w:ilvl="0" w:tplc="D32828C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F7B78"/>
    <w:multiLevelType w:val="multilevel"/>
    <w:tmpl w:val="FAAEAE6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CD39AC"/>
    <w:multiLevelType w:val="hybridMultilevel"/>
    <w:tmpl w:val="7DAEECA6"/>
    <w:lvl w:ilvl="0" w:tplc="BB621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3FA0300"/>
    <w:multiLevelType w:val="hybridMultilevel"/>
    <w:tmpl w:val="94E6CB32"/>
    <w:lvl w:ilvl="0" w:tplc="04090007">
      <w:start w:val="1"/>
      <w:numFmt w:val="bullet"/>
      <w:lvlText w:val=""/>
      <w:lvlPicBulletId w:val="0"/>
      <w:lvlJc w:val="left"/>
      <w:pPr>
        <w:ind w:left="1691" w:hanging="360"/>
      </w:pPr>
      <w:rPr>
        <w:rFonts w:ascii="Symbol" w:hAnsi="Symbol" w:hint="default"/>
      </w:rPr>
    </w:lvl>
    <w:lvl w:ilvl="1" w:tplc="04090003" w:tentative="1">
      <w:start w:val="1"/>
      <w:numFmt w:val="bullet"/>
      <w:lvlText w:val="o"/>
      <w:lvlJc w:val="left"/>
      <w:pPr>
        <w:ind w:left="2411" w:hanging="360"/>
      </w:pPr>
      <w:rPr>
        <w:rFonts w:ascii="Courier New" w:hAnsi="Courier New" w:cs="Courier New" w:hint="default"/>
      </w:rPr>
    </w:lvl>
    <w:lvl w:ilvl="2" w:tplc="04090005" w:tentative="1">
      <w:start w:val="1"/>
      <w:numFmt w:val="bullet"/>
      <w:lvlText w:val=""/>
      <w:lvlJc w:val="left"/>
      <w:pPr>
        <w:ind w:left="3131" w:hanging="360"/>
      </w:pPr>
      <w:rPr>
        <w:rFonts w:ascii="Wingdings" w:hAnsi="Wingdings" w:hint="default"/>
      </w:rPr>
    </w:lvl>
    <w:lvl w:ilvl="3" w:tplc="04090001" w:tentative="1">
      <w:start w:val="1"/>
      <w:numFmt w:val="bullet"/>
      <w:lvlText w:val=""/>
      <w:lvlJc w:val="left"/>
      <w:pPr>
        <w:ind w:left="3851" w:hanging="360"/>
      </w:pPr>
      <w:rPr>
        <w:rFonts w:ascii="Symbol" w:hAnsi="Symbol" w:hint="default"/>
      </w:rPr>
    </w:lvl>
    <w:lvl w:ilvl="4" w:tplc="04090003" w:tentative="1">
      <w:start w:val="1"/>
      <w:numFmt w:val="bullet"/>
      <w:lvlText w:val="o"/>
      <w:lvlJc w:val="left"/>
      <w:pPr>
        <w:ind w:left="4571" w:hanging="360"/>
      </w:pPr>
      <w:rPr>
        <w:rFonts w:ascii="Courier New" w:hAnsi="Courier New" w:cs="Courier New" w:hint="default"/>
      </w:rPr>
    </w:lvl>
    <w:lvl w:ilvl="5" w:tplc="04090005" w:tentative="1">
      <w:start w:val="1"/>
      <w:numFmt w:val="bullet"/>
      <w:lvlText w:val=""/>
      <w:lvlJc w:val="left"/>
      <w:pPr>
        <w:ind w:left="5291" w:hanging="360"/>
      </w:pPr>
      <w:rPr>
        <w:rFonts w:ascii="Wingdings" w:hAnsi="Wingdings" w:hint="default"/>
      </w:rPr>
    </w:lvl>
    <w:lvl w:ilvl="6" w:tplc="04090001" w:tentative="1">
      <w:start w:val="1"/>
      <w:numFmt w:val="bullet"/>
      <w:lvlText w:val=""/>
      <w:lvlJc w:val="left"/>
      <w:pPr>
        <w:ind w:left="6011" w:hanging="360"/>
      </w:pPr>
      <w:rPr>
        <w:rFonts w:ascii="Symbol" w:hAnsi="Symbol" w:hint="default"/>
      </w:rPr>
    </w:lvl>
    <w:lvl w:ilvl="7" w:tplc="04090003" w:tentative="1">
      <w:start w:val="1"/>
      <w:numFmt w:val="bullet"/>
      <w:lvlText w:val="o"/>
      <w:lvlJc w:val="left"/>
      <w:pPr>
        <w:ind w:left="6731" w:hanging="360"/>
      </w:pPr>
      <w:rPr>
        <w:rFonts w:ascii="Courier New" w:hAnsi="Courier New" w:cs="Courier New" w:hint="default"/>
      </w:rPr>
    </w:lvl>
    <w:lvl w:ilvl="8" w:tplc="04090005" w:tentative="1">
      <w:start w:val="1"/>
      <w:numFmt w:val="bullet"/>
      <w:lvlText w:val=""/>
      <w:lvlJc w:val="left"/>
      <w:pPr>
        <w:ind w:left="7451" w:hanging="360"/>
      </w:pPr>
      <w:rPr>
        <w:rFonts w:ascii="Wingdings" w:hAnsi="Wingdings" w:hint="default"/>
      </w:rPr>
    </w:lvl>
  </w:abstractNum>
  <w:abstractNum w:abstractNumId="17" w15:restartNumberingAfterBreak="0">
    <w:nsid w:val="79946B3E"/>
    <w:multiLevelType w:val="hybridMultilevel"/>
    <w:tmpl w:val="E71A7B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283102">
    <w:abstractNumId w:val="10"/>
  </w:num>
  <w:num w:numId="2" w16cid:durableId="1965845314">
    <w:abstractNumId w:val="9"/>
  </w:num>
  <w:num w:numId="3" w16cid:durableId="144199666">
    <w:abstractNumId w:val="1"/>
  </w:num>
  <w:num w:numId="4" w16cid:durableId="1289705610">
    <w:abstractNumId w:val="15"/>
  </w:num>
  <w:num w:numId="5" w16cid:durableId="624772009">
    <w:abstractNumId w:val="6"/>
  </w:num>
  <w:num w:numId="6" w16cid:durableId="461120306">
    <w:abstractNumId w:val="0"/>
  </w:num>
  <w:num w:numId="7" w16cid:durableId="2020545999">
    <w:abstractNumId w:val="13"/>
  </w:num>
  <w:num w:numId="8" w16cid:durableId="1916551388">
    <w:abstractNumId w:val="12"/>
  </w:num>
  <w:num w:numId="9" w16cid:durableId="1145585993">
    <w:abstractNumId w:val="8"/>
  </w:num>
  <w:num w:numId="10" w16cid:durableId="1708287417">
    <w:abstractNumId w:val="4"/>
  </w:num>
  <w:num w:numId="11" w16cid:durableId="112404600">
    <w:abstractNumId w:val="14"/>
  </w:num>
  <w:num w:numId="12" w16cid:durableId="1839998477">
    <w:abstractNumId w:val="17"/>
  </w:num>
  <w:num w:numId="13" w16cid:durableId="1014574032">
    <w:abstractNumId w:val="16"/>
  </w:num>
  <w:num w:numId="14" w16cid:durableId="572010666">
    <w:abstractNumId w:val="5"/>
  </w:num>
  <w:num w:numId="15" w16cid:durableId="766582882">
    <w:abstractNumId w:val="7"/>
  </w:num>
  <w:num w:numId="16" w16cid:durableId="1810324603">
    <w:abstractNumId w:val="11"/>
  </w:num>
  <w:num w:numId="17" w16cid:durableId="2064021286">
    <w:abstractNumId w:val="2"/>
  </w:num>
  <w:num w:numId="18" w16cid:durableId="647905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D34"/>
    <w:rsid w:val="00065548"/>
    <w:rsid w:val="00082B97"/>
    <w:rsid w:val="000A6653"/>
    <w:rsid w:val="000D5A96"/>
    <w:rsid w:val="00143D34"/>
    <w:rsid w:val="001A0C8B"/>
    <w:rsid w:val="001A5D88"/>
    <w:rsid w:val="001C4B12"/>
    <w:rsid w:val="00246C9A"/>
    <w:rsid w:val="00290942"/>
    <w:rsid w:val="002D1EE3"/>
    <w:rsid w:val="002E33BA"/>
    <w:rsid w:val="002E4747"/>
    <w:rsid w:val="0031217B"/>
    <w:rsid w:val="0032439F"/>
    <w:rsid w:val="0038406B"/>
    <w:rsid w:val="00386856"/>
    <w:rsid w:val="003C169B"/>
    <w:rsid w:val="003E7897"/>
    <w:rsid w:val="00487259"/>
    <w:rsid w:val="004B52F2"/>
    <w:rsid w:val="005476C3"/>
    <w:rsid w:val="00553EA6"/>
    <w:rsid w:val="005B282B"/>
    <w:rsid w:val="00623A20"/>
    <w:rsid w:val="006240B4"/>
    <w:rsid w:val="0068703C"/>
    <w:rsid w:val="006A2BDA"/>
    <w:rsid w:val="006E5B71"/>
    <w:rsid w:val="007145D1"/>
    <w:rsid w:val="007438AB"/>
    <w:rsid w:val="007479F8"/>
    <w:rsid w:val="00750EB8"/>
    <w:rsid w:val="007553E1"/>
    <w:rsid w:val="00761495"/>
    <w:rsid w:val="007A7CB4"/>
    <w:rsid w:val="007C755D"/>
    <w:rsid w:val="00816222"/>
    <w:rsid w:val="00926369"/>
    <w:rsid w:val="0092680A"/>
    <w:rsid w:val="009744D3"/>
    <w:rsid w:val="009E2989"/>
    <w:rsid w:val="00A43311"/>
    <w:rsid w:val="00A7216E"/>
    <w:rsid w:val="00AA0480"/>
    <w:rsid w:val="00AB776D"/>
    <w:rsid w:val="00B144A9"/>
    <w:rsid w:val="00B42642"/>
    <w:rsid w:val="00B6487B"/>
    <w:rsid w:val="00B86F35"/>
    <w:rsid w:val="00BC2B48"/>
    <w:rsid w:val="00BE06D2"/>
    <w:rsid w:val="00C613BE"/>
    <w:rsid w:val="00C76453"/>
    <w:rsid w:val="00CA08CE"/>
    <w:rsid w:val="00CE76BA"/>
    <w:rsid w:val="00D63089"/>
    <w:rsid w:val="00D63656"/>
    <w:rsid w:val="00DD13D8"/>
    <w:rsid w:val="00E1606B"/>
    <w:rsid w:val="00E23333"/>
    <w:rsid w:val="00E26277"/>
    <w:rsid w:val="00E51FF9"/>
    <w:rsid w:val="00F421D0"/>
    <w:rsid w:val="00F46D97"/>
    <w:rsid w:val="00FA0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8128A"/>
  <w15:chartTrackingRefBased/>
  <w15:docId w15:val="{8B07ECA1-4C2D-465E-8101-4DDD228CD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3D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3D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3D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3D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3D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3D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3D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3D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3D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D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3D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3D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3D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3D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3D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3D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3D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3D34"/>
    <w:rPr>
      <w:rFonts w:eastAsiaTheme="majorEastAsia" w:cstheme="majorBidi"/>
      <w:color w:val="272727" w:themeColor="text1" w:themeTint="D8"/>
    </w:rPr>
  </w:style>
  <w:style w:type="paragraph" w:styleId="Title">
    <w:name w:val="Title"/>
    <w:basedOn w:val="Normal"/>
    <w:next w:val="Normal"/>
    <w:link w:val="TitleChar"/>
    <w:uiPriority w:val="10"/>
    <w:qFormat/>
    <w:rsid w:val="00143D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D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3D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3D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3D34"/>
    <w:pPr>
      <w:spacing w:before="160"/>
      <w:jc w:val="center"/>
    </w:pPr>
    <w:rPr>
      <w:i/>
      <w:iCs/>
      <w:color w:val="404040" w:themeColor="text1" w:themeTint="BF"/>
    </w:rPr>
  </w:style>
  <w:style w:type="character" w:customStyle="1" w:styleId="QuoteChar">
    <w:name w:val="Quote Char"/>
    <w:basedOn w:val="DefaultParagraphFont"/>
    <w:link w:val="Quote"/>
    <w:uiPriority w:val="29"/>
    <w:rsid w:val="00143D34"/>
    <w:rPr>
      <w:i/>
      <w:iCs/>
      <w:color w:val="404040" w:themeColor="text1" w:themeTint="BF"/>
    </w:rPr>
  </w:style>
  <w:style w:type="paragraph" w:styleId="ListParagraph">
    <w:name w:val="List Paragraph"/>
    <w:basedOn w:val="Normal"/>
    <w:uiPriority w:val="34"/>
    <w:qFormat/>
    <w:rsid w:val="00143D34"/>
    <w:pPr>
      <w:ind w:left="720"/>
      <w:contextualSpacing/>
    </w:pPr>
  </w:style>
  <w:style w:type="character" w:styleId="IntenseEmphasis">
    <w:name w:val="Intense Emphasis"/>
    <w:basedOn w:val="DefaultParagraphFont"/>
    <w:uiPriority w:val="21"/>
    <w:qFormat/>
    <w:rsid w:val="00143D34"/>
    <w:rPr>
      <w:i/>
      <w:iCs/>
      <w:color w:val="0F4761" w:themeColor="accent1" w:themeShade="BF"/>
    </w:rPr>
  </w:style>
  <w:style w:type="paragraph" w:styleId="IntenseQuote">
    <w:name w:val="Intense Quote"/>
    <w:basedOn w:val="Normal"/>
    <w:next w:val="Normal"/>
    <w:link w:val="IntenseQuoteChar"/>
    <w:uiPriority w:val="30"/>
    <w:qFormat/>
    <w:rsid w:val="00143D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3D34"/>
    <w:rPr>
      <w:i/>
      <w:iCs/>
      <w:color w:val="0F4761" w:themeColor="accent1" w:themeShade="BF"/>
    </w:rPr>
  </w:style>
  <w:style w:type="character" w:styleId="IntenseReference">
    <w:name w:val="Intense Reference"/>
    <w:basedOn w:val="DefaultParagraphFont"/>
    <w:uiPriority w:val="32"/>
    <w:qFormat/>
    <w:rsid w:val="00143D34"/>
    <w:rPr>
      <w:b/>
      <w:bCs/>
      <w:smallCaps/>
      <w:color w:val="0F4761" w:themeColor="accent1" w:themeShade="BF"/>
      <w:spacing w:val="5"/>
    </w:rPr>
  </w:style>
  <w:style w:type="paragraph" w:styleId="NoSpacing">
    <w:name w:val="No Spacing"/>
    <w:link w:val="NoSpacingChar"/>
    <w:uiPriority w:val="1"/>
    <w:qFormat/>
    <w:rsid w:val="00143D34"/>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143D34"/>
    <w:rPr>
      <w:rFonts w:eastAsiaTheme="minorEastAsia"/>
      <w:kern w:val="0"/>
      <w:sz w:val="22"/>
      <w:szCs w:val="22"/>
      <w14:ligatures w14:val="none"/>
    </w:rPr>
  </w:style>
  <w:style w:type="character" w:styleId="Hyperlink">
    <w:name w:val="Hyperlink"/>
    <w:basedOn w:val="DefaultParagraphFont"/>
    <w:uiPriority w:val="99"/>
    <w:unhideWhenUsed/>
    <w:rsid w:val="00386856"/>
    <w:rPr>
      <w:color w:val="467886" w:themeColor="hyperlink"/>
      <w:u w:val="single"/>
    </w:rPr>
  </w:style>
  <w:style w:type="character" w:styleId="UnresolvedMention">
    <w:name w:val="Unresolved Mention"/>
    <w:basedOn w:val="DefaultParagraphFont"/>
    <w:uiPriority w:val="99"/>
    <w:semiHidden/>
    <w:unhideWhenUsed/>
    <w:rsid w:val="00386856"/>
    <w:rPr>
      <w:color w:val="605E5C"/>
      <w:shd w:val="clear" w:color="auto" w:fill="E1DFDD"/>
    </w:rPr>
  </w:style>
  <w:style w:type="character" w:styleId="FollowedHyperlink">
    <w:name w:val="FollowedHyperlink"/>
    <w:basedOn w:val="DefaultParagraphFont"/>
    <w:uiPriority w:val="99"/>
    <w:semiHidden/>
    <w:unhideWhenUsed/>
    <w:rsid w:val="00082B97"/>
    <w:rPr>
      <w:color w:val="96607D" w:themeColor="followedHyperlink"/>
      <w:u w:val="single"/>
    </w:rPr>
  </w:style>
  <w:style w:type="paragraph" w:styleId="NormalWeb">
    <w:name w:val="Normal (Web)"/>
    <w:basedOn w:val="Normal"/>
    <w:uiPriority w:val="99"/>
    <w:unhideWhenUsed/>
    <w:rsid w:val="00B6487B"/>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F46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6E5B7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8837">
      <w:bodyDiv w:val="1"/>
      <w:marLeft w:val="0"/>
      <w:marRight w:val="0"/>
      <w:marTop w:val="0"/>
      <w:marBottom w:val="0"/>
      <w:divBdr>
        <w:top w:val="none" w:sz="0" w:space="0" w:color="auto"/>
        <w:left w:val="none" w:sz="0" w:space="0" w:color="auto"/>
        <w:bottom w:val="none" w:sz="0" w:space="0" w:color="auto"/>
        <w:right w:val="none" w:sz="0" w:space="0" w:color="auto"/>
      </w:divBdr>
    </w:div>
    <w:div w:id="719088994">
      <w:bodyDiv w:val="1"/>
      <w:marLeft w:val="0"/>
      <w:marRight w:val="0"/>
      <w:marTop w:val="0"/>
      <w:marBottom w:val="0"/>
      <w:divBdr>
        <w:top w:val="none" w:sz="0" w:space="0" w:color="auto"/>
        <w:left w:val="none" w:sz="0" w:space="0" w:color="auto"/>
        <w:bottom w:val="none" w:sz="0" w:space="0" w:color="auto"/>
        <w:right w:val="none" w:sz="0" w:space="0" w:color="auto"/>
      </w:divBdr>
    </w:div>
    <w:div w:id="748309689">
      <w:bodyDiv w:val="1"/>
      <w:marLeft w:val="0"/>
      <w:marRight w:val="0"/>
      <w:marTop w:val="0"/>
      <w:marBottom w:val="0"/>
      <w:divBdr>
        <w:top w:val="none" w:sz="0" w:space="0" w:color="auto"/>
        <w:left w:val="none" w:sz="0" w:space="0" w:color="auto"/>
        <w:bottom w:val="none" w:sz="0" w:space="0" w:color="auto"/>
        <w:right w:val="none" w:sz="0" w:space="0" w:color="auto"/>
      </w:divBdr>
    </w:div>
    <w:div w:id="772435292">
      <w:bodyDiv w:val="1"/>
      <w:marLeft w:val="0"/>
      <w:marRight w:val="0"/>
      <w:marTop w:val="0"/>
      <w:marBottom w:val="0"/>
      <w:divBdr>
        <w:top w:val="none" w:sz="0" w:space="0" w:color="auto"/>
        <w:left w:val="none" w:sz="0" w:space="0" w:color="auto"/>
        <w:bottom w:val="none" w:sz="0" w:space="0" w:color="auto"/>
        <w:right w:val="none" w:sz="0" w:space="0" w:color="auto"/>
      </w:divBdr>
    </w:div>
    <w:div w:id="1135563665">
      <w:bodyDiv w:val="1"/>
      <w:marLeft w:val="0"/>
      <w:marRight w:val="0"/>
      <w:marTop w:val="0"/>
      <w:marBottom w:val="0"/>
      <w:divBdr>
        <w:top w:val="none" w:sz="0" w:space="0" w:color="auto"/>
        <w:left w:val="none" w:sz="0" w:space="0" w:color="auto"/>
        <w:bottom w:val="none" w:sz="0" w:space="0" w:color="auto"/>
        <w:right w:val="none" w:sz="0" w:space="0" w:color="auto"/>
      </w:divBdr>
    </w:div>
    <w:div w:id="1352148608">
      <w:bodyDiv w:val="1"/>
      <w:marLeft w:val="0"/>
      <w:marRight w:val="0"/>
      <w:marTop w:val="0"/>
      <w:marBottom w:val="0"/>
      <w:divBdr>
        <w:top w:val="none" w:sz="0" w:space="0" w:color="auto"/>
        <w:left w:val="none" w:sz="0" w:space="0" w:color="auto"/>
        <w:bottom w:val="none" w:sz="0" w:space="0" w:color="auto"/>
        <w:right w:val="none" w:sz="0" w:space="0" w:color="auto"/>
      </w:divBdr>
    </w:div>
    <w:div w:id="1360475316">
      <w:bodyDiv w:val="1"/>
      <w:marLeft w:val="0"/>
      <w:marRight w:val="0"/>
      <w:marTop w:val="0"/>
      <w:marBottom w:val="0"/>
      <w:divBdr>
        <w:top w:val="none" w:sz="0" w:space="0" w:color="auto"/>
        <w:left w:val="none" w:sz="0" w:space="0" w:color="auto"/>
        <w:bottom w:val="none" w:sz="0" w:space="0" w:color="auto"/>
        <w:right w:val="none" w:sz="0" w:space="0" w:color="auto"/>
      </w:divBdr>
    </w:div>
    <w:div w:id="166613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docs.google.com/forms/d/e/1FAIpQLSd5-yMh7BjTy0WC4CKAhpKNIf4E-xK8KK0kgIuUikS8NHUGXA/viewform" TargetMode="External"/><Relationship Id="rId14" Type="http://schemas.openxmlformats.org/officeDocument/2006/relationships/image" Target="media/image8.png"/><Relationship Id="rId22" Type="http://schemas.openxmlformats.org/officeDocument/2006/relationships/image" Target="media/image1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1F6839CC6D4778BC151CFAEFFCD54F"/>
        <w:category>
          <w:name w:val="General"/>
          <w:gallery w:val="placeholder"/>
        </w:category>
        <w:types>
          <w:type w:val="bbPlcHdr"/>
        </w:types>
        <w:behaviors>
          <w:behavior w:val="content"/>
        </w:behaviors>
        <w:guid w:val="{143AD752-A838-477C-8237-3DF89E379236}"/>
      </w:docPartPr>
      <w:docPartBody>
        <w:p w:rsidR="00000000" w:rsidRDefault="008050D0" w:rsidP="008050D0">
          <w:pPr>
            <w:pStyle w:val="AB1F6839CC6D4778BC151CFAEFFCD54F"/>
          </w:pPr>
          <w:r>
            <w:rPr>
              <w:rFonts w:asciiTheme="majorHAnsi" w:eastAsiaTheme="majorEastAsia" w:hAnsiTheme="majorHAnsi" w:cstheme="majorBidi"/>
              <w:caps/>
              <w:color w:val="156082" w:themeColor="accent1"/>
              <w:sz w:val="80"/>
              <w:szCs w:val="80"/>
            </w:rPr>
            <w:t>[Document title]</w:t>
          </w:r>
        </w:p>
      </w:docPartBody>
    </w:docPart>
    <w:docPart>
      <w:docPartPr>
        <w:name w:val="FB620D5DEA7A4744AE4793FB014921AD"/>
        <w:category>
          <w:name w:val="General"/>
          <w:gallery w:val="placeholder"/>
        </w:category>
        <w:types>
          <w:type w:val="bbPlcHdr"/>
        </w:types>
        <w:behaviors>
          <w:behavior w:val="content"/>
        </w:behaviors>
        <w:guid w:val="{90EFE53B-5562-4A67-8105-E6CF6358758A}"/>
      </w:docPartPr>
      <w:docPartBody>
        <w:p w:rsidR="00000000" w:rsidRDefault="008050D0" w:rsidP="008050D0">
          <w:pPr>
            <w:pStyle w:val="FB620D5DEA7A4744AE4793FB014921AD"/>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0D0"/>
    <w:rsid w:val="0053060F"/>
    <w:rsid w:val="008050D0"/>
    <w:rsid w:val="00C61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1F6839CC6D4778BC151CFAEFFCD54F">
    <w:name w:val="AB1F6839CC6D4778BC151CFAEFFCD54F"/>
    <w:rsid w:val="008050D0"/>
  </w:style>
  <w:style w:type="paragraph" w:customStyle="1" w:styleId="FB620D5DEA7A4744AE4793FB014921AD">
    <w:name w:val="FB620D5DEA7A4744AE4793FB014921AD"/>
    <w:rsid w:val="008050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744113-9E6C-4349-890A-9E2EF83F7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16</Pages>
  <Words>1328</Words>
  <Characters>7572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Ananya Jha</Company>
  <LinksUpToDate>false</LinksUpToDate>
  <CharactersWithSpaces>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COVID-19 on Daily life</dc:title>
  <dc:subject>[An Analytical Study in Behavior, Concerns, and Adjustment]</dc:subject>
  <dc:creator>Ananya Jha</dc:creator>
  <cp:keywords/>
  <dc:description/>
  <cp:lastModifiedBy>Ananya Jha</cp:lastModifiedBy>
  <cp:revision>19</cp:revision>
  <cp:lastPrinted>2025-06-09T04:14:00Z</cp:lastPrinted>
  <dcterms:created xsi:type="dcterms:W3CDTF">2025-06-06T01:41:00Z</dcterms:created>
  <dcterms:modified xsi:type="dcterms:W3CDTF">2025-06-09T04:14:00Z</dcterms:modified>
</cp:coreProperties>
</file>