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40"/>
          <w:szCs w:val="40"/>
          <w:u w:val="single"/>
          <w:lang w:val="en-IN"/>
        </w:rPr>
      </w:pPr>
      <w:r>
        <w:rPr>
          <w:rFonts w:hint="default" w:ascii="Times New Roman" w:hAnsi="Times New Roman" w:eastAsia="SimSun" w:cs="Times New Roman"/>
          <w:b/>
          <w:bCs/>
          <w:sz w:val="40"/>
          <w:szCs w:val="40"/>
          <w:u w:val="single"/>
          <w:lang w:val="en-IN"/>
        </w:rPr>
        <w:t xml:space="preserve">13 - </w:t>
      </w:r>
      <w:r>
        <w:rPr>
          <w:rFonts w:hint="default" w:ascii="Times New Roman" w:hAnsi="Times New Roman" w:eastAsia="SimSun" w:cs="Times New Roman"/>
          <w:b/>
          <w:bCs/>
          <w:sz w:val="40"/>
          <w:szCs w:val="40"/>
          <w:u w:val="single"/>
          <w:lang w:val="en-US"/>
        </w:rPr>
        <w:t>S</w:t>
      </w:r>
      <w:r>
        <w:rPr>
          <w:rFonts w:hint="default" w:ascii="Times New Roman" w:hAnsi="Times New Roman" w:eastAsia="SimSun" w:cs="Times New Roman"/>
          <w:b/>
          <w:bCs/>
          <w:sz w:val="40"/>
          <w:szCs w:val="40"/>
          <w:u w:val="single"/>
        </w:rPr>
        <w:t>erviceNo</w:t>
      </w:r>
      <w:r>
        <w:rPr>
          <w:rFonts w:hint="default" w:ascii="Times New Roman" w:hAnsi="Times New Roman" w:eastAsia="SimSun" w:cs="Times New Roman"/>
          <w:b/>
          <w:bCs/>
          <w:sz w:val="40"/>
          <w:szCs w:val="40"/>
          <w:u w:val="single"/>
          <w:lang w:val="en-IN"/>
        </w:rPr>
        <w:t>w Reporting</w:t>
      </w:r>
      <w:r>
        <w:rPr>
          <w:rFonts w:hint="default" w:ascii="Times New Roman" w:hAnsi="Times New Roman" w:eastAsia="SimSun" w:cs="Times New Roman"/>
          <w:b/>
          <w:bCs/>
          <w:sz w:val="40"/>
          <w:szCs w:val="40"/>
          <w:u w:val="single"/>
        </w:rPr>
        <w:t xml:space="preserve"> T</w:t>
      </w:r>
      <w:r>
        <w:rPr>
          <w:rFonts w:hint="default" w:ascii="Times New Roman" w:hAnsi="Times New Roman" w:eastAsia="SimSun" w:cs="Times New Roman"/>
          <w:b/>
          <w:bCs/>
          <w:sz w:val="40"/>
          <w:szCs w:val="40"/>
          <w:u w:val="single"/>
          <w:lang w:val="en-IN"/>
        </w:rPr>
        <w:t>utorial</w:t>
      </w:r>
    </w:p>
    <w:p>
      <w:pPr>
        <w:jc w:val="center"/>
        <w:rPr>
          <w:rFonts w:hint="default" w:ascii="Times New Roman" w:hAnsi="Times New Roman" w:eastAsia="SimSun" w:cs="Times New Roman"/>
          <w:b/>
          <w:bCs/>
          <w:sz w:val="30"/>
          <w:szCs w:val="30"/>
          <w:u w:val="single"/>
          <w:lang w:val="en-IN"/>
        </w:rPr>
      </w:pPr>
    </w:p>
    <w:p>
      <w:pPr>
        <w:jc w:val="left"/>
        <w:rPr>
          <w:rFonts w:hint="default" w:ascii="Times New Roman" w:hAnsi="Times New Roman" w:eastAsia="SimSun" w:cs="Times New Roman"/>
          <w:b w:val="0"/>
          <w:bCs w:val="0"/>
          <w:sz w:val="30"/>
          <w:szCs w:val="30"/>
          <w:u w:val="none"/>
          <w:lang w:val="en-IN"/>
        </w:rPr>
      </w:pPr>
      <w:r>
        <w:rPr>
          <w:rFonts w:hint="default" w:ascii="Times New Roman" w:hAnsi="Times New Roman" w:eastAsia="SimSun" w:cs="Times New Roman"/>
          <w:b w:val="0"/>
          <w:bCs w:val="0"/>
          <w:sz w:val="30"/>
          <w:szCs w:val="30"/>
          <w:u w:val="none"/>
          <w:lang w:val="en-IN"/>
        </w:rPr>
        <w:t xml:space="preserve">Reports allow you to visualize and analyze ServiceNow data. You can represent data in various formats, such as bar charts, pie charts, dials, lists, pivot tables, and donuts. </w:t>
      </w:r>
    </w:p>
    <w:p>
      <w:pPr>
        <w:jc w:val="left"/>
        <w:rPr>
          <w:rFonts w:hint="default" w:ascii="Times New Roman" w:hAnsi="Times New Roman" w:eastAsia="SimSun" w:cs="Times New Roman"/>
          <w:b w:val="0"/>
          <w:bCs w:val="0"/>
          <w:sz w:val="30"/>
          <w:szCs w:val="30"/>
          <w:u w:val="none"/>
          <w:lang w:val="en-IN"/>
        </w:rPr>
      </w:pPr>
      <w:r>
        <w:rPr>
          <w:rFonts w:hint="default" w:ascii="Times New Roman" w:hAnsi="Times New Roman" w:eastAsia="SimSun" w:cs="Times New Roman"/>
          <w:b w:val="0"/>
          <w:bCs w:val="0"/>
          <w:sz w:val="30"/>
          <w:szCs w:val="30"/>
          <w:u w:val="none"/>
          <w:lang w:val="en-IN"/>
        </w:rPr>
        <w:t>Reports can be run manually or set to run automatically on a schedule. ServiceNow provides predefined reports for applications and features like Incident Management and Service Catalog requests, including Key Performance Indicator (KPI) reports.</w:t>
      </w:r>
    </w:p>
    <w:p>
      <w:pPr>
        <w:jc w:val="left"/>
        <w:rPr>
          <w:rFonts w:hint="default" w:ascii="Times New Roman" w:hAnsi="Times New Roman" w:eastAsia="SimSun" w:cs="Times New Roman"/>
          <w:b w:val="0"/>
          <w:bCs w:val="0"/>
          <w:sz w:val="30"/>
          <w:szCs w:val="30"/>
          <w:u w:val="none"/>
          <w:lang w:val="en-IN"/>
        </w:rPr>
      </w:pPr>
      <w:r>
        <w:rPr>
          <w:rFonts w:hint="default" w:ascii="Times New Roman" w:hAnsi="Times New Roman" w:cs="Times New Roman"/>
          <w:sz w:val="30"/>
          <w:szCs w:val="30"/>
        </w:rPr>
        <w:drawing>
          <wp:inline distT="0" distB="0" distL="114300" distR="114300">
            <wp:extent cx="5264150" cy="2959735"/>
            <wp:effectExtent l="0" t="0" r="63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2959735"/>
                    </a:xfrm>
                    <a:prstGeom prst="rect">
                      <a:avLst/>
                    </a:prstGeom>
                    <a:noFill/>
                    <a:ln>
                      <a:noFill/>
                    </a:ln>
                  </pic:spPr>
                </pic:pic>
              </a:graphicData>
            </a:graphic>
          </wp:inline>
        </w:drawing>
      </w:r>
      <w:r>
        <w:rPr>
          <w:rFonts w:hint="default" w:ascii="Times New Roman" w:hAnsi="Times New Roman" w:cs="Times New Roman"/>
          <w:sz w:val="30"/>
          <w:szCs w:val="30"/>
        </w:rPr>
        <w:br w:type="textWrapping"/>
      </w:r>
    </w:p>
    <w:p>
      <w:pPr>
        <w:jc w:val="left"/>
        <w:rPr>
          <w:rFonts w:hint="default" w:ascii="Times New Roman" w:hAnsi="Times New Roman" w:cs="Times New Roman"/>
          <w:b/>
          <w:bCs/>
          <w:sz w:val="30"/>
          <w:szCs w:val="30"/>
          <w:lang w:val="en-IN"/>
        </w:rPr>
      </w:pPr>
      <w:r>
        <w:rPr>
          <w:rFonts w:hint="default" w:ascii="Times New Roman" w:hAnsi="Times New Roman" w:eastAsia="SimSun" w:cs="Times New Roman"/>
          <w:b/>
          <w:bCs/>
          <w:sz w:val="30"/>
          <w:szCs w:val="30"/>
          <w:u w:val="none"/>
          <w:lang w:val="en-IN"/>
        </w:rPr>
        <w:t>Types of reports -</w:t>
      </w:r>
    </w:p>
    <w:p>
      <w:pPr>
        <w:jc w:val="left"/>
        <w:rPr>
          <w:rFonts w:hint="default" w:ascii="Times New Roman" w:hAnsi="Times New Roman" w:cs="Times New Roman"/>
          <w:sz w:val="30"/>
          <w:szCs w:val="30"/>
        </w:rPr>
      </w:pPr>
      <w:r>
        <w:rPr>
          <w:rFonts w:hint="default" w:ascii="Times New Roman" w:hAnsi="Times New Roman" w:cs="Times New Roman"/>
          <w:sz w:val="30"/>
          <w:szCs w:val="30"/>
        </w:rPr>
        <w:br w:type="textWrapping"/>
      </w:r>
      <w:r>
        <w:rPr>
          <w:rFonts w:hint="default" w:ascii="Times New Roman" w:hAnsi="Times New Roman" w:cs="Times New Roman"/>
          <w:sz w:val="30"/>
          <w:szCs w:val="30"/>
        </w:rPr>
        <w:drawing>
          <wp:inline distT="0" distB="0" distL="114300" distR="114300">
            <wp:extent cx="5264150" cy="2959735"/>
            <wp:effectExtent l="0" t="0" r="63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150" cy="2959735"/>
                    </a:xfrm>
                    <a:prstGeom prst="rect">
                      <a:avLst/>
                    </a:prstGeom>
                    <a:noFill/>
                    <a:ln>
                      <a:noFill/>
                    </a:ln>
                  </pic:spPr>
                </pic:pic>
              </a:graphicData>
            </a:graphic>
          </wp:inline>
        </w:drawing>
      </w:r>
    </w:p>
    <w:p>
      <w:pPr>
        <w:jc w:val="left"/>
        <w:rPr>
          <w:rFonts w:hint="default" w:ascii="Times New Roman" w:hAnsi="Times New Roman"/>
          <w:sz w:val="30"/>
          <w:szCs w:val="30"/>
          <w:lang w:val="en-IN"/>
        </w:rPr>
      </w:pPr>
      <w:r>
        <w:rPr>
          <w:rFonts w:hint="default" w:ascii="Times New Roman" w:hAnsi="Times New Roman" w:cs="Times New Roman"/>
          <w:b/>
          <w:bCs/>
          <w:sz w:val="30"/>
          <w:szCs w:val="30"/>
          <w:lang w:val="en-IN"/>
        </w:rPr>
        <w:t xml:space="preserve">Creating and Managing Reports - </w:t>
      </w:r>
      <w:r>
        <w:rPr>
          <w:rFonts w:hint="default" w:ascii="Times New Roman" w:hAnsi="Times New Roman"/>
          <w:sz w:val="30"/>
          <w:szCs w:val="30"/>
          <w:lang w:val="en-IN"/>
        </w:rPr>
        <w:t xml:space="preserve">To view and run reports, go to </w:t>
      </w:r>
      <w:r>
        <w:rPr>
          <w:rFonts w:hint="default" w:ascii="Times New Roman" w:hAnsi="Times New Roman"/>
          <w:i/>
          <w:iCs/>
          <w:sz w:val="30"/>
          <w:szCs w:val="30"/>
          <w:lang w:val="en-IN"/>
        </w:rPr>
        <w:t>All &gt; Reports &gt; View / Run</w:t>
      </w:r>
      <w:r>
        <w:rPr>
          <w:rFonts w:hint="default" w:ascii="Times New Roman" w:hAnsi="Times New Roman"/>
          <w:sz w:val="30"/>
          <w:szCs w:val="30"/>
          <w:lang w:val="en-IN"/>
        </w:rPr>
        <w:t>. This area includes a variety of reports you can run and customize. Some reports come with the Platform, while others might be made by your company’s reporting admins.</w:t>
      </w:r>
    </w:p>
    <w:p>
      <w:pPr>
        <w:jc w:val="left"/>
        <w:rPr>
          <w:rFonts w:hint="default" w:ascii="Times New Roman" w:hAnsi="Times New Roman"/>
          <w:sz w:val="30"/>
          <w:szCs w:val="30"/>
          <w:lang w:val="en-IN"/>
        </w:rPr>
      </w:pPr>
    </w:p>
    <w:p>
      <w:pPr>
        <w:jc w:val="left"/>
        <w:rPr>
          <w:rFonts w:hint="default" w:ascii="Times New Roman" w:hAnsi="Times New Roman"/>
          <w:sz w:val="30"/>
          <w:szCs w:val="30"/>
          <w:lang w:val="en-IN"/>
        </w:rPr>
      </w:pPr>
      <w:r>
        <w:rPr>
          <w:rFonts w:hint="default" w:ascii="Times New Roman" w:hAnsi="Times New Roman"/>
          <w:b/>
          <w:bCs/>
          <w:sz w:val="30"/>
          <w:szCs w:val="30"/>
          <w:lang w:val="en-IN"/>
        </w:rPr>
        <w:t xml:space="preserve">To create or modify a report </w:t>
      </w:r>
      <w:r>
        <w:rPr>
          <w:rFonts w:hint="default" w:ascii="Times New Roman" w:hAnsi="Times New Roman"/>
          <w:sz w:val="30"/>
          <w:szCs w:val="30"/>
          <w:lang w:val="en-IN"/>
        </w:rPr>
        <w:t xml:space="preserve">- </w:t>
      </w:r>
    </w:p>
    <w:p>
      <w:pPr>
        <w:jc w:val="left"/>
        <w:rPr>
          <w:rFonts w:hint="default" w:ascii="Times New Roman" w:hAnsi="Times New Roman"/>
          <w:sz w:val="10"/>
          <w:szCs w:val="10"/>
          <w:lang w:val="en-IN"/>
        </w:rPr>
      </w:pPr>
    </w:p>
    <w:p>
      <w:pPr>
        <w:ind w:left="720" w:leftChars="0"/>
        <w:jc w:val="left"/>
        <w:rPr>
          <w:rFonts w:hint="default" w:ascii="Times New Roman" w:hAnsi="Times New Roman"/>
          <w:sz w:val="30"/>
          <w:szCs w:val="30"/>
          <w:lang w:val="en-IN"/>
        </w:rPr>
      </w:pPr>
      <w:r>
        <w:rPr>
          <w:rFonts w:hint="default" w:ascii="Times New Roman" w:hAnsi="Times New Roman"/>
          <w:sz w:val="30"/>
          <w:szCs w:val="30"/>
          <w:lang w:val="en-IN"/>
        </w:rPr>
        <w:t>Create a Report - Click to start a new report or select an existing one.</w:t>
      </w:r>
    </w:p>
    <w:p>
      <w:pPr>
        <w:jc w:val="left"/>
        <w:rPr>
          <w:rFonts w:hint="default" w:ascii="Times New Roman" w:hAnsi="Times New Roman"/>
          <w:sz w:val="10"/>
          <w:szCs w:val="10"/>
          <w:lang w:val="en-IN"/>
        </w:rPr>
      </w:pPr>
    </w:p>
    <w:p>
      <w:pPr>
        <w:ind w:left="720" w:leftChars="0"/>
        <w:jc w:val="left"/>
        <w:rPr>
          <w:rFonts w:hint="default" w:ascii="Times New Roman" w:hAnsi="Times New Roman"/>
          <w:sz w:val="30"/>
          <w:szCs w:val="30"/>
          <w:lang w:val="en-IN"/>
        </w:rPr>
      </w:pPr>
      <w:r>
        <w:rPr>
          <w:rFonts w:hint="default" w:ascii="Times New Roman" w:hAnsi="Times New Roman"/>
          <w:sz w:val="30"/>
          <w:szCs w:val="30"/>
          <w:lang w:val="en-IN"/>
        </w:rPr>
        <w:t>Data - Name your report and choose the source (which ServiceNow table) for your data.</w:t>
      </w:r>
    </w:p>
    <w:p>
      <w:pPr>
        <w:jc w:val="left"/>
        <w:rPr>
          <w:rFonts w:hint="default" w:ascii="Times New Roman" w:hAnsi="Times New Roman"/>
          <w:sz w:val="10"/>
          <w:szCs w:val="10"/>
          <w:lang w:val="en-IN"/>
        </w:rPr>
      </w:pPr>
    </w:p>
    <w:p>
      <w:pPr>
        <w:ind w:left="720" w:leftChars="0"/>
        <w:jc w:val="left"/>
        <w:rPr>
          <w:rFonts w:hint="default" w:ascii="Times New Roman" w:hAnsi="Times New Roman"/>
          <w:sz w:val="30"/>
          <w:szCs w:val="30"/>
          <w:lang w:val="en-IN"/>
        </w:rPr>
      </w:pPr>
      <w:r>
        <w:rPr>
          <w:rFonts w:hint="default" w:ascii="Times New Roman" w:hAnsi="Times New Roman"/>
          <w:sz w:val="30"/>
          <w:szCs w:val="30"/>
          <w:lang w:val="en-IN"/>
        </w:rPr>
        <w:t>Type - Pick how you want your report to be visualized. There are over 25 types to choose from, such as bar charts, pie charts, etc.</w:t>
      </w:r>
    </w:p>
    <w:p>
      <w:pPr>
        <w:jc w:val="left"/>
        <w:rPr>
          <w:rFonts w:hint="default" w:ascii="Times New Roman" w:hAnsi="Times New Roman"/>
          <w:sz w:val="10"/>
          <w:szCs w:val="10"/>
          <w:lang w:val="en-IN"/>
        </w:rPr>
      </w:pPr>
    </w:p>
    <w:p>
      <w:pPr>
        <w:ind w:left="720" w:leftChars="0"/>
        <w:jc w:val="left"/>
        <w:rPr>
          <w:rFonts w:hint="default" w:ascii="Times New Roman" w:hAnsi="Times New Roman"/>
          <w:sz w:val="30"/>
          <w:szCs w:val="30"/>
          <w:lang w:val="en-IN"/>
        </w:rPr>
      </w:pPr>
      <w:r>
        <w:rPr>
          <w:rFonts w:hint="default" w:ascii="Times New Roman" w:hAnsi="Times New Roman"/>
          <w:sz w:val="30"/>
          <w:szCs w:val="30"/>
          <w:lang w:val="en-IN"/>
        </w:rPr>
        <w:t>Configure - Organize your data by grouping fields and running calculations.</w:t>
      </w:r>
    </w:p>
    <w:p>
      <w:pPr>
        <w:jc w:val="left"/>
        <w:rPr>
          <w:rFonts w:hint="default" w:ascii="Times New Roman" w:hAnsi="Times New Roman"/>
          <w:sz w:val="10"/>
          <w:szCs w:val="10"/>
          <w:lang w:val="en-IN"/>
        </w:rPr>
      </w:pPr>
    </w:p>
    <w:p>
      <w:pPr>
        <w:ind w:left="720" w:leftChars="0"/>
        <w:jc w:val="left"/>
        <w:rPr>
          <w:rFonts w:hint="default" w:ascii="Times New Roman" w:hAnsi="Times New Roman"/>
          <w:sz w:val="30"/>
          <w:szCs w:val="30"/>
          <w:lang w:val="en-IN"/>
        </w:rPr>
      </w:pPr>
      <w:bookmarkStart w:id="0" w:name="_GoBack"/>
      <w:bookmarkEnd w:id="0"/>
      <w:r>
        <w:rPr>
          <w:rFonts w:hint="default" w:ascii="Times New Roman" w:hAnsi="Times New Roman"/>
          <w:sz w:val="30"/>
          <w:szCs w:val="30"/>
          <w:lang w:val="en-IN"/>
        </w:rPr>
        <w:t>Style - Customize the appearance of your report, including colors, titles, and the legend.</w:t>
      </w:r>
    </w:p>
    <w:p>
      <w:pPr>
        <w:jc w:val="left"/>
        <w:rPr>
          <w:rFonts w:hint="default" w:ascii="Times New Roman" w:hAnsi="Times New Roman"/>
          <w:sz w:val="10"/>
          <w:szCs w:val="10"/>
          <w:lang w:val="en-IN"/>
        </w:rPr>
      </w:pPr>
    </w:p>
    <w:p>
      <w:pPr>
        <w:jc w:val="left"/>
        <w:rPr>
          <w:rFonts w:hint="default" w:ascii="Times New Roman" w:hAnsi="Times New Roman"/>
          <w:sz w:val="30"/>
          <w:szCs w:val="30"/>
          <w:lang w:val="en-IN"/>
        </w:rPr>
      </w:pPr>
      <w:r>
        <w:rPr>
          <w:sz w:val="20"/>
          <w14:textFill>
            <w14:gradFill>
              <w14:gsLst>
                <w14:gs w14:pos="0">
                  <w14:srgbClr w14:val="FE4444"/>
                </w14:gs>
                <w14:gs w14:pos="100000">
                  <w14:srgbClr w14:val="832B2B"/>
                </w14:gs>
              </w14:gsLst>
              <w14:lin w14:scaled="0"/>
            </w14:gradFill>
          </w14:textFill>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409575</wp:posOffset>
                </wp:positionV>
                <wp:extent cx="1222375" cy="190500"/>
                <wp:effectExtent l="9525" t="9525" r="12700" b="15875"/>
                <wp:wrapNone/>
                <wp:docPr id="4" name="Rectangles 4"/>
                <wp:cNvGraphicFramePr/>
                <a:graphic xmlns:a="http://schemas.openxmlformats.org/drawingml/2006/main">
                  <a:graphicData uri="http://schemas.microsoft.com/office/word/2010/wordprocessingShape">
                    <wps:wsp>
                      <wps:cNvSpPr/>
                      <wps:spPr>
                        <a:xfrm>
                          <a:off x="1181100" y="5047615"/>
                          <a:ext cx="1222375" cy="190500"/>
                        </a:xfrm>
                        <a:prstGeom prst="rect">
                          <a:avLst/>
                        </a:prstGeom>
                        <a:ln>
                          <a:gradFill>
                            <a:gsLst>
                              <a:gs pos="0">
                                <a:srgbClr val="FE4444"/>
                              </a:gs>
                              <a:gs pos="100000">
                                <a:srgbClr val="832B2B"/>
                              </a:gs>
                            </a:gsLst>
                          </a:gradFill>
                        </a:ln>
                      </wps:spPr>
                      <wps:style>
                        <a:lnRef idx="3">
                          <a:schemeClr val="accent1"/>
                        </a:lnRef>
                        <a:fillRef idx="0">
                          <a:srgbClr val="FFFFFF"/>
                        </a:fillRef>
                        <a:effectRef idx="0">
                          <a:srgbClr val="FFFFFF"/>
                        </a:effectRef>
                        <a:fontRef idx="minor">
                          <a:schemeClr val="dk1"/>
                        </a:fontRef>
                      </wps:style>
                      <wps:txbx>
                        <w:txbxContent>
                          <w:p>
                            <w:pPr>
                              <w:jc w:val="center"/>
                              <w:rPr>
                                <w14:textOutline w14:w="9525">
                                  <w14:solidFill>
                                    <w14:srgbClr w14:val="FF0000"/>
                                  </w14:solidFill>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pt;margin-top:32.25pt;height:15pt;width:96.25pt;z-index:251659264;v-text-anchor:middle;mso-width-relative:page;mso-height-relative:page;" filled="f" stroked="t" coordsize="21600,21600" o:gfxdata="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N4SyCLW&#10;AAAABwEAAA8AAAAAAAAAAQAgAAAAIgAAAGRycy9kb3ducmV2LnhtbFBLAQIUABQAAAAIAIdO4kA8&#10;hXoelAIAAD8FAAAOAAAAAAAAAAEAIAAAACUBAABkcnMvZTJvRG9jLnhtbFBLBQYAAAAABgAGAFkB&#10;AAArBgAAAAA=&#10;">
                <v:fill on="f" focussize="0,0"/>
                <v:stroke weight="1.5pt" color="#000000" miterlimit="8" joinstyle="miter"/>
                <v:imagedata o:title=""/>
                <o:lock v:ext="edit" aspectratio="f"/>
                <v:textbox>
                  <w:txbxContent>
                    <w:p>
                      <w:pPr>
                        <w:jc w:val="center"/>
                        <w:rPr>
                          <w14:textOutline w14:w="9525">
                            <w14:solidFill>
                              <w14:srgbClr w14:val="FF0000"/>
                            </w14:solidFill>
                            <w14:round/>
                          </w14:textOutline>
                        </w:rPr>
                      </w:pPr>
                    </w:p>
                  </w:txbxContent>
                </v:textbox>
              </v:rect>
            </w:pict>
          </mc:Fallback>
        </mc:AlternateContent>
      </w:r>
      <w:r>
        <w:drawing>
          <wp:inline distT="0" distB="0" distL="114300" distR="114300">
            <wp:extent cx="5264150" cy="2946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4150" cy="2946400"/>
                    </a:xfrm>
                    <a:prstGeom prst="rect">
                      <a:avLst/>
                    </a:prstGeom>
                    <a:noFill/>
                    <a:ln>
                      <a:noFill/>
                    </a:ln>
                  </pic:spPr>
                </pic:pic>
              </a:graphicData>
            </a:graphic>
          </wp:inline>
        </w:drawing>
      </w:r>
    </w:p>
    <w:p>
      <w:pPr>
        <w:jc w:val="left"/>
        <w:rPr>
          <w:rFonts w:hint="default" w:ascii="Times New Roman" w:hAnsi="Times New Roman"/>
          <w:sz w:val="30"/>
          <w:szCs w:val="30"/>
          <w:lang w:val="en-IN"/>
        </w:rPr>
      </w:pPr>
    </w:p>
    <w:p>
      <w:pPr>
        <w:jc w:val="left"/>
        <w:rPr>
          <w:rStyle w:val="5"/>
          <w:rFonts w:hint="default" w:ascii="Times New Roman" w:hAnsi="Times New Roman" w:cs="Times New Roman"/>
          <w:sz w:val="10"/>
          <w:szCs w:val="10"/>
          <w:lang w:val="en-IN"/>
        </w:rPr>
      </w:pPr>
      <w:r>
        <w:rPr>
          <w:rStyle w:val="5"/>
          <w:rFonts w:hint="default" w:ascii="Times New Roman" w:hAnsi="Times New Roman" w:cs="Times New Roman"/>
          <w:sz w:val="30"/>
          <w:szCs w:val="30"/>
          <w:lang w:val="en-IN"/>
        </w:rPr>
        <w:t>C</w:t>
      </w:r>
      <w:r>
        <w:rPr>
          <w:rStyle w:val="5"/>
          <w:rFonts w:hint="default" w:ascii="Times New Roman" w:hAnsi="Times New Roman" w:cs="Times New Roman"/>
          <w:sz w:val="30"/>
          <w:szCs w:val="30"/>
        </w:rPr>
        <w:t>reating Reports from a List</w:t>
      </w:r>
      <w:r>
        <w:rPr>
          <w:rStyle w:val="5"/>
          <w:rFonts w:hint="default" w:ascii="Times New Roman" w:hAnsi="Times New Roman" w:cs="Times New Roman"/>
          <w:sz w:val="30"/>
          <w:szCs w:val="30"/>
          <w:lang w:val="en-IN"/>
        </w:rPr>
        <w:t xml:space="preserve"> - </w:t>
      </w:r>
    </w:p>
    <w:p>
      <w:pPr>
        <w:jc w:val="left"/>
        <w:rPr>
          <w:rFonts w:hint="default" w:ascii="Times New Roman" w:hAnsi="Times New Roman"/>
          <w:sz w:val="10"/>
          <w:szCs w:val="10"/>
          <w:lang w:val="en-IN"/>
        </w:rPr>
      </w:pPr>
    </w:p>
    <w:p>
      <w:pPr>
        <w:jc w:val="left"/>
        <w:rPr>
          <w:rFonts w:hint="default" w:ascii="Times New Roman" w:hAnsi="Times New Roman"/>
          <w:sz w:val="10"/>
          <w:szCs w:val="10"/>
          <w:lang w:val="en-IN"/>
        </w:rPr>
      </w:pPr>
      <w:r>
        <w:rPr>
          <w:rStyle w:val="5"/>
          <w:rFonts w:hint="default" w:ascii="Times New Roman" w:hAnsi="Times New Roman" w:cs="Times New Roman"/>
          <w:b w:val="0"/>
          <w:bCs w:val="0"/>
          <w:sz w:val="30"/>
          <w:szCs w:val="30"/>
        </w:rPr>
        <w:t>Filter Data</w:t>
      </w:r>
      <w:r>
        <w:rPr>
          <w:rStyle w:val="5"/>
          <w:rFonts w:hint="default" w:ascii="Times New Roman" w:hAnsi="Times New Roman" w:cs="Times New Roman"/>
          <w:b w:val="0"/>
          <w:bCs w:val="0"/>
          <w:sz w:val="30"/>
          <w:szCs w:val="30"/>
          <w:lang w:val="en-IN"/>
        </w:rPr>
        <w:t xml:space="preserve"> -</w:t>
      </w:r>
      <w:r>
        <w:rPr>
          <w:rFonts w:hint="default" w:ascii="Times New Roman" w:hAnsi="Times New Roman" w:cs="Times New Roman"/>
          <w:sz w:val="30"/>
          <w:szCs w:val="30"/>
        </w:rPr>
        <w:t xml:space="preserve"> Apply a filter to the list to show only the data you want to report on. For example, you might filter incidents to show only those where the Caller field is not empty.</w:t>
      </w:r>
      <w:r>
        <w:rPr>
          <w:rFonts w:hint="default" w:ascii="Times New Roman" w:hAnsi="Times New Roman" w:cs="Times New Roman"/>
          <w:sz w:val="30"/>
          <w:szCs w:val="30"/>
        </w:rPr>
        <w:br w:type="textWrapping"/>
      </w:r>
    </w:p>
    <w:p>
      <w:pPr>
        <w:jc w:val="left"/>
        <w:rPr>
          <w:rFonts w:hint="default" w:ascii="Times New Roman" w:hAnsi="Times New Roman" w:cs="Times New Roman"/>
          <w:sz w:val="30"/>
          <w:szCs w:val="30"/>
        </w:rPr>
      </w:pPr>
      <w:r>
        <w:rPr>
          <w:rStyle w:val="5"/>
          <w:rFonts w:hint="default" w:ascii="Times New Roman" w:hAnsi="Times New Roman" w:cs="Times New Roman"/>
          <w:b w:val="0"/>
          <w:bCs w:val="0"/>
          <w:sz w:val="30"/>
          <w:szCs w:val="30"/>
        </w:rPr>
        <w:t>Create Chart</w:t>
      </w:r>
      <w:r>
        <w:rPr>
          <w:rStyle w:val="5"/>
          <w:rFonts w:hint="default" w:ascii="Times New Roman" w:hAnsi="Times New Roman" w:cs="Times New Roman"/>
          <w:sz w:val="30"/>
          <w:szCs w:val="30"/>
          <w:lang w:val="en-IN"/>
        </w:rPr>
        <w:t xml:space="preserve"> -</w:t>
      </w:r>
      <w:r>
        <w:rPr>
          <w:rFonts w:hint="default" w:ascii="Times New Roman" w:hAnsi="Times New Roman" w:cs="Times New Roman"/>
          <w:sz w:val="30"/>
          <w:szCs w:val="30"/>
        </w:rPr>
        <w:t xml:space="preserve"> Click on the column menu for the Caller field and choose either Bar Chart or Pie Chart to visualize the data.</w:t>
      </w:r>
    </w:p>
    <w:p>
      <w:pPr>
        <w:jc w:val="left"/>
        <w:rPr>
          <w:rFonts w:hint="default" w:ascii="Times New Roman" w:hAnsi="Times New Roman" w:cs="Times New Roman"/>
          <w:sz w:val="30"/>
          <w:szCs w:val="30"/>
        </w:rPr>
      </w:pPr>
    </w:p>
    <w:p>
      <w:pPr>
        <w:jc w:val="left"/>
        <w:rPr>
          <w:rFonts w:hint="default" w:ascii="Times New Roman" w:hAnsi="Times New Roman" w:eastAsia="SimSun" w:cs="Times New Roman"/>
          <w:b w:val="0"/>
          <w:bCs w:val="0"/>
          <w:sz w:val="30"/>
          <w:szCs w:val="30"/>
          <w:lang w:val="en-IN"/>
        </w:rPr>
      </w:pPr>
      <w:r>
        <w:rPr>
          <w:rFonts w:hint="default" w:ascii="Times New Roman" w:hAnsi="Times New Roman" w:eastAsia="SimSun" w:cs="Times New Roman"/>
          <w:b/>
          <w:bCs/>
          <w:sz w:val="30"/>
          <w:szCs w:val="30"/>
        </w:rPr>
        <w:t>Share reports with users, groups, or via dashboards</w:t>
      </w:r>
      <w:r>
        <w:rPr>
          <w:rFonts w:hint="default" w:ascii="Times New Roman" w:hAnsi="Times New Roman" w:eastAsia="SimSun" w:cs="Times New Roman"/>
          <w:sz w:val="30"/>
          <w:szCs w:val="30"/>
          <w:lang w:val="en-IN"/>
        </w:rPr>
        <w:t xml:space="preserve"> - When sharing a report, you can make it visible to users who are logged into ServiceNow.</w:t>
      </w:r>
      <w:r>
        <w:rPr>
          <w:rFonts w:hint="default" w:ascii="Times New Roman" w:hAnsi="Times New Roman" w:eastAsia="SimSun" w:cs="Times New Roman"/>
          <w:sz w:val="30"/>
          <w:szCs w:val="30"/>
          <w:lang w:val="en-IN"/>
        </w:rPr>
        <w:br w:type="textWrapping"/>
      </w:r>
      <w:r>
        <w:rPr>
          <w:rFonts w:hint="default" w:ascii="Times New Roman" w:hAnsi="Times New Roman" w:eastAsia="SimSun" w:cs="Times New Roman"/>
          <w:sz w:val="30"/>
          <w:szCs w:val="30"/>
          <w:lang w:val="en-IN"/>
        </w:rPr>
        <w:br w:type="textWrapping"/>
      </w:r>
      <w:r>
        <w:rPr>
          <w:rFonts w:hint="default" w:ascii="Times New Roman" w:hAnsi="Times New Roman" w:eastAsia="SimSun" w:cs="Times New Roman"/>
          <w:b/>
          <w:bCs/>
          <w:sz w:val="30"/>
          <w:szCs w:val="30"/>
          <w:lang w:val="en-IN"/>
        </w:rPr>
        <w:t xml:space="preserve">Add to Dashboard - </w:t>
      </w:r>
      <w:r>
        <w:rPr>
          <w:rFonts w:hint="default" w:ascii="Times New Roman" w:hAnsi="Times New Roman" w:eastAsia="SimSun" w:cs="Times New Roman"/>
          <w:b w:val="0"/>
          <w:bCs w:val="0"/>
          <w:sz w:val="30"/>
          <w:szCs w:val="30"/>
          <w:lang w:val="en-IN"/>
        </w:rPr>
        <w:t>To add a report to a dashboard, first save the report by clicking "Save and Continue." Then choose the dashboard and tab where you want the report to appear.</w:t>
      </w:r>
    </w:p>
    <w:p>
      <w:pPr>
        <w:jc w:val="left"/>
        <w:rPr>
          <w:rFonts w:hint="default" w:ascii="Times New Roman" w:hAnsi="Times New Roman" w:eastAsia="SimSun" w:cs="Times New Roman"/>
          <w:b w:val="0"/>
          <w:bCs w:val="0"/>
          <w:sz w:val="10"/>
          <w:szCs w:val="10"/>
          <w:lang w:val="en-IN"/>
        </w:rPr>
      </w:pPr>
    </w:p>
    <w:p>
      <w:pPr>
        <w:jc w:val="left"/>
        <w:rPr>
          <w:rFonts w:hint="default" w:ascii="Times New Roman" w:hAnsi="Times New Roman" w:eastAsia="SimSun" w:cs="Times New Roman"/>
          <w:b w:val="0"/>
          <w:bCs w:val="0"/>
          <w:sz w:val="10"/>
          <w:szCs w:val="10"/>
          <w:lang w:val="en-IN"/>
        </w:rPr>
      </w:pPr>
    </w:p>
    <w:p>
      <w:pPr>
        <w:jc w:val="left"/>
        <w:rPr>
          <w:rFonts w:hint="default" w:ascii="Times New Roman" w:hAnsi="Times New Roman" w:eastAsia="SimSun" w:cs="Times New Roman"/>
          <w:b w:val="0"/>
          <w:bCs w:val="0"/>
          <w:sz w:val="30"/>
          <w:szCs w:val="30"/>
          <w:lang w:val="en-IN"/>
        </w:rPr>
      </w:pPr>
      <w:r>
        <w:drawing>
          <wp:inline distT="0" distB="0" distL="114300" distR="114300">
            <wp:extent cx="5270500" cy="233235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rcRect t="3898"/>
                    <a:stretch>
                      <a:fillRect/>
                    </a:stretch>
                  </pic:blipFill>
                  <pic:spPr>
                    <a:xfrm>
                      <a:off x="0" y="0"/>
                      <a:ext cx="5270500" cy="2332355"/>
                    </a:xfrm>
                    <a:prstGeom prst="rect">
                      <a:avLst/>
                    </a:prstGeom>
                    <a:noFill/>
                    <a:ln>
                      <a:noFill/>
                    </a:ln>
                  </pic:spPr>
                </pic:pic>
              </a:graphicData>
            </a:graphic>
          </wp:inline>
        </w:drawing>
      </w:r>
    </w:p>
    <w:p>
      <w:pPr>
        <w:jc w:val="left"/>
        <w:rPr>
          <w:rFonts w:hint="default" w:ascii="Times New Roman" w:hAnsi="Times New Roman" w:cs="Times New Roman"/>
          <w:sz w:val="30"/>
          <w:szCs w:val="30"/>
          <w:lang w:val="en-IN"/>
        </w:rPr>
      </w:pPr>
    </w:p>
    <w:p>
      <w:pPr>
        <w:jc w:val="right"/>
        <w:rPr>
          <w:rFonts w:hint="default" w:ascii="Times New Roman" w:hAnsi="Times New Roman" w:cs="Times New Roman"/>
          <w:sz w:val="30"/>
          <w:szCs w:val="30"/>
          <w:lang w:val="en-IN"/>
        </w:rPr>
      </w:pPr>
      <w:r>
        <w:rPr>
          <w:rFonts w:hint="default" w:ascii="Times New Roman" w:hAnsi="Times New Roman" w:cs="Times New Roman"/>
          <w:sz w:val="30"/>
          <w:szCs w:val="30"/>
          <w:lang w:val="en-IN"/>
        </w:rPr>
        <w:t>ANANYA CHOUDHARY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0004E"/>
    <w:rsid w:val="642E532A"/>
    <w:rsid w:val="6950004E"/>
    <w:rsid w:val="6C053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2024-09-08T21:26:00Z</dcterms:created>
  <dc:creator>KIIT</dc:creator>
  <cp:lastModifiedBy>860 Ananya</cp:lastModifiedBy>
  <dcterms:modified xsi:type="dcterms:W3CDTF">2024-09-08T22:34:30Z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2B402DDC718D4A86BD593C657A886FE0_11</vt:lpwstr>
  </property>
</Properties>
</file>