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30"/>
          <w:szCs w:val="30"/>
          <w:u w:val="single"/>
          <w:lang w:val="en-IN"/>
        </w:rPr>
      </w:pPr>
      <w:r>
        <w:rPr>
          <w:rFonts w:hint="default" w:ascii="Times New Roman" w:hAnsi="Times New Roman" w:eastAsia="SimSun" w:cs="Times New Roman"/>
          <w:b/>
          <w:bCs/>
          <w:sz w:val="40"/>
          <w:szCs w:val="40"/>
          <w:u w:val="single"/>
          <w:lang w:val="en-IN"/>
        </w:rPr>
        <w:t xml:space="preserve">4 - </w:t>
      </w:r>
      <w:r>
        <w:rPr>
          <w:rFonts w:hint="default" w:ascii="Times New Roman" w:hAnsi="Times New Roman" w:eastAsia="SimSun" w:cs="Times New Roman"/>
          <w:b/>
          <w:bCs/>
          <w:sz w:val="40"/>
          <w:szCs w:val="40"/>
          <w:u w:val="single"/>
        </w:rPr>
        <w:t>ServiceNow</w:t>
      </w:r>
      <w:r>
        <w:rPr>
          <w:rFonts w:hint="default" w:ascii="Times New Roman" w:hAnsi="Times New Roman" w:eastAsia="SimSun" w:cs="Times New Roman"/>
          <w:b/>
          <w:bCs/>
          <w:sz w:val="40"/>
          <w:szCs w:val="40"/>
          <w:u w:val="single"/>
          <w:lang w:val="en-IN"/>
        </w:rPr>
        <w:t xml:space="preserve"> Branding Overview</w:t>
      </w:r>
    </w:p>
    <w:p>
      <w:pPr>
        <w:jc w:val="center"/>
        <w:rPr>
          <w:rFonts w:hint="default" w:ascii="Times New Roman" w:hAnsi="Times New Roman" w:eastAsia="SimSun" w:cs="Times New Roman"/>
          <w:b/>
          <w:bCs/>
          <w:sz w:val="30"/>
          <w:szCs w:val="30"/>
          <w:u w:val="single"/>
          <w:lang w:val="en-IN"/>
        </w:rPr>
      </w:pPr>
    </w:p>
    <w:p>
      <w:pPr>
        <w:jc w:val="left"/>
        <w:rPr>
          <w:rFonts w:hint="default" w:ascii="Times New Roman" w:hAnsi="Times New Roman" w:eastAsia="SimSun" w:cs="Times New Roman"/>
          <w:sz w:val="30"/>
          <w:szCs w:val="30"/>
        </w:rPr>
      </w:pPr>
      <w:r>
        <w:rPr>
          <w:rFonts w:hint="default" w:ascii="Times New Roman" w:hAnsi="Times New Roman" w:eastAsia="SimSun" w:cs="Times New Roman"/>
          <w:b/>
          <w:bCs/>
          <w:sz w:val="30"/>
          <w:szCs w:val="30"/>
          <w:u w:val="none"/>
          <w:lang w:val="en-IN"/>
        </w:rPr>
        <w:t>Branding</w:t>
      </w:r>
      <w:r>
        <w:rPr>
          <w:rFonts w:hint="default" w:ascii="Times New Roman" w:hAnsi="Times New Roman" w:eastAsia="SimSun" w:cs="Times New Roman"/>
          <w:b w:val="0"/>
          <w:bCs w:val="0"/>
          <w:sz w:val="30"/>
          <w:szCs w:val="30"/>
          <w:u w:val="none"/>
          <w:lang w:val="en-IN"/>
        </w:rPr>
        <w:t xml:space="preserve"> - </w:t>
      </w:r>
      <w:r>
        <w:rPr>
          <w:rFonts w:hint="default" w:ascii="Times New Roman" w:hAnsi="Times New Roman" w:eastAsia="SimSun" w:cs="Times New Roman"/>
          <w:sz w:val="30"/>
          <w:szCs w:val="30"/>
        </w:rPr>
        <w:t>Branding in ServiceNow lets us customize the workspace to match our company's identity. This includes applying our corporate logo, fonts, and other branding elements to the Now Platform UI to create a consistent look, build trust, and encourage adoption.</w:t>
      </w:r>
    </w:p>
    <w:p>
      <w:pPr>
        <w:jc w:val="left"/>
        <w:rPr>
          <w:rFonts w:hint="default" w:ascii="Times New Roman" w:hAnsi="Times New Roman" w:eastAsia="SimSun" w:cs="Times New Roman"/>
          <w:sz w:val="30"/>
          <w:szCs w:val="30"/>
        </w:rPr>
      </w:pPr>
    </w:p>
    <w:p>
      <w:pPr>
        <w:jc w:val="left"/>
        <w:rPr>
          <w:rFonts w:hint="default" w:ascii="Times New Roman" w:hAnsi="Times New Roman" w:eastAsia="SimSun" w:cs="Times New Roman"/>
          <w:sz w:val="30"/>
          <w:szCs w:val="30"/>
        </w:rPr>
      </w:pPr>
      <w:r>
        <w:rPr>
          <w:rStyle w:val="4"/>
          <w:rFonts w:hint="default" w:ascii="Times New Roman" w:hAnsi="Times New Roman" w:eastAsia="SimSun" w:cs="Times New Roman"/>
          <w:sz w:val="30"/>
          <w:szCs w:val="30"/>
        </w:rPr>
        <w:t>Guided Setup</w:t>
      </w:r>
      <w:r>
        <w:rPr>
          <w:rStyle w:val="4"/>
          <w:rFonts w:hint="default" w:ascii="Times New Roman" w:hAnsi="Times New Roman" w:eastAsia="SimSun" w:cs="Times New Roman"/>
          <w:sz w:val="30"/>
          <w:szCs w:val="30"/>
          <w:lang w:val="en-IN"/>
        </w:rPr>
        <w:t xml:space="preserve"> -</w:t>
      </w:r>
      <w:r>
        <w:rPr>
          <w:rFonts w:hint="default" w:ascii="Times New Roman" w:hAnsi="Times New Roman" w:eastAsia="SimSun" w:cs="Times New Roman"/>
          <w:sz w:val="30"/>
          <w:szCs w:val="30"/>
        </w:rPr>
        <w:t xml:space="preserve"> Guided Setup gives system admins step-by-step instructions to configure various applications and modules to meet user needs. It helps plan the product </w:t>
      </w:r>
      <w:r>
        <w:rPr>
          <w:rFonts w:hint="default" w:ascii="Times New Roman" w:hAnsi="Times New Roman" w:eastAsia="SimSun" w:cs="Times New Roman"/>
          <w:sz w:val="30"/>
          <w:szCs w:val="30"/>
          <w:lang w:val="en-IN"/>
        </w:rPr>
        <w:t>roll out</w:t>
      </w:r>
      <w:bookmarkStart w:id="0" w:name="_GoBack"/>
      <w:bookmarkEnd w:id="0"/>
      <w:r>
        <w:rPr>
          <w:rFonts w:hint="default" w:ascii="Times New Roman" w:hAnsi="Times New Roman" w:eastAsia="SimSun" w:cs="Times New Roman"/>
          <w:sz w:val="30"/>
          <w:szCs w:val="30"/>
        </w:rPr>
        <w:t xml:space="preserve"> and perform the basic setup to go live. Access it via the Application Navigator by selecting ITSM Guided Setup or ITOM Guided Setup.</w:t>
      </w:r>
    </w:p>
    <w:p>
      <w:pPr>
        <w:jc w:val="left"/>
        <w:rPr>
          <w:rFonts w:hint="default" w:ascii="Times New Roman" w:hAnsi="Times New Roman" w:eastAsia="SimSun" w:cs="Times New Roman"/>
          <w:sz w:val="30"/>
          <w:szCs w:val="30"/>
        </w:rPr>
      </w:pPr>
    </w:p>
    <w:p>
      <w:pPr>
        <w:jc w:val="left"/>
        <w:rPr>
          <w:rFonts w:hint="default" w:ascii="Times New Roman" w:hAnsi="Times New Roman" w:eastAsia="SimSun" w:cs="Times New Roman"/>
          <w:sz w:val="30"/>
          <w:szCs w:val="30"/>
        </w:rPr>
      </w:pPr>
      <w:r>
        <w:drawing>
          <wp:inline distT="0" distB="0" distL="114300" distR="114300">
            <wp:extent cx="5264150" cy="2959735"/>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959735"/>
                    </a:xfrm>
                    <a:prstGeom prst="rect">
                      <a:avLst/>
                    </a:prstGeom>
                    <a:noFill/>
                    <a:ln>
                      <a:noFill/>
                    </a:ln>
                  </pic:spPr>
                </pic:pic>
              </a:graphicData>
            </a:graphic>
          </wp:inline>
        </w:drawing>
      </w:r>
    </w:p>
    <w:p>
      <w:pPr>
        <w:jc w:val="left"/>
        <w:rPr>
          <w:rFonts w:hint="default" w:ascii="Times New Roman" w:hAnsi="Times New Roman" w:eastAsia="SimSun" w:cs="Times New Roman"/>
          <w:sz w:val="30"/>
          <w:szCs w:val="30"/>
        </w:rPr>
      </w:pPr>
    </w:p>
    <w:p>
      <w:pPr>
        <w:jc w:val="left"/>
        <w:rPr>
          <w:rFonts w:hint="default" w:ascii="Times New Roman" w:hAnsi="Times New Roman" w:eastAsia="SimSun" w:cs="Times New Roman"/>
          <w:sz w:val="30"/>
          <w:szCs w:val="30"/>
        </w:rPr>
      </w:pPr>
      <w:r>
        <w:rPr>
          <w:rStyle w:val="4"/>
          <w:rFonts w:hint="default" w:ascii="Times New Roman" w:hAnsi="Times New Roman" w:eastAsia="SimSun" w:cs="Times New Roman"/>
          <w:sz w:val="30"/>
          <w:szCs w:val="30"/>
        </w:rPr>
        <w:t>ServiceNow Portal</w:t>
      </w:r>
      <w:r>
        <w:rPr>
          <w:rStyle w:val="4"/>
          <w:rFonts w:hint="default" w:ascii="Times New Roman" w:hAnsi="Times New Roman" w:eastAsia="SimSun" w:cs="Times New Roman"/>
          <w:sz w:val="30"/>
          <w:szCs w:val="30"/>
          <w:lang w:val="en-IN"/>
        </w:rPr>
        <w:t xml:space="preserve"> -</w:t>
      </w:r>
      <w:r>
        <w:rPr>
          <w:rFonts w:hint="default" w:ascii="Times New Roman" w:hAnsi="Times New Roman" w:eastAsia="SimSun" w:cs="Times New Roman"/>
          <w:sz w:val="30"/>
          <w:szCs w:val="30"/>
        </w:rPr>
        <w:t xml:space="preserve"> This widget-based tool allows for creating intuitive and user-friendly interfaces for the Now Platform.</w:t>
      </w:r>
    </w:p>
    <w:p>
      <w:pPr>
        <w:jc w:val="left"/>
        <w:rPr>
          <w:rFonts w:hint="default" w:ascii="Times New Roman" w:hAnsi="Times New Roman" w:eastAsia="SimSun" w:cs="Times New Roman"/>
          <w:sz w:val="30"/>
          <w:szCs w:val="30"/>
        </w:rPr>
      </w:pPr>
    </w:p>
    <w:p>
      <w:pPr>
        <w:jc w:val="left"/>
        <w:rPr>
          <w:rFonts w:hint="default" w:ascii="Times New Roman" w:hAnsi="Times New Roman" w:eastAsia="SimSun" w:cs="Times New Roman"/>
          <w:sz w:val="30"/>
          <w:szCs w:val="30"/>
        </w:rPr>
      </w:pPr>
      <w:r>
        <w:rPr>
          <w:rStyle w:val="4"/>
          <w:rFonts w:hint="default" w:ascii="Times New Roman" w:hAnsi="Times New Roman" w:eastAsia="SimSun" w:cs="Times New Roman"/>
          <w:sz w:val="30"/>
          <w:szCs w:val="30"/>
        </w:rPr>
        <w:t>UI Builder</w:t>
      </w:r>
      <w:r>
        <w:rPr>
          <w:rStyle w:val="4"/>
          <w:rFonts w:hint="default" w:ascii="Times New Roman" w:hAnsi="Times New Roman" w:eastAsia="SimSun" w:cs="Times New Roman"/>
          <w:sz w:val="30"/>
          <w:szCs w:val="30"/>
          <w:lang w:val="en-IN"/>
        </w:rPr>
        <w:t xml:space="preserve"> -</w:t>
      </w:r>
      <w:r>
        <w:rPr>
          <w:rFonts w:hint="default" w:ascii="Times New Roman" w:hAnsi="Times New Roman" w:eastAsia="SimSun" w:cs="Times New Roman"/>
          <w:sz w:val="30"/>
          <w:szCs w:val="30"/>
        </w:rPr>
        <w:t xml:space="preserve"> UI Builder lets you create functional pages by selecting from a library of components and layouts.</w:t>
      </w:r>
    </w:p>
    <w:p>
      <w:pPr>
        <w:jc w:val="left"/>
        <w:rPr>
          <w:rFonts w:hint="default" w:ascii="Times New Roman" w:hAnsi="Times New Roman" w:eastAsia="SimSun" w:cs="Times New Roman"/>
          <w:sz w:val="30"/>
          <w:szCs w:val="30"/>
        </w:rPr>
      </w:pPr>
    </w:p>
    <w:p>
      <w:pPr>
        <w:wordWrap w:val="0"/>
        <w:jc w:val="right"/>
        <w:rPr>
          <w:rFonts w:hint="default" w:ascii="Times New Roman" w:hAnsi="Times New Roman" w:eastAsia="SimSun" w:cs="Times New Roman"/>
          <w:sz w:val="30"/>
          <w:szCs w:val="30"/>
          <w:lang w:val="en-IN"/>
        </w:rPr>
      </w:pPr>
      <w:r>
        <w:rPr>
          <w:rFonts w:hint="default" w:ascii="Times New Roman" w:hAnsi="Times New Roman" w:eastAsia="SimSun" w:cs="Times New Roman"/>
          <w:sz w:val="30"/>
          <w:szCs w:val="30"/>
          <w:lang w:val="en-IN"/>
        </w:rPr>
        <w:t>ANANYA CHOUDHARY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F6826"/>
    <w:rsid w:val="14DF6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2024-09-08T10:15:00Z</dcterms:created>
  <dc:creator>860 Ananya</dc:creator>
  <cp:lastModifiedBy>860 Ananya</cp:lastModifiedBy>
  <dcterms:modified xsi:type="dcterms:W3CDTF">2024-09-08T10:24:16Z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7CDC0F42A93C41CE8D6F1B1E9A0544EE_11</vt:lpwstr>
  </property>
</Properties>
</file>