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Times New Roman" w:hAnsi="Times New Roman" w:eastAsia="SimSun" w:cs="Times New Roman"/>
          <w:b/>
          <w:bCs/>
          <w:sz w:val="40"/>
          <w:szCs w:val="40"/>
          <w:u w:val="single"/>
          <w:lang w:val="en-IN"/>
        </w:rPr>
      </w:pPr>
      <w:r>
        <w:rPr>
          <w:rFonts w:hint="default" w:ascii="Times New Roman" w:hAnsi="Times New Roman" w:eastAsia="SimSun" w:cs="Times New Roman"/>
          <w:b/>
          <w:bCs/>
          <w:sz w:val="40"/>
          <w:szCs w:val="40"/>
          <w:u w:val="single"/>
          <w:lang w:val="en-IN"/>
        </w:rPr>
        <w:t xml:space="preserve">1 - </w:t>
      </w:r>
      <w:r>
        <w:rPr>
          <w:rFonts w:hint="default" w:ascii="Times New Roman" w:hAnsi="Times New Roman" w:eastAsia="SimSun" w:cs="Times New Roman"/>
          <w:b/>
          <w:bCs/>
          <w:sz w:val="40"/>
          <w:szCs w:val="40"/>
          <w:u w:val="single"/>
        </w:rPr>
        <w:t>ServiceNow</w:t>
      </w:r>
      <w:r>
        <w:rPr>
          <w:rFonts w:hint="default" w:ascii="Times New Roman" w:hAnsi="Times New Roman" w:eastAsia="SimSun" w:cs="Times New Roman"/>
          <w:b/>
          <w:bCs/>
          <w:sz w:val="40"/>
          <w:szCs w:val="40"/>
          <w:u w:val="single"/>
          <w:lang w:val="en-IN"/>
        </w:rPr>
        <w:t xml:space="preserve"> Tutorial for Beginners | Introduction to ServiceNow</w:t>
      </w:r>
    </w:p>
    <w:p>
      <w:pPr>
        <w:numPr>
          <w:ilvl w:val="0"/>
          <w:numId w:val="0"/>
        </w:numPr>
        <w:jc w:val="center"/>
        <w:rPr>
          <w:rFonts w:hint="default" w:ascii="Times New Roman" w:hAnsi="Times New Roman" w:eastAsia="SimSun" w:cs="Times New Roman"/>
          <w:b w:val="0"/>
          <w:bCs w:val="0"/>
          <w:sz w:val="30"/>
          <w:szCs w:val="30"/>
          <w:u w:val="none"/>
          <w:lang w:val="en-IN"/>
        </w:rPr>
      </w:pPr>
    </w:p>
    <w:p>
      <w:pPr>
        <w:numPr>
          <w:ilvl w:val="0"/>
          <w:numId w:val="0"/>
        </w:numPr>
        <w:jc w:val="left"/>
        <w:rPr>
          <w:rFonts w:hint="default" w:ascii="Times New Roman" w:hAnsi="Times New Roman" w:eastAsia="SimSun"/>
          <w:b w:val="0"/>
          <w:bCs w:val="0"/>
          <w:sz w:val="30"/>
          <w:szCs w:val="30"/>
          <w:u w:val="none"/>
          <w:lang w:val="en-IN"/>
        </w:rPr>
      </w:pPr>
      <w:r>
        <w:rPr>
          <w:rFonts w:hint="default" w:ascii="Times New Roman" w:hAnsi="Times New Roman" w:eastAsia="SimSun"/>
          <w:b/>
          <w:bCs/>
          <w:sz w:val="30"/>
          <w:szCs w:val="30"/>
          <w:u w:val="none"/>
          <w:lang w:val="en-IN"/>
        </w:rPr>
        <w:t>ServiceNow</w:t>
      </w:r>
      <w:r>
        <w:rPr>
          <w:rFonts w:hint="default" w:ascii="Times New Roman" w:hAnsi="Times New Roman" w:eastAsia="SimSun"/>
          <w:b w:val="0"/>
          <w:bCs w:val="0"/>
          <w:sz w:val="30"/>
          <w:szCs w:val="30"/>
          <w:u w:val="none"/>
          <w:lang w:val="en-IN"/>
        </w:rPr>
        <w:t xml:space="preserve"> is a cloud-based platform designed to streamline IT service management (ITSM) and other business processes. It allows users to develop and manage applications without requiring extensive coding knowledge.</w:t>
      </w:r>
    </w:p>
    <w:p>
      <w:pPr>
        <w:numPr>
          <w:ilvl w:val="0"/>
          <w:numId w:val="0"/>
        </w:numPr>
        <w:jc w:val="left"/>
        <w:rPr>
          <w:rFonts w:hint="default" w:ascii="Times New Roman" w:hAnsi="Times New Roman" w:eastAsia="SimSun"/>
          <w:b w:val="0"/>
          <w:bCs w:val="0"/>
          <w:sz w:val="30"/>
          <w:szCs w:val="30"/>
          <w:u w:val="none"/>
          <w:lang w:val="en-IN"/>
        </w:rPr>
      </w:pPr>
      <w:bookmarkStart w:id="0" w:name="_GoBack"/>
      <w:bookmarkEnd w:id="0"/>
    </w:p>
    <w:p>
      <w:pPr>
        <w:numPr>
          <w:ilvl w:val="0"/>
          <w:numId w:val="0"/>
        </w:numPr>
        <w:jc w:val="left"/>
        <w:rPr>
          <w:rFonts w:hint="default" w:ascii="Times New Roman" w:hAnsi="Times New Roman" w:eastAsia="SimSun"/>
          <w:b w:val="0"/>
          <w:bCs w:val="0"/>
          <w:sz w:val="30"/>
          <w:szCs w:val="30"/>
          <w:u w:val="none"/>
          <w:lang w:val="en-IN"/>
        </w:rPr>
      </w:pPr>
      <w:r>
        <w:rPr>
          <w:rFonts w:hint="default" w:ascii="Times New Roman" w:hAnsi="Times New Roman" w:eastAsia="SimSun"/>
          <w:b/>
          <w:bCs/>
          <w:sz w:val="30"/>
          <w:szCs w:val="30"/>
          <w:u w:val="none"/>
          <w:lang w:val="en-IN"/>
        </w:rPr>
        <w:t>Services of ServiceNow</w:t>
      </w:r>
      <w:r>
        <w:rPr>
          <w:rFonts w:hint="default" w:ascii="Times New Roman" w:hAnsi="Times New Roman" w:eastAsia="SimSun"/>
          <w:b w:val="0"/>
          <w:bCs w:val="0"/>
          <w:sz w:val="30"/>
          <w:szCs w:val="30"/>
          <w:u w:val="none"/>
          <w:lang w:val="en-IN"/>
        </w:rPr>
        <w:t xml:space="preserve"> - It include IT Service Management (ITSM), HR Management, Governance, Risk, and Compliance (GRC), IT Asset Management, and Business Management. These services enable organizations to automate workflows, manage incidents, and ensure compliance with regulations.</w:t>
      </w:r>
    </w:p>
    <w:p>
      <w:pPr>
        <w:numPr>
          <w:ilvl w:val="0"/>
          <w:numId w:val="0"/>
        </w:numPr>
        <w:jc w:val="left"/>
        <w:rPr>
          <w:rFonts w:hint="default" w:ascii="Times New Roman" w:hAnsi="Times New Roman" w:eastAsia="SimSun"/>
          <w:b w:val="0"/>
          <w:bCs w:val="0"/>
          <w:sz w:val="10"/>
          <w:szCs w:val="10"/>
          <w:u w:val="none"/>
          <w:lang w:val="en-IN"/>
        </w:rPr>
      </w:pPr>
    </w:p>
    <w:p>
      <w:pPr>
        <w:numPr>
          <w:ilvl w:val="0"/>
          <w:numId w:val="0"/>
        </w:numPr>
        <w:jc w:val="left"/>
        <w:rPr>
          <w:rFonts w:hint="default" w:ascii="Times New Roman" w:hAnsi="Times New Roman" w:eastAsia="SimSun"/>
          <w:b w:val="0"/>
          <w:bCs w:val="0"/>
          <w:sz w:val="10"/>
          <w:szCs w:val="10"/>
          <w:u w:val="none"/>
          <w:lang w:val="en-IN"/>
        </w:rPr>
      </w:pPr>
      <w:r>
        <w:drawing>
          <wp:inline distT="0" distB="0" distL="114300" distR="114300">
            <wp:extent cx="4879340" cy="2007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l="3722" t="14732" r="3722" b="17661"/>
                    <a:stretch>
                      <a:fillRect/>
                    </a:stretch>
                  </pic:blipFill>
                  <pic:spPr>
                    <a:xfrm>
                      <a:off x="0" y="0"/>
                      <a:ext cx="4879340" cy="2007870"/>
                    </a:xfrm>
                    <a:prstGeom prst="rect">
                      <a:avLst/>
                    </a:prstGeom>
                    <a:noFill/>
                    <a:ln>
                      <a:noFill/>
                    </a:ln>
                  </pic:spPr>
                </pic:pic>
              </a:graphicData>
            </a:graphic>
          </wp:inline>
        </w:drawing>
      </w:r>
    </w:p>
    <w:p>
      <w:pPr>
        <w:numPr>
          <w:ilvl w:val="0"/>
          <w:numId w:val="0"/>
        </w:numPr>
        <w:jc w:val="left"/>
        <w:rPr>
          <w:rFonts w:hint="default" w:ascii="Times New Roman" w:hAnsi="Times New Roman" w:eastAsia="SimSun"/>
          <w:b w:val="0"/>
          <w:bCs w:val="0"/>
          <w:sz w:val="30"/>
          <w:szCs w:val="30"/>
          <w:u w:val="none"/>
          <w:lang w:val="en-IN"/>
        </w:rPr>
      </w:pPr>
    </w:p>
    <w:p>
      <w:pPr>
        <w:numPr>
          <w:ilvl w:val="0"/>
          <w:numId w:val="0"/>
        </w:numPr>
        <w:jc w:val="left"/>
        <w:rPr>
          <w:rFonts w:hint="default" w:ascii="Times New Roman" w:hAnsi="Times New Roman" w:eastAsia="SimSun"/>
          <w:b w:val="0"/>
          <w:bCs w:val="0"/>
          <w:sz w:val="30"/>
          <w:szCs w:val="30"/>
          <w:u w:val="none"/>
          <w:lang w:val="en-IN"/>
        </w:rPr>
      </w:pPr>
      <w:r>
        <w:rPr>
          <w:rFonts w:hint="default" w:ascii="Times New Roman" w:hAnsi="Times New Roman" w:eastAsia="SimSun"/>
          <w:b/>
          <w:bCs/>
          <w:sz w:val="30"/>
          <w:szCs w:val="30"/>
          <w:u w:val="none"/>
          <w:lang w:val="en-IN"/>
        </w:rPr>
        <w:t>How to Get Free ServiceNow Instances</w:t>
      </w:r>
      <w:r>
        <w:rPr>
          <w:rFonts w:hint="default" w:ascii="Times New Roman" w:hAnsi="Times New Roman" w:eastAsia="SimSun"/>
          <w:b w:val="0"/>
          <w:bCs w:val="0"/>
          <w:sz w:val="30"/>
          <w:szCs w:val="30"/>
          <w:u w:val="none"/>
          <w:lang w:val="en-IN"/>
        </w:rPr>
        <w:t xml:space="preserve"> - Free ServiceNow instances can be obtained by registering on the ServiceNow developer website. Users need to sign up, activate their accounts via email, and log in regularly to keep their instances active. Inactivity for more than ten days may require users to reclaim their instances.</w:t>
      </w:r>
    </w:p>
    <w:p>
      <w:pPr>
        <w:numPr>
          <w:ilvl w:val="0"/>
          <w:numId w:val="0"/>
        </w:numPr>
        <w:jc w:val="left"/>
        <w:rPr>
          <w:rFonts w:hint="default" w:ascii="Times New Roman" w:hAnsi="Times New Roman" w:eastAsia="SimSun"/>
          <w:b w:val="0"/>
          <w:bCs w:val="0"/>
          <w:sz w:val="10"/>
          <w:szCs w:val="10"/>
          <w:u w:val="none"/>
          <w:lang w:val="en-IN"/>
        </w:rPr>
      </w:pPr>
    </w:p>
    <w:p>
      <w:pPr>
        <w:numPr>
          <w:ilvl w:val="0"/>
          <w:numId w:val="0"/>
        </w:numPr>
        <w:jc w:val="left"/>
        <w:rPr>
          <w:rFonts w:hint="default" w:ascii="Times New Roman" w:hAnsi="Times New Roman" w:eastAsia="SimSun"/>
          <w:b w:val="0"/>
          <w:bCs w:val="0"/>
          <w:sz w:val="10"/>
          <w:szCs w:val="10"/>
          <w:u w:val="none"/>
          <w:lang w:val="en-IN"/>
        </w:rPr>
      </w:pPr>
      <w:r>
        <w:drawing>
          <wp:inline distT="0" distB="0" distL="114300" distR="114300">
            <wp:extent cx="4752340" cy="2291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rcRect l="4333" t="7939" r="5346" b="14436"/>
                    <a:stretch>
                      <a:fillRect/>
                    </a:stretch>
                  </pic:blipFill>
                  <pic:spPr>
                    <a:xfrm>
                      <a:off x="0" y="0"/>
                      <a:ext cx="4752340" cy="2291080"/>
                    </a:xfrm>
                    <a:prstGeom prst="rect">
                      <a:avLst/>
                    </a:prstGeom>
                    <a:noFill/>
                    <a:ln>
                      <a:noFill/>
                    </a:ln>
                  </pic:spPr>
                </pic:pic>
              </a:graphicData>
            </a:graphic>
          </wp:inline>
        </w:drawing>
      </w:r>
    </w:p>
    <w:p>
      <w:pPr>
        <w:numPr>
          <w:ilvl w:val="0"/>
          <w:numId w:val="0"/>
        </w:numPr>
        <w:jc w:val="left"/>
        <w:rPr>
          <w:rFonts w:hint="default" w:ascii="Times New Roman" w:hAnsi="Times New Roman" w:eastAsia="SimSun"/>
          <w:b w:val="0"/>
          <w:bCs w:val="0"/>
          <w:sz w:val="30"/>
          <w:szCs w:val="30"/>
          <w:u w:val="none"/>
          <w:lang w:val="en-IN"/>
        </w:rPr>
      </w:pPr>
      <w:r>
        <w:rPr>
          <w:rFonts w:hint="default" w:ascii="Times New Roman" w:hAnsi="Times New Roman" w:eastAsia="SimSun"/>
          <w:b/>
          <w:bCs/>
          <w:sz w:val="30"/>
          <w:szCs w:val="30"/>
          <w:u w:val="none"/>
          <w:lang w:val="en-IN"/>
        </w:rPr>
        <w:t xml:space="preserve">How to Become a ServiceNow Developer </w:t>
      </w:r>
      <w:r>
        <w:rPr>
          <w:rFonts w:hint="default" w:ascii="Times New Roman" w:hAnsi="Times New Roman" w:eastAsia="SimSun"/>
          <w:b w:val="0"/>
          <w:bCs w:val="0"/>
          <w:sz w:val="30"/>
          <w:szCs w:val="30"/>
          <w:u w:val="none"/>
          <w:lang w:val="en-IN"/>
        </w:rPr>
        <w:t>- Aspiring developers should ideally have a bachelor's degree and a basic understanding of JavaScript and ITIL. Completing a ServiceNow course and obtaining certifications such as the Certified System Administrator (CSA) is crucial. Non-IT backgrounds can also succeed by focusing on ServiceNow-specific scripting and development practices.</w:t>
      </w:r>
    </w:p>
    <w:p>
      <w:pPr>
        <w:numPr>
          <w:ilvl w:val="0"/>
          <w:numId w:val="0"/>
        </w:numPr>
        <w:jc w:val="left"/>
        <w:rPr>
          <w:rFonts w:hint="default" w:ascii="Times New Roman" w:hAnsi="Times New Roman" w:eastAsia="SimSun"/>
          <w:b w:val="0"/>
          <w:bCs w:val="0"/>
          <w:sz w:val="10"/>
          <w:szCs w:val="10"/>
          <w:u w:val="none"/>
          <w:lang w:val="en-IN"/>
        </w:rPr>
      </w:pPr>
    </w:p>
    <w:p>
      <w:pPr>
        <w:numPr>
          <w:ilvl w:val="0"/>
          <w:numId w:val="0"/>
        </w:numPr>
        <w:jc w:val="left"/>
        <w:rPr>
          <w:rFonts w:hint="default" w:ascii="Times New Roman" w:hAnsi="Times New Roman" w:eastAsia="SimSun"/>
          <w:b w:val="0"/>
          <w:bCs w:val="0"/>
          <w:sz w:val="10"/>
          <w:szCs w:val="10"/>
          <w:u w:val="none"/>
          <w:lang w:val="en-IN"/>
        </w:rPr>
      </w:pPr>
      <w:r>
        <w:drawing>
          <wp:inline distT="0" distB="0" distL="114300" distR="114300">
            <wp:extent cx="4443095" cy="193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rcRect l="8235" t="11418" r="7525" b="23370"/>
                    <a:stretch>
                      <a:fillRect/>
                    </a:stretch>
                  </pic:blipFill>
                  <pic:spPr>
                    <a:xfrm>
                      <a:off x="0" y="0"/>
                      <a:ext cx="4443095" cy="1936750"/>
                    </a:xfrm>
                    <a:prstGeom prst="rect">
                      <a:avLst/>
                    </a:prstGeom>
                    <a:noFill/>
                    <a:ln>
                      <a:noFill/>
                    </a:ln>
                  </pic:spPr>
                </pic:pic>
              </a:graphicData>
            </a:graphic>
          </wp:inline>
        </w:drawing>
      </w:r>
    </w:p>
    <w:p>
      <w:pPr>
        <w:numPr>
          <w:ilvl w:val="0"/>
          <w:numId w:val="0"/>
        </w:numPr>
        <w:jc w:val="left"/>
        <w:rPr>
          <w:rFonts w:hint="default" w:ascii="Times New Roman" w:hAnsi="Times New Roman" w:eastAsia="SimSun"/>
          <w:b w:val="0"/>
          <w:bCs w:val="0"/>
          <w:sz w:val="30"/>
          <w:szCs w:val="30"/>
          <w:u w:val="none"/>
          <w:lang w:val="en-IN"/>
        </w:rPr>
      </w:pPr>
    </w:p>
    <w:p>
      <w:pPr>
        <w:numPr>
          <w:ilvl w:val="0"/>
          <w:numId w:val="0"/>
        </w:numPr>
        <w:jc w:val="left"/>
        <w:rPr>
          <w:rFonts w:hint="default" w:ascii="Times New Roman" w:hAnsi="Times New Roman" w:eastAsia="SimSun"/>
          <w:b w:val="0"/>
          <w:bCs w:val="0"/>
          <w:sz w:val="30"/>
          <w:szCs w:val="30"/>
          <w:u w:val="none"/>
          <w:lang w:val="en-IN"/>
        </w:rPr>
      </w:pPr>
      <w:r>
        <w:rPr>
          <w:rFonts w:hint="default" w:ascii="Times New Roman" w:hAnsi="Times New Roman" w:eastAsia="SimSun"/>
          <w:b/>
          <w:bCs/>
          <w:sz w:val="30"/>
          <w:szCs w:val="30"/>
          <w:u w:val="none"/>
          <w:lang w:val="en-IN"/>
        </w:rPr>
        <w:t>Career and Growth in ServiceNow</w:t>
      </w:r>
      <w:r>
        <w:rPr>
          <w:rFonts w:hint="default" w:ascii="Times New Roman" w:hAnsi="Times New Roman" w:eastAsia="SimSun"/>
          <w:b w:val="0"/>
          <w:bCs w:val="0"/>
          <w:sz w:val="30"/>
          <w:szCs w:val="30"/>
          <w:u w:val="none"/>
          <w:lang w:val="en-IN"/>
        </w:rPr>
        <w:t xml:space="preserve"> - ServiceNow offers substantial career growth due to its increasing adoption across industries. The platform's no-code environment and comprehensive service offerings make it attractive for organizations, leading to high demand for skilled professionals.</w:t>
      </w:r>
    </w:p>
    <w:p>
      <w:pPr>
        <w:numPr>
          <w:ilvl w:val="0"/>
          <w:numId w:val="0"/>
        </w:numPr>
        <w:jc w:val="left"/>
        <w:rPr>
          <w:rFonts w:hint="default" w:ascii="Times New Roman" w:hAnsi="Times New Roman" w:eastAsia="SimSun"/>
          <w:b w:val="0"/>
          <w:bCs w:val="0"/>
          <w:sz w:val="10"/>
          <w:szCs w:val="10"/>
          <w:u w:val="none"/>
          <w:lang w:val="en-IN"/>
        </w:rPr>
      </w:pPr>
    </w:p>
    <w:p>
      <w:pPr>
        <w:numPr>
          <w:ilvl w:val="0"/>
          <w:numId w:val="0"/>
        </w:numPr>
        <w:jc w:val="left"/>
        <w:rPr>
          <w:rFonts w:hint="default" w:ascii="Times New Roman" w:hAnsi="Times New Roman" w:eastAsia="SimSun"/>
          <w:b w:val="0"/>
          <w:bCs w:val="0"/>
          <w:sz w:val="10"/>
          <w:szCs w:val="10"/>
          <w:u w:val="none"/>
          <w:lang w:val="en-IN"/>
        </w:rPr>
      </w:pPr>
      <w:r>
        <w:drawing>
          <wp:inline distT="0" distB="0" distL="114300" distR="114300">
            <wp:extent cx="4593590" cy="268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rcRect l="5382" t="4640" r="7525" b="4918"/>
                    <a:stretch>
                      <a:fillRect/>
                    </a:stretch>
                  </pic:blipFill>
                  <pic:spPr>
                    <a:xfrm>
                      <a:off x="0" y="0"/>
                      <a:ext cx="4593590" cy="2686050"/>
                    </a:xfrm>
                    <a:prstGeom prst="rect">
                      <a:avLst/>
                    </a:prstGeom>
                    <a:noFill/>
                    <a:ln>
                      <a:noFill/>
                    </a:ln>
                  </pic:spPr>
                </pic:pic>
              </a:graphicData>
            </a:graphic>
          </wp:inline>
        </w:drawing>
      </w:r>
    </w:p>
    <w:p>
      <w:pPr>
        <w:numPr>
          <w:ilvl w:val="0"/>
          <w:numId w:val="0"/>
        </w:numPr>
        <w:jc w:val="left"/>
        <w:rPr>
          <w:rFonts w:hint="default" w:ascii="Times New Roman" w:hAnsi="Times New Roman" w:eastAsia="SimSun"/>
          <w:b w:val="0"/>
          <w:bCs w:val="0"/>
          <w:sz w:val="30"/>
          <w:szCs w:val="30"/>
          <w:u w:val="none"/>
          <w:lang w:val="en-IN"/>
        </w:rPr>
      </w:pPr>
    </w:p>
    <w:p>
      <w:pPr>
        <w:numPr>
          <w:ilvl w:val="0"/>
          <w:numId w:val="0"/>
        </w:numPr>
        <w:jc w:val="left"/>
        <w:rPr>
          <w:rFonts w:hint="default" w:ascii="Times New Roman" w:hAnsi="Times New Roman" w:eastAsia="SimSun"/>
          <w:b w:val="0"/>
          <w:bCs w:val="0"/>
          <w:sz w:val="30"/>
          <w:szCs w:val="30"/>
          <w:u w:val="none"/>
          <w:lang w:val="en-IN"/>
        </w:rPr>
      </w:pPr>
      <w:r>
        <w:rPr>
          <w:rFonts w:hint="default" w:ascii="Times New Roman" w:hAnsi="Times New Roman" w:eastAsia="SimSun"/>
          <w:b/>
          <w:bCs/>
          <w:sz w:val="30"/>
          <w:szCs w:val="30"/>
          <w:u w:val="none"/>
          <w:lang w:val="en-IN"/>
        </w:rPr>
        <w:t>ServiceNow Certification Training</w:t>
      </w:r>
      <w:r>
        <w:rPr>
          <w:rFonts w:hint="default" w:ascii="Times New Roman" w:hAnsi="Times New Roman" w:eastAsia="SimSun"/>
          <w:b w:val="0"/>
          <w:bCs w:val="0"/>
          <w:sz w:val="30"/>
          <w:szCs w:val="30"/>
          <w:u w:val="none"/>
          <w:lang w:val="en-IN"/>
        </w:rPr>
        <w:t xml:space="preserve"> - Training is available through the ServiceNow learning platform, where users can complete courses to gain foundational knowledge. Certification exams, like the CSA, validate these skills and are essential for career advancement.</w:t>
      </w:r>
    </w:p>
    <w:p>
      <w:pPr>
        <w:numPr>
          <w:ilvl w:val="0"/>
          <w:numId w:val="0"/>
        </w:numPr>
        <w:jc w:val="left"/>
        <w:rPr>
          <w:rFonts w:hint="default" w:ascii="Times New Roman" w:hAnsi="Times New Roman" w:eastAsia="SimSun"/>
          <w:b w:val="0"/>
          <w:bCs w:val="0"/>
          <w:sz w:val="30"/>
          <w:szCs w:val="30"/>
          <w:u w:val="none"/>
          <w:lang w:val="en-IN"/>
        </w:rPr>
      </w:pPr>
    </w:p>
    <w:p>
      <w:pPr>
        <w:numPr>
          <w:ilvl w:val="0"/>
          <w:numId w:val="0"/>
        </w:numPr>
        <w:jc w:val="left"/>
        <w:rPr>
          <w:rFonts w:hint="default" w:ascii="Times New Roman" w:hAnsi="Times New Roman" w:eastAsia="SimSun"/>
          <w:b w:val="0"/>
          <w:bCs w:val="0"/>
          <w:sz w:val="30"/>
          <w:szCs w:val="30"/>
          <w:u w:val="none"/>
          <w:lang w:val="en-IN"/>
        </w:rPr>
      </w:pPr>
      <w:r>
        <w:rPr>
          <w:rFonts w:hint="default" w:ascii="Times New Roman" w:hAnsi="Times New Roman" w:eastAsia="SimSun"/>
          <w:b/>
          <w:bCs/>
          <w:sz w:val="30"/>
          <w:szCs w:val="30"/>
          <w:u w:val="none"/>
          <w:lang w:val="en-IN"/>
        </w:rPr>
        <w:t>Voucher Code for ServiceNow CSA Exam -</w:t>
      </w:r>
      <w:r>
        <w:rPr>
          <w:rFonts w:hint="default" w:ascii="Times New Roman" w:hAnsi="Times New Roman" w:eastAsia="SimSun"/>
          <w:b w:val="0"/>
          <w:bCs w:val="0"/>
          <w:sz w:val="30"/>
          <w:szCs w:val="30"/>
          <w:u w:val="none"/>
          <w:lang w:val="en-IN"/>
        </w:rPr>
        <w:t xml:space="preserve"> Upon completing certain courses on the ServiceNow learning platform, users can receive free voucher codes for certification exams, such as the CSA, reducing the financial barrier to obtaining these credentials.</w:t>
      </w:r>
    </w:p>
    <w:p>
      <w:pPr>
        <w:numPr>
          <w:ilvl w:val="0"/>
          <w:numId w:val="0"/>
        </w:numPr>
        <w:jc w:val="left"/>
        <w:rPr>
          <w:rFonts w:hint="default" w:ascii="Times New Roman" w:hAnsi="Times New Roman" w:eastAsia="SimSun"/>
          <w:b w:val="0"/>
          <w:bCs w:val="0"/>
          <w:sz w:val="10"/>
          <w:szCs w:val="10"/>
          <w:u w:val="none"/>
          <w:lang w:val="en-IN"/>
        </w:rPr>
      </w:pPr>
    </w:p>
    <w:p>
      <w:pPr>
        <w:numPr>
          <w:ilvl w:val="0"/>
          <w:numId w:val="0"/>
        </w:numPr>
        <w:jc w:val="left"/>
        <w:rPr>
          <w:rFonts w:hint="default" w:ascii="Times New Roman" w:hAnsi="Times New Roman" w:eastAsia="SimSun"/>
          <w:b w:val="0"/>
          <w:bCs w:val="0"/>
          <w:sz w:val="10"/>
          <w:szCs w:val="10"/>
          <w:u w:val="none"/>
          <w:lang w:val="en-IN"/>
        </w:rPr>
      </w:pPr>
      <w:r>
        <w:drawing>
          <wp:inline distT="0" distB="0" distL="114300" distR="114300">
            <wp:extent cx="5126355" cy="2771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rcRect l="2676" t="3939"/>
                    <a:stretch>
                      <a:fillRect/>
                    </a:stretch>
                  </pic:blipFill>
                  <pic:spPr>
                    <a:xfrm>
                      <a:off x="0" y="0"/>
                      <a:ext cx="5126355" cy="2771775"/>
                    </a:xfrm>
                    <a:prstGeom prst="rect">
                      <a:avLst/>
                    </a:prstGeom>
                    <a:noFill/>
                    <a:ln>
                      <a:noFill/>
                    </a:ln>
                  </pic:spPr>
                </pic:pic>
              </a:graphicData>
            </a:graphic>
          </wp:inline>
        </w:drawing>
      </w:r>
    </w:p>
    <w:p>
      <w:pPr>
        <w:numPr>
          <w:ilvl w:val="0"/>
          <w:numId w:val="0"/>
        </w:numPr>
        <w:jc w:val="left"/>
        <w:rPr>
          <w:rFonts w:hint="default" w:ascii="Times New Roman" w:hAnsi="Times New Roman" w:eastAsia="SimSun"/>
          <w:b w:val="0"/>
          <w:bCs w:val="0"/>
          <w:sz w:val="30"/>
          <w:szCs w:val="30"/>
          <w:u w:val="none"/>
          <w:lang w:val="en-IN"/>
        </w:rPr>
      </w:pPr>
    </w:p>
    <w:p>
      <w:pPr>
        <w:numPr>
          <w:ilvl w:val="0"/>
          <w:numId w:val="0"/>
        </w:numPr>
        <w:jc w:val="left"/>
        <w:rPr>
          <w:rFonts w:hint="default" w:ascii="Times New Roman" w:hAnsi="Times New Roman" w:eastAsia="SimSun"/>
          <w:b w:val="0"/>
          <w:bCs w:val="0"/>
          <w:sz w:val="30"/>
          <w:szCs w:val="30"/>
          <w:u w:val="none"/>
          <w:lang w:val="en-IN"/>
        </w:rPr>
      </w:pPr>
      <w:r>
        <w:rPr>
          <w:rFonts w:hint="default" w:ascii="Times New Roman" w:hAnsi="Times New Roman" w:eastAsia="SimSun"/>
          <w:b/>
          <w:bCs/>
          <w:sz w:val="30"/>
          <w:szCs w:val="30"/>
          <w:u w:val="none"/>
          <w:lang w:val="en-IN"/>
        </w:rPr>
        <w:t>ServiceNow UI Overview -</w:t>
      </w:r>
      <w:r>
        <w:rPr>
          <w:rFonts w:hint="default" w:ascii="Times New Roman" w:hAnsi="Times New Roman" w:eastAsia="SimSun"/>
          <w:b w:val="0"/>
          <w:bCs w:val="0"/>
          <w:sz w:val="30"/>
          <w:szCs w:val="30"/>
          <w:u w:val="none"/>
          <w:lang w:val="en-IN"/>
        </w:rPr>
        <w:t xml:space="preserve"> The ServiceNow user interface includes the banner frame, content frame, and application navigator. It has evolved to the UI16 design, providing a user-friendly and efficient experience for managing applications and workflows.</w:t>
      </w:r>
    </w:p>
    <w:p>
      <w:pPr>
        <w:numPr>
          <w:ilvl w:val="0"/>
          <w:numId w:val="0"/>
        </w:numPr>
        <w:jc w:val="left"/>
        <w:rPr>
          <w:rFonts w:hint="default" w:ascii="Times New Roman" w:hAnsi="Times New Roman" w:eastAsia="SimSun"/>
          <w:b w:val="0"/>
          <w:bCs w:val="0"/>
          <w:sz w:val="10"/>
          <w:szCs w:val="10"/>
          <w:u w:val="none"/>
          <w:lang w:val="en-IN"/>
        </w:rPr>
      </w:pPr>
    </w:p>
    <w:p>
      <w:pPr>
        <w:numPr>
          <w:ilvl w:val="0"/>
          <w:numId w:val="0"/>
        </w:numPr>
        <w:jc w:val="left"/>
        <w:rPr>
          <w:rFonts w:hint="default" w:ascii="Times New Roman" w:hAnsi="Times New Roman" w:eastAsia="SimSun"/>
          <w:b w:val="0"/>
          <w:bCs w:val="0"/>
          <w:sz w:val="10"/>
          <w:szCs w:val="10"/>
          <w:u w:val="none"/>
          <w:lang w:val="en-IN"/>
        </w:rPr>
      </w:pPr>
      <w:r>
        <w:drawing>
          <wp:inline distT="0" distB="0" distL="114300" distR="114300">
            <wp:extent cx="5265420" cy="3327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5420" cy="3327400"/>
                    </a:xfrm>
                    <a:prstGeom prst="rect">
                      <a:avLst/>
                    </a:prstGeom>
                    <a:noFill/>
                    <a:ln>
                      <a:noFill/>
                    </a:ln>
                  </pic:spPr>
                </pic:pic>
              </a:graphicData>
            </a:graphic>
          </wp:inline>
        </w:drawing>
      </w:r>
    </w:p>
    <w:p>
      <w:pPr>
        <w:numPr>
          <w:ilvl w:val="0"/>
          <w:numId w:val="0"/>
        </w:numPr>
        <w:jc w:val="left"/>
        <w:rPr>
          <w:rFonts w:hint="default" w:ascii="Times New Roman" w:hAnsi="Times New Roman" w:eastAsia="SimSun"/>
          <w:b w:val="0"/>
          <w:bCs w:val="0"/>
          <w:sz w:val="30"/>
          <w:szCs w:val="30"/>
          <w:u w:val="none"/>
          <w:lang w:val="en-IN"/>
        </w:rPr>
      </w:pPr>
    </w:p>
    <w:p>
      <w:pPr>
        <w:numPr>
          <w:ilvl w:val="0"/>
          <w:numId w:val="0"/>
        </w:numPr>
        <w:jc w:val="left"/>
        <w:rPr>
          <w:rFonts w:hint="default" w:ascii="Times New Roman" w:hAnsi="Times New Roman" w:eastAsia="SimSun"/>
          <w:b w:val="0"/>
          <w:bCs w:val="0"/>
          <w:sz w:val="30"/>
          <w:szCs w:val="30"/>
          <w:u w:val="none"/>
          <w:lang w:val="en-IN"/>
        </w:rPr>
      </w:pPr>
      <w:r>
        <w:rPr>
          <w:rFonts w:hint="default" w:ascii="Times New Roman" w:hAnsi="Times New Roman" w:eastAsia="SimSun"/>
          <w:b/>
          <w:bCs/>
          <w:sz w:val="30"/>
          <w:szCs w:val="30"/>
          <w:u w:val="none"/>
          <w:lang w:val="en-IN"/>
        </w:rPr>
        <w:t>ServiceNow Components -</w:t>
      </w:r>
      <w:r>
        <w:rPr>
          <w:rFonts w:hint="default" w:ascii="Times New Roman" w:hAnsi="Times New Roman" w:eastAsia="SimSun"/>
          <w:b w:val="0"/>
          <w:bCs w:val="0"/>
          <w:sz w:val="30"/>
          <w:szCs w:val="30"/>
          <w:u w:val="none"/>
          <w:lang w:val="en-IN"/>
        </w:rPr>
        <w:t xml:space="preserve"> Key components include the various modules and elements within the platform, such as lists, forms, and the navigation pane, which together facilitate comprehensive service management.</w:t>
      </w:r>
    </w:p>
    <w:p>
      <w:pPr>
        <w:numPr>
          <w:ilvl w:val="0"/>
          <w:numId w:val="0"/>
        </w:numPr>
        <w:jc w:val="left"/>
        <w:rPr>
          <w:rFonts w:hint="default" w:ascii="Times New Roman" w:hAnsi="Times New Roman" w:eastAsia="SimSun"/>
          <w:b w:val="0"/>
          <w:bCs w:val="0"/>
          <w:sz w:val="30"/>
          <w:szCs w:val="30"/>
          <w:u w:val="none"/>
          <w:lang w:val="en-IN"/>
        </w:rPr>
      </w:pPr>
    </w:p>
    <w:p>
      <w:pPr>
        <w:numPr>
          <w:ilvl w:val="0"/>
          <w:numId w:val="0"/>
        </w:numPr>
        <w:jc w:val="left"/>
        <w:rPr>
          <w:rFonts w:hint="default" w:ascii="Times New Roman" w:hAnsi="Times New Roman" w:eastAsia="SimSun"/>
          <w:b w:val="0"/>
          <w:bCs w:val="0"/>
          <w:sz w:val="30"/>
          <w:szCs w:val="30"/>
          <w:u w:val="none"/>
          <w:lang w:val="en-IN"/>
        </w:rPr>
      </w:pPr>
      <w:r>
        <w:rPr>
          <w:rFonts w:hint="default" w:ascii="Times New Roman" w:hAnsi="Times New Roman" w:eastAsia="SimSun"/>
          <w:b/>
          <w:bCs/>
          <w:sz w:val="30"/>
          <w:szCs w:val="30"/>
          <w:u w:val="none"/>
          <w:lang w:val="en-IN"/>
        </w:rPr>
        <w:t>Modules -</w:t>
      </w:r>
      <w:r>
        <w:rPr>
          <w:rFonts w:hint="default" w:ascii="Times New Roman" w:hAnsi="Times New Roman" w:eastAsia="SimSun"/>
          <w:b w:val="0"/>
          <w:bCs w:val="0"/>
          <w:sz w:val="30"/>
          <w:szCs w:val="30"/>
          <w:u w:val="none"/>
          <w:lang w:val="en-IN"/>
        </w:rPr>
        <w:t xml:space="preserve"> ServiceNow includes multiple modules like Incident Management, Problem Management, Change Management, HR Management, and more, each serving specific business needs and processes.</w:t>
      </w:r>
    </w:p>
    <w:p>
      <w:pPr>
        <w:numPr>
          <w:ilvl w:val="0"/>
          <w:numId w:val="0"/>
        </w:numPr>
        <w:jc w:val="left"/>
        <w:rPr>
          <w:rFonts w:hint="default" w:ascii="Times New Roman" w:hAnsi="Times New Roman" w:eastAsia="SimSun"/>
          <w:b w:val="0"/>
          <w:bCs w:val="0"/>
          <w:sz w:val="10"/>
          <w:szCs w:val="10"/>
          <w:u w:val="none"/>
          <w:lang w:val="en-IN"/>
        </w:rPr>
      </w:pPr>
    </w:p>
    <w:p>
      <w:pPr>
        <w:numPr>
          <w:ilvl w:val="0"/>
          <w:numId w:val="0"/>
        </w:numPr>
        <w:jc w:val="left"/>
        <w:rPr>
          <w:rFonts w:hint="default" w:ascii="Times New Roman" w:hAnsi="Times New Roman" w:eastAsia="SimSun"/>
          <w:b w:val="0"/>
          <w:bCs w:val="0"/>
          <w:sz w:val="10"/>
          <w:szCs w:val="10"/>
          <w:u w:val="none"/>
          <w:lang w:val="en-IN"/>
        </w:rPr>
      </w:pPr>
      <w:r>
        <w:drawing>
          <wp:inline distT="0" distB="0" distL="114300" distR="114300">
            <wp:extent cx="5261610" cy="2795270"/>
            <wp:effectExtent l="0" t="0" r="889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1610" cy="2795270"/>
                    </a:xfrm>
                    <a:prstGeom prst="rect">
                      <a:avLst/>
                    </a:prstGeom>
                    <a:noFill/>
                    <a:ln>
                      <a:noFill/>
                    </a:ln>
                  </pic:spPr>
                </pic:pic>
              </a:graphicData>
            </a:graphic>
          </wp:inline>
        </w:drawing>
      </w:r>
    </w:p>
    <w:p>
      <w:pPr>
        <w:numPr>
          <w:ilvl w:val="0"/>
          <w:numId w:val="0"/>
        </w:numPr>
        <w:jc w:val="left"/>
        <w:rPr>
          <w:rFonts w:hint="default" w:ascii="Times New Roman" w:hAnsi="Times New Roman" w:eastAsia="SimSun"/>
          <w:b w:val="0"/>
          <w:bCs w:val="0"/>
          <w:sz w:val="30"/>
          <w:szCs w:val="30"/>
          <w:u w:val="none"/>
          <w:lang w:val="en-IN"/>
        </w:rPr>
      </w:pPr>
    </w:p>
    <w:p>
      <w:pPr>
        <w:numPr>
          <w:ilvl w:val="0"/>
          <w:numId w:val="0"/>
        </w:numPr>
        <w:jc w:val="left"/>
        <w:rPr>
          <w:rFonts w:hint="default" w:ascii="Times New Roman" w:hAnsi="Times New Roman" w:eastAsia="SimSun"/>
          <w:b w:val="0"/>
          <w:bCs w:val="0"/>
          <w:sz w:val="30"/>
          <w:szCs w:val="30"/>
          <w:u w:val="none"/>
          <w:lang w:val="en-IN"/>
        </w:rPr>
      </w:pPr>
      <w:r>
        <w:rPr>
          <w:rFonts w:hint="default" w:ascii="Times New Roman" w:hAnsi="Times New Roman" w:eastAsia="SimSun"/>
          <w:b/>
          <w:bCs/>
          <w:sz w:val="30"/>
          <w:szCs w:val="30"/>
          <w:u w:val="none"/>
          <w:lang w:val="en-IN"/>
        </w:rPr>
        <w:t>Incident Module -</w:t>
      </w:r>
      <w:r>
        <w:rPr>
          <w:rFonts w:hint="default" w:ascii="Times New Roman" w:hAnsi="Times New Roman" w:eastAsia="SimSun"/>
          <w:b w:val="0"/>
          <w:bCs w:val="0"/>
          <w:sz w:val="30"/>
          <w:szCs w:val="30"/>
          <w:u w:val="none"/>
          <w:lang w:val="en-IN"/>
        </w:rPr>
        <w:t xml:space="preserve"> This module manages service interruptions by allowing users to create, track, and resolve incident tickets, ensuring minimal disruption to business operations.</w:t>
      </w:r>
    </w:p>
    <w:p>
      <w:pPr>
        <w:numPr>
          <w:ilvl w:val="0"/>
          <w:numId w:val="0"/>
        </w:numPr>
        <w:jc w:val="left"/>
        <w:rPr>
          <w:rFonts w:hint="default" w:ascii="Times New Roman" w:hAnsi="Times New Roman" w:eastAsia="SimSun"/>
          <w:b w:val="0"/>
          <w:bCs w:val="0"/>
          <w:sz w:val="30"/>
          <w:szCs w:val="30"/>
          <w:u w:val="none"/>
          <w:lang w:val="en-IN"/>
        </w:rPr>
      </w:pPr>
    </w:p>
    <w:p>
      <w:pPr>
        <w:numPr>
          <w:ilvl w:val="0"/>
          <w:numId w:val="0"/>
        </w:numPr>
        <w:jc w:val="left"/>
        <w:rPr>
          <w:rFonts w:hint="default" w:ascii="Times New Roman" w:hAnsi="Times New Roman" w:eastAsia="SimSun"/>
          <w:b w:val="0"/>
          <w:bCs w:val="0"/>
          <w:sz w:val="30"/>
          <w:szCs w:val="30"/>
          <w:u w:val="none"/>
          <w:lang w:val="en-IN"/>
        </w:rPr>
      </w:pPr>
      <w:r>
        <w:rPr>
          <w:rFonts w:hint="default" w:ascii="Times New Roman" w:hAnsi="Times New Roman" w:eastAsia="SimSun"/>
          <w:b/>
          <w:bCs/>
          <w:sz w:val="30"/>
          <w:szCs w:val="30"/>
          <w:u w:val="none"/>
          <w:lang w:val="en-IN"/>
        </w:rPr>
        <w:t>Problem Module -</w:t>
      </w:r>
      <w:r>
        <w:rPr>
          <w:rFonts w:hint="default" w:ascii="Times New Roman" w:hAnsi="Times New Roman" w:eastAsia="SimSun"/>
          <w:b w:val="0"/>
          <w:bCs w:val="0"/>
          <w:sz w:val="30"/>
          <w:szCs w:val="30"/>
          <w:u w:val="none"/>
          <w:lang w:val="en-IN"/>
        </w:rPr>
        <w:t xml:space="preserve"> When incidents occur repeatedly, they are managed as problems. This module helps identify root causes and implement long-term fixes to prevent recurrence.</w:t>
      </w:r>
    </w:p>
    <w:p>
      <w:pPr>
        <w:numPr>
          <w:ilvl w:val="0"/>
          <w:numId w:val="0"/>
        </w:numPr>
        <w:jc w:val="left"/>
        <w:rPr>
          <w:rFonts w:hint="default" w:ascii="Times New Roman" w:hAnsi="Times New Roman" w:eastAsia="SimSun"/>
          <w:b w:val="0"/>
          <w:bCs w:val="0"/>
          <w:sz w:val="10"/>
          <w:szCs w:val="10"/>
          <w:u w:val="none"/>
          <w:lang w:val="en-IN"/>
        </w:rPr>
      </w:pPr>
    </w:p>
    <w:p>
      <w:pPr>
        <w:numPr>
          <w:ilvl w:val="0"/>
          <w:numId w:val="0"/>
        </w:numPr>
        <w:jc w:val="left"/>
        <w:rPr>
          <w:rFonts w:hint="default" w:ascii="Times New Roman" w:hAnsi="Times New Roman" w:eastAsia="SimSun"/>
          <w:b w:val="0"/>
          <w:bCs w:val="0"/>
          <w:sz w:val="30"/>
          <w:szCs w:val="30"/>
          <w:u w:val="none"/>
          <w:lang w:val="en-IN"/>
        </w:rPr>
      </w:pPr>
      <w:r>
        <w:drawing>
          <wp:inline distT="0" distB="0" distL="114300" distR="114300">
            <wp:extent cx="4808220" cy="2148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rcRect l="6417" t="21487" r="2420" b="5383"/>
                    <a:stretch>
                      <a:fillRect/>
                    </a:stretch>
                  </pic:blipFill>
                  <pic:spPr>
                    <a:xfrm>
                      <a:off x="0" y="0"/>
                      <a:ext cx="4808220" cy="2148205"/>
                    </a:xfrm>
                    <a:prstGeom prst="rect">
                      <a:avLst/>
                    </a:prstGeom>
                    <a:noFill/>
                    <a:ln>
                      <a:noFill/>
                    </a:ln>
                  </pic:spPr>
                </pic:pic>
              </a:graphicData>
            </a:graphic>
          </wp:inline>
        </w:drawing>
      </w:r>
    </w:p>
    <w:p>
      <w:pPr>
        <w:numPr>
          <w:ilvl w:val="0"/>
          <w:numId w:val="0"/>
        </w:numPr>
        <w:jc w:val="left"/>
        <w:rPr>
          <w:rFonts w:hint="default" w:ascii="Times New Roman" w:hAnsi="Times New Roman" w:eastAsia="SimSun"/>
          <w:b w:val="0"/>
          <w:bCs w:val="0"/>
          <w:sz w:val="30"/>
          <w:szCs w:val="30"/>
          <w:u w:val="none"/>
          <w:lang w:val="en-IN"/>
        </w:rPr>
      </w:pPr>
      <w:r>
        <w:rPr>
          <w:rFonts w:hint="default" w:ascii="Times New Roman" w:hAnsi="Times New Roman" w:eastAsia="SimSun"/>
          <w:b/>
          <w:bCs/>
          <w:sz w:val="30"/>
          <w:szCs w:val="30"/>
          <w:u w:val="none"/>
          <w:lang w:val="en-IN"/>
        </w:rPr>
        <w:t>Change Module -</w:t>
      </w:r>
      <w:r>
        <w:rPr>
          <w:rFonts w:hint="default" w:ascii="Times New Roman" w:hAnsi="Times New Roman" w:eastAsia="SimSun"/>
          <w:b w:val="0"/>
          <w:bCs w:val="0"/>
          <w:sz w:val="30"/>
          <w:szCs w:val="30"/>
          <w:u w:val="none"/>
          <w:lang w:val="en-IN"/>
        </w:rPr>
        <w:t xml:space="preserve"> This module handles system modifications, requiring approvals and ensuring that changes are documented, assessed for risk, and implemented smoothly.</w:t>
      </w:r>
    </w:p>
    <w:p>
      <w:pPr>
        <w:numPr>
          <w:ilvl w:val="0"/>
          <w:numId w:val="0"/>
        </w:numPr>
        <w:jc w:val="left"/>
        <w:rPr>
          <w:rFonts w:hint="default" w:ascii="Times New Roman" w:hAnsi="Times New Roman" w:eastAsia="SimSun"/>
          <w:b w:val="0"/>
          <w:bCs w:val="0"/>
          <w:sz w:val="10"/>
          <w:szCs w:val="10"/>
          <w:u w:val="none"/>
          <w:lang w:val="en-IN"/>
        </w:rPr>
      </w:pPr>
    </w:p>
    <w:p>
      <w:pPr>
        <w:numPr>
          <w:ilvl w:val="0"/>
          <w:numId w:val="0"/>
        </w:numPr>
        <w:jc w:val="left"/>
        <w:rPr>
          <w:rFonts w:hint="default" w:ascii="Times New Roman" w:hAnsi="Times New Roman" w:eastAsia="SimSun"/>
          <w:b w:val="0"/>
          <w:bCs w:val="0"/>
          <w:sz w:val="10"/>
          <w:szCs w:val="10"/>
          <w:u w:val="none"/>
          <w:lang w:val="en-IN"/>
        </w:rPr>
      </w:pPr>
      <w:r>
        <w:drawing>
          <wp:inline distT="0" distB="0" distL="114300" distR="114300">
            <wp:extent cx="4977130" cy="227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rcRect l="1267" t="15269" r="4151" b="1784"/>
                    <a:stretch>
                      <a:fillRect/>
                    </a:stretch>
                  </pic:blipFill>
                  <pic:spPr>
                    <a:xfrm>
                      <a:off x="0" y="0"/>
                      <a:ext cx="4977130" cy="2273300"/>
                    </a:xfrm>
                    <a:prstGeom prst="rect">
                      <a:avLst/>
                    </a:prstGeom>
                    <a:noFill/>
                    <a:ln>
                      <a:noFill/>
                    </a:ln>
                  </pic:spPr>
                </pic:pic>
              </a:graphicData>
            </a:graphic>
          </wp:inline>
        </w:drawing>
      </w:r>
    </w:p>
    <w:p>
      <w:pPr>
        <w:numPr>
          <w:ilvl w:val="0"/>
          <w:numId w:val="0"/>
        </w:numPr>
        <w:jc w:val="left"/>
        <w:rPr>
          <w:rFonts w:hint="default" w:ascii="Times New Roman" w:hAnsi="Times New Roman" w:eastAsia="SimSun"/>
          <w:b w:val="0"/>
          <w:bCs w:val="0"/>
          <w:sz w:val="30"/>
          <w:szCs w:val="30"/>
          <w:u w:val="none"/>
          <w:lang w:val="en-IN"/>
        </w:rPr>
      </w:pPr>
    </w:p>
    <w:p>
      <w:pPr>
        <w:numPr>
          <w:ilvl w:val="0"/>
          <w:numId w:val="0"/>
        </w:numPr>
        <w:jc w:val="left"/>
        <w:rPr>
          <w:rFonts w:hint="default" w:ascii="Times New Roman" w:hAnsi="Times New Roman" w:eastAsia="SimSun"/>
          <w:b w:val="0"/>
          <w:bCs w:val="0"/>
          <w:sz w:val="30"/>
          <w:szCs w:val="30"/>
          <w:u w:val="none"/>
          <w:lang w:val="en-IN"/>
        </w:rPr>
      </w:pPr>
      <w:r>
        <w:rPr>
          <w:rFonts w:hint="default" w:ascii="Times New Roman" w:hAnsi="Times New Roman" w:eastAsia="SimSun"/>
          <w:b/>
          <w:bCs/>
          <w:sz w:val="30"/>
          <w:szCs w:val="30"/>
          <w:u w:val="none"/>
          <w:lang w:val="en-IN"/>
        </w:rPr>
        <w:t>List -</w:t>
      </w:r>
      <w:r>
        <w:rPr>
          <w:rFonts w:hint="default" w:ascii="Times New Roman" w:hAnsi="Times New Roman" w:eastAsia="SimSun"/>
          <w:b w:val="0"/>
          <w:bCs w:val="0"/>
          <w:sz w:val="30"/>
          <w:szCs w:val="30"/>
          <w:u w:val="none"/>
          <w:lang w:val="en-IN"/>
        </w:rPr>
        <w:t xml:space="preserve"> Lists in ServiceNow display records from tables in a structured format. Users can filter, sort, and personalize these lists to manage data effectively, making it easier to track and analyze information related to various IT services.</w:t>
      </w:r>
    </w:p>
    <w:p>
      <w:pPr>
        <w:numPr>
          <w:ilvl w:val="0"/>
          <w:numId w:val="0"/>
        </w:numPr>
        <w:jc w:val="left"/>
        <w:rPr>
          <w:rFonts w:hint="default" w:ascii="Times New Roman" w:hAnsi="Times New Roman" w:eastAsia="SimSun"/>
          <w:b w:val="0"/>
          <w:bCs w:val="0"/>
          <w:sz w:val="10"/>
          <w:szCs w:val="10"/>
          <w:u w:val="none"/>
          <w:lang w:val="en-IN"/>
        </w:rPr>
      </w:pPr>
    </w:p>
    <w:p>
      <w:pPr>
        <w:numPr>
          <w:ilvl w:val="0"/>
          <w:numId w:val="0"/>
        </w:numPr>
        <w:jc w:val="left"/>
        <w:rPr>
          <w:rFonts w:hint="default" w:ascii="Times New Roman" w:hAnsi="Times New Roman" w:eastAsia="SimSun"/>
          <w:b w:val="0"/>
          <w:bCs w:val="0"/>
          <w:sz w:val="10"/>
          <w:szCs w:val="10"/>
          <w:u w:val="none"/>
          <w:lang w:val="en-IN"/>
        </w:rPr>
      </w:pPr>
      <w:r>
        <w:drawing>
          <wp:inline distT="0" distB="0" distL="114300" distR="114300">
            <wp:extent cx="5022215" cy="3006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rcRect r="4734" b="-127"/>
                    <a:stretch>
                      <a:fillRect/>
                    </a:stretch>
                  </pic:blipFill>
                  <pic:spPr>
                    <a:xfrm>
                      <a:off x="0" y="0"/>
                      <a:ext cx="5022215" cy="3006090"/>
                    </a:xfrm>
                    <a:prstGeom prst="rect">
                      <a:avLst/>
                    </a:prstGeom>
                    <a:noFill/>
                    <a:ln>
                      <a:noFill/>
                    </a:ln>
                  </pic:spPr>
                </pic:pic>
              </a:graphicData>
            </a:graphic>
          </wp:inline>
        </w:drawing>
      </w:r>
    </w:p>
    <w:p>
      <w:pPr>
        <w:numPr>
          <w:ilvl w:val="0"/>
          <w:numId w:val="0"/>
        </w:numPr>
        <w:jc w:val="left"/>
        <w:rPr>
          <w:rFonts w:hint="default" w:ascii="Times New Roman" w:hAnsi="Times New Roman" w:eastAsia="SimSun"/>
          <w:b w:val="0"/>
          <w:bCs w:val="0"/>
          <w:sz w:val="30"/>
          <w:szCs w:val="30"/>
          <w:u w:val="none"/>
          <w:lang w:val="en-IN"/>
        </w:rPr>
      </w:pPr>
    </w:p>
    <w:p>
      <w:pPr>
        <w:numPr>
          <w:ilvl w:val="0"/>
          <w:numId w:val="0"/>
        </w:numPr>
        <w:jc w:val="right"/>
        <w:rPr>
          <w:rFonts w:hint="default" w:ascii="Times New Roman" w:hAnsi="Times New Roman" w:eastAsia="SimSun"/>
          <w:b w:val="0"/>
          <w:bCs w:val="0"/>
          <w:sz w:val="30"/>
          <w:szCs w:val="30"/>
          <w:u w:val="none"/>
          <w:lang w:val="en-IN"/>
        </w:rPr>
      </w:pPr>
      <w:r>
        <w:rPr>
          <w:rFonts w:hint="default" w:ascii="Times New Roman" w:hAnsi="Times New Roman" w:eastAsia="SimSun"/>
          <w:b w:val="0"/>
          <w:bCs w:val="0"/>
          <w:sz w:val="30"/>
          <w:szCs w:val="30"/>
          <w:u w:val="none"/>
          <w:lang w:val="en-IN"/>
        </w:rPr>
        <w:t>ANANYA CHOUDHARY</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6F00C5C"/>
    <w:rsid w:val="36F00C5C"/>
    <w:rsid w:val="6FCB67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46</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2024-09-13T00:07:00Z</dcterms:created>
  <dc:creator>KIIT</dc:creator>
  <cp:lastModifiedBy>KIIT</cp:lastModifiedBy>
  <dcterms:modified xsi:type="dcterms:W3CDTF">2024-09-13T01:10:21Z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6B97C1DF40224671AA3B6C891F3C096E_11</vt:lpwstr>
  </property>
</Properties>
</file>