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8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4"/>
        <w:gridCol w:w="1021"/>
        <w:gridCol w:w="675"/>
        <w:gridCol w:w="681"/>
        <w:gridCol w:w="684"/>
        <w:gridCol w:w="675"/>
        <w:gridCol w:w="961"/>
        <w:gridCol w:w="966"/>
        <w:gridCol w:w="824"/>
        <w:gridCol w:w="775"/>
      </w:tblGrid>
      <w:tr>
        <w:trPr/>
        <w:tc>
          <w:tcPr>
            <w:tcW w:w="18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2715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 obtained by using trained model</w:t>
            </w:r>
          </w:p>
        </w:tc>
        <w:tc>
          <w:tcPr>
            <w:tcW w:w="192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Simulation result cut-off frequencies (in GHz)</w:t>
            </w:r>
          </w:p>
        </w:tc>
        <w:tc>
          <w:tcPr>
            <w:tcW w:w="1599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Absolute Error</w:t>
            </w:r>
          </w:p>
        </w:tc>
      </w:tr>
      <w:tr>
        <w:trPr>
          <w:trHeight w:val="269" w:hRule="atLeast"/>
        </w:trPr>
        <w:tc>
          <w:tcPr>
            <w:tcW w:w="85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102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2715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7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99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5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</w:t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</w:t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</w:t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</w:t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1.75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3.75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0.85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1.75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2.25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1.85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4.25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0.25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1.35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3.5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0.25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0.35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10.25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0.75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85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7.25</w:t>
            </w:r>
          </w:p>
        </w:tc>
        <w:tc>
          <w:tcPr>
            <w:tcW w:w="681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0.75</w:t>
            </w:r>
          </w:p>
        </w:tc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4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Absolute Error will be calculated by taking simulation frequency as reference value, in both lower and upper cutoff frequency cases.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163</Words>
  <Characters>680</Characters>
  <CharactersWithSpaces>760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2020-09-20T10:40:00Z</dcterms:created>
  <dc:creator>jaydeep singh</dc:creator>
  <dc:description/>
  <dc:language>en-IN</dc:language>
  <cp:lastModifiedBy/>
  <dcterms:modified xsi:type="dcterms:W3CDTF">2020-10-17T17:25:39Z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