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The Roaring Twenties, 1929 Crash, and the Great Depression – Key Economic Lessons</w:t>
      </w:r>
    </w:p>
    <w:p>
      <w:pPr>
        <w:spacing w:before="160" w:after="60"/>
      </w:pPr>
      <w:r>
        <w:rPr>
          <w:b/>
          <w:sz w:val="26"/>
        </w:rPr>
        <w:t>1. Post‑World War I Economic Boom (1920‑1929)</w:t>
      </w:r>
    </w:p>
    <w:p>
      <w:pPr>
        <w:spacing w:before="80" w:after="20"/>
      </w:pPr>
      <w:r>
        <w:rPr>
          <w:b/>
          <w:sz w:val="21"/>
        </w:rPr>
        <w:t>What it is</w:t>
      </w:r>
    </w:p>
    <w:p>
      <w:pPr>
        <w:spacing w:after="60" w:line="252" w:lineRule="auto"/>
      </w:pPr>
      <w:r>
        <w:t>A period of rapid economic expansion in the United States after WWI, driven by returning soldiers, increased consumer wages, and mass production of new goods (e.g., automobiles, appliances).</w:t>
      </w:r>
    </w:p>
    <w:p>
      <w:pPr>
        <w:spacing w:before="80" w:after="20"/>
      </w:pPr>
      <w:r>
        <w:rPr>
          <w:b/>
          <w:sz w:val="21"/>
        </w:rPr>
        <w:t>Key concepts</w:t>
      </w:r>
    </w:p>
    <w:p>
      <w:pPr>
        <w:spacing w:after="60" w:line="252" w:lineRule="auto"/>
      </w:pPr>
      <w:r>
        <w:t>Mass consumer credit, rising disposable income, technological adoption, and a cultural shift toward leisure spending.</w:t>
      </w:r>
    </w:p>
    <w:p>
      <w:pPr>
        <w:spacing w:before="80" w:after="20"/>
      </w:pPr>
      <w:r>
        <w:rPr>
          <w:b/>
          <w:sz w:val="21"/>
        </w:rPr>
        <w:t>How it works</w:t>
      </w:r>
    </w:p>
    <w:p>
      <w:pPr>
        <w:spacing w:after="60" w:line="252" w:lineRule="auto"/>
      </w:pPr>
      <w:r>
        <w:t>Banks issued easy loans → consumers purchased cars, radios, appliances → demand spurred production → corporate profits rose → investors sought higher returns in stocks.</w:t>
      </w:r>
    </w:p>
    <w:p>
      <w:pPr>
        <w:spacing w:before="80" w:after="20"/>
      </w:pPr>
      <w:r>
        <w:rPr>
          <w:b/>
          <w:sz w:val="21"/>
        </w:rPr>
        <w:t>Example</w:t>
      </w:r>
    </w:p>
    <w:p>
      <w:pPr>
        <w:spacing w:after="60" w:line="252" w:lineRule="auto"/>
      </w:pPr>
      <w:r>
        <w:t>Ford Model T sales surged, enabling workers to travel and spend on entertainment such as the Charleston.</w:t>
      </w:r>
    </w:p>
    <w:p>
      <w:pPr>
        <w:spacing w:before="160" w:after="60"/>
      </w:pPr>
      <w:r>
        <w:rPr>
          <w:b/>
          <w:sz w:val="26"/>
        </w:rPr>
        <w:t>2. Speculative Excess and Market Practices</w:t>
      </w:r>
    </w:p>
    <w:p>
      <w:pPr>
        <w:spacing w:before="80" w:after="20"/>
      </w:pPr>
      <w:r>
        <w:rPr>
          <w:b/>
          <w:sz w:val="21"/>
        </w:rPr>
        <w:t>What it is</w:t>
      </w:r>
    </w:p>
    <w:p>
      <w:pPr>
        <w:spacing w:after="60" w:line="252" w:lineRule="auto"/>
      </w:pPr>
      <w:r>
        <w:t>Widespread buying of stocks on margin, banks investing depositor funds in equities, and a cultural belief that stock prices would keep rising.</w:t>
      </w:r>
    </w:p>
    <w:p>
      <w:pPr>
        <w:spacing w:before="80" w:after="20"/>
      </w:pPr>
      <w:r>
        <w:rPr>
          <w:b/>
          <w:sz w:val="21"/>
        </w:rPr>
        <w:t>Important distinction</w:t>
      </w:r>
    </w:p>
    <w:p>
      <w:pPr>
        <w:spacing w:after="60" w:line="252" w:lineRule="auto"/>
      </w:pPr>
      <w:r>
        <w:t>Investing with cash vs. investing with borrowed money (margin). Margin amplifies gains but also losses and systemic risk.</w:t>
      </w:r>
    </w:p>
    <w:p>
      <w:pPr>
        <w:spacing w:before="80" w:after="20"/>
      </w:pPr>
      <w:r>
        <w:rPr>
          <w:b/>
          <w:sz w:val="21"/>
        </w:rPr>
        <w:t>Advantages (perceived)</w:t>
      </w:r>
    </w:p>
    <w:p>
      <w:pPr>
        <w:spacing w:after="60" w:line="252" w:lineRule="auto"/>
      </w:pPr>
      <w:r>
        <w:t>Rapid wealth creation for investors; banks earned interest on loans and profits from stock holdings.</w:t>
      </w:r>
    </w:p>
    <w:p>
      <w:pPr>
        <w:spacing w:before="80" w:after="20"/>
      </w:pPr>
      <w:r>
        <w:rPr>
          <w:b/>
          <w:sz w:val="21"/>
        </w:rPr>
        <w:t>Limitations / Risks</w:t>
      </w:r>
    </w:p>
    <w:p>
      <w:pPr>
        <w:spacing w:after="60" w:line="252" w:lineRule="auto"/>
      </w:pPr>
      <w:r>
        <w:t>Over‑leveraging, disconnect between stock prices and real economic production, and vulnerability to interest‑rate hikes.</w:t>
      </w:r>
    </w:p>
    <w:p>
      <w:pPr>
        <w:spacing w:before="80" w:after="20"/>
      </w:pPr>
      <w:r>
        <w:rPr>
          <w:b/>
          <w:sz w:val="21"/>
        </w:rPr>
        <w:t>Rule of thumb</w:t>
      </w:r>
    </w:p>
    <w:p>
      <w:pPr>
        <w:spacing w:after="60" w:line="252" w:lineRule="auto"/>
      </w:pPr>
      <w:r>
        <w:t>Never invest money you cannot afford to lose; avoid borrowing to finance speculative positions.</w:t>
      </w:r>
    </w:p>
    <w:p>
      <w:pPr>
        <w:spacing w:before="160" w:after="60"/>
      </w:pPr>
      <w:r>
        <w:rPr>
          <w:b/>
          <w:sz w:val="26"/>
        </w:rPr>
        <w:t>3. The 1929 Stock Market Crash</w:t>
      </w:r>
    </w:p>
    <w:p>
      <w:pPr>
        <w:spacing w:before="80" w:after="20"/>
      </w:pPr>
      <w:r>
        <w:rPr>
          <w:b/>
          <w:sz w:val="21"/>
        </w:rPr>
        <w:t>What it is</w:t>
      </w:r>
    </w:p>
    <w:p>
      <w:pPr>
        <w:spacing w:after="60" w:line="252" w:lineRule="auto"/>
      </w:pPr>
      <w:r>
        <w:t>A rapid, panic‑driven sell‑off that began on Black Thursday (Oct 24 1929) and culminated on Black Tuesday (Oct 29 1929), wiping out billions of dollars of wealth.</w:t>
      </w:r>
    </w:p>
    <w:p>
      <w:pPr>
        <w:spacing w:before="80" w:after="20"/>
      </w:pPr>
      <w:r>
        <w:rPr>
          <w:b/>
          <w:sz w:val="21"/>
        </w:rPr>
        <w:t>Key concepts</w:t>
      </w:r>
    </w:p>
    <w:p>
      <w:pPr>
        <w:spacing w:after="60" w:line="252" w:lineRule="auto"/>
      </w:pPr>
      <w:r>
        <w:t>Mass selling, price‑ticker overload, record‑high volume, and a cascade of margin calls.</w:t>
      </w:r>
    </w:p>
    <w:p>
      <w:pPr>
        <w:spacing w:before="80" w:after="20"/>
      </w:pPr>
      <w:r>
        <w:rPr>
          <w:b/>
          <w:sz w:val="21"/>
        </w:rPr>
        <w:t>How it works</w:t>
      </w:r>
    </w:p>
    <w:p>
      <w:pPr>
        <w:spacing w:after="60" w:line="252" w:lineRule="auto"/>
      </w:pPr>
      <w:r>
        <w:t>Falling prices triggered margin calls → investors forced to liquidate → supply of shares outpaced demand → prices plunged further → banks suffered losses on deposited funds used for stock purchases.</w:t>
      </w:r>
    </w:p>
    <w:p>
      <w:pPr>
        <w:spacing w:before="80" w:after="20"/>
      </w:pPr>
      <w:r>
        <w:rPr>
          <w:b/>
          <w:sz w:val="21"/>
        </w:rPr>
        <w:t>Practical notes</w:t>
      </w:r>
    </w:p>
    <w:p>
      <w:pPr>
        <w:spacing w:after="60" w:line="252" w:lineRule="auto"/>
      </w:pPr>
      <w:r>
        <w:t>The Dow fell ~12% on Black Tuesday, erasing ~90% of its 1929 peak over the next three years.</w:t>
      </w:r>
    </w:p>
    <w:p>
      <w:pPr>
        <w:spacing w:before="160" w:after="60"/>
      </w:pPr>
      <w:r>
        <w:rPr>
          <w:b/>
          <w:sz w:val="26"/>
        </w:rPr>
        <w:t>4. The Great Depression: Economic and Social Impact</w:t>
      </w:r>
    </w:p>
    <w:p>
      <w:pPr>
        <w:spacing w:before="80" w:after="20"/>
      </w:pPr>
      <w:r>
        <w:rPr>
          <w:b/>
          <w:sz w:val="21"/>
        </w:rPr>
        <w:t>What it is</w:t>
      </w:r>
    </w:p>
    <w:p>
      <w:pPr>
        <w:spacing w:after="60" w:line="252" w:lineRule="auto"/>
      </w:pPr>
      <w:r>
        <w:t>The deepest economic downturn of the industrialized world, lasting roughly a decade, marked by massive unemployment, bank failures, and deflation.</w:t>
      </w:r>
    </w:p>
    <w:p>
      <w:pPr>
        <w:spacing w:before="80" w:after="20"/>
      </w:pPr>
      <w:r>
        <w:rPr>
          <w:b/>
          <w:sz w:val="21"/>
        </w:rPr>
        <w:t>Key concepts</w:t>
      </w:r>
    </w:p>
    <w:p>
      <w:pPr>
        <w:spacing w:after="60" w:line="252" w:lineRule="auto"/>
      </w:pPr>
      <w:r>
        <w:t>Bank runs, loss of depositor confidence, 24.9% unemployment, 90% drop in stock market value, and global contagion.</w:t>
      </w:r>
    </w:p>
    <w:p>
      <w:pPr>
        <w:spacing w:before="80" w:after="20"/>
      </w:pPr>
      <w:r>
        <w:rPr>
          <w:b/>
          <w:sz w:val="21"/>
        </w:rPr>
        <w:t>How it works</w:t>
      </w:r>
    </w:p>
    <w:p>
      <w:pPr>
        <w:spacing w:after="60" w:line="252" w:lineRule="auto"/>
      </w:pPr>
      <w:r>
        <w:t>Bank failures reduced credit → businesses could not finance operations → production fell → layoffs increased → consumer spending collapsed → deflationary spiral.</w:t>
      </w:r>
    </w:p>
    <w:p>
      <w:pPr>
        <w:spacing w:before="80" w:after="20"/>
      </w:pPr>
      <w:r>
        <w:rPr>
          <w:b/>
          <w:sz w:val="21"/>
        </w:rPr>
        <w:t>Analogy</w:t>
      </w:r>
    </w:p>
    <w:p>
      <w:pPr>
        <w:spacing w:after="60" w:line="252" w:lineRule="auto"/>
      </w:pPr>
      <w:r>
        <w:t>A domino effect: one falling domino (stock crash) knocks over banks, which knock over businesses, which knock over households.</w:t>
      </w:r>
    </w:p>
    <w:p>
      <w:pPr>
        <w:spacing w:before="80" w:after="20"/>
      </w:pPr>
      <w:r>
        <w:rPr>
          <w:b/>
          <w:sz w:val="21"/>
        </w:rPr>
        <w:t>Limitations</w:t>
      </w:r>
    </w:p>
    <w:p>
      <w:pPr>
        <w:spacing w:after="60" w:line="252" w:lineRule="auto"/>
      </w:pPr>
      <w:r>
        <w:t>Policy responses of the era (e.g., early New Deal measures) were initially insufficient to reverse the downturn.</w:t>
      </w:r>
    </w:p>
    <w:p>
      <w:pPr>
        <w:spacing w:before="160" w:after="60"/>
      </w:pPr>
      <w:r>
        <w:rPr>
          <w:b/>
          <w:sz w:val="26"/>
        </w:rPr>
        <w:t>5. Policy Responses and Institutional Reforms</w:t>
      </w:r>
    </w:p>
    <w:p>
      <w:pPr>
        <w:spacing w:before="80" w:after="20"/>
      </w:pPr>
      <w:r>
        <w:rPr>
          <w:b/>
          <w:sz w:val="21"/>
        </w:rPr>
        <w:t>What it is</w:t>
      </w:r>
    </w:p>
    <w:p>
      <w:pPr>
        <w:spacing w:after="60" w:line="252" w:lineRule="auto"/>
      </w:pPr>
      <w:r>
        <w:t>New federal agencies created to protect depositors and regulate securities markets.</w:t>
      </w:r>
    </w:p>
    <w:p>
      <w:pPr>
        <w:spacing w:before="80" w:after="20"/>
      </w:pPr>
      <w:r>
        <w:rPr>
          <w:b/>
          <w:sz w:val="21"/>
        </w:rPr>
        <w:t>Key concepts</w:t>
      </w:r>
    </w:p>
    <w:p>
      <w:pPr>
        <w:spacing w:after="60" w:line="252" w:lineRule="auto"/>
      </w:pPr>
      <w:r>
        <w:t>Federal Deposit Insurance Corporation (FDIC) guarantees bank deposits; Securities and Exchange Commission (SEC) oversees stock market practices.</w:t>
      </w:r>
    </w:p>
    <w:p>
      <w:pPr>
        <w:spacing w:before="80" w:after="20"/>
      </w:pPr>
      <w:r>
        <w:rPr>
          <w:b/>
          <w:sz w:val="21"/>
        </w:rPr>
        <w:t>How it works</w:t>
      </w:r>
    </w:p>
    <w:p>
      <w:pPr>
        <w:spacing w:after="60" w:line="252" w:lineRule="auto"/>
      </w:pPr>
      <w:r>
        <w:t>FDIC insures deposits up to a statutory limit, preventing bank runs; SEC requires disclosure, limits insider trading, and enforces market transparency.</w:t>
      </w:r>
    </w:p>
    <w:p>
      <w:pPr>
        <w:spacing w:before="80" w:after="20"/>
      </w:pPr>
      <w:r>
        <w:rPr>
          <w:b/>
          <w:sz w:val="21"/>
        </w:rPr>
        <w:t>Important distinction</w:t>
      </w:r>
    </w:p>
    <w:p>
      <w:pPr>
        <w:spacing w:after="60" w:line="252" w:lineRule="auto"/>
      </w:pPr>
      <w:r>
        <w:t>Regulation aims to curb excessive speculation while preserving market efficiency.</w:t>
      </w:r>
    </w:p>
    <w:p>
      <w:r>
        <w:rPr>
          <w:b/>
          <w:sz w:val="26"/>
        </w:rPr>
        <w:t>Workflows</w:t>
      </w:r>
    </w:p>
    <w:p>
      <w:pPr>
        <w:pStyle w:val="ListBullet"/>
      </w:pPr>
      <w:r>
        <w:t>Bank loans → Consumer credit → Purchase of goods → Corporate profits ↑ → Stock market investment ↑ → Margin borrowing → Market bubble → Crash → Bank failures → Credit contraction → Unemployment</w:t>
      </w:r>
    </w:p>
    <w:p>
      <w:r>
        <w:rPr>
          <w:b/>
          <w:sz w:val="26"/>
        </w:rPr>
        <w:t>Important Takeaways</w:t>
      </w:r>
    </w:p>
    <w:p>
      <w:pPr>
        <w:pStyle w:val="ListBullet"/>
      </w:pPr>
      <w:r>
        <w:t>Speculation fueled by easy credit can create bubbles that detach from real economic fundamentals.</w:t>
      </w:r>
    </w:p>
    <w:p>
      <w:pPr>
        <w:pStyle w:val="ListBullet"/>
      </w:pPr>
      <w:r>
        <w:t>Borrowing to invest dramatically increases systemic risk and personal loss potential.</w:t>
      </w:r>
    </w:p>
    <w:p>
      <w:pPr>
        <w:pStyle w:val="ListBullet"/>
      </w:pPr>
      <w:r>
        <w:t>Regulatory safeguards (FDIC, SEC) are essential to maintain confidence in financial institutions and markets.</w:t>
      </w:r>
    </w:p>
    <w:p>
      <w:pPr>
        <w:pStyle w:val="ListBullet"/>
      </w:pPr>
      <w:r>
        <w:t>Economic downturns propagate through interconnected financial channels; diversification and risk awareness are critical.</w:t>
      </w:r>
    </w:p>
    <w:p>
      <w:pPr>
        <w:pStyle w:val="ListBullet"/>
      </w:pPr>
      <w:r>
        <w:t>Historical patterns repeat: fear and greed drive market cycles; awareness of these emotions can improve decision‑making.</w:t>
      </w:r>
    </w:p>
    <w:p>
      <w:r>
        <w:rPr>
          <w:b/>
          <w:sz w:val="26"/>
        </w:rPr>
        <w:t>Common Beginner Mistakes</w:t>
      </w:r>
    </w:p>
    <w:p>
      <w:pPr>
        <w:pStyle w:val="ListBullet"/>
      </w:pPr>
      <w:r>
        <w:t>Using margin loans to finance stock purchases without a clear exit strategy.</w:t>
      </w:r>
    </w:p>
    <w:p>
      <w:pPr>
        <w:pStyle w:val="ListBullet"/>
      </w:pPr>
      <w:r>
        <w:t>Ignoring macroeconomic signals (e.g., rising interest rates, slowing production) in favor of short‑term market hype.</w:t>
      </w:r>
    </w:p>
    <w:p>
      <w:pPr>
        <w:pStyle w:val="ListBullet"/>
      </w:pPr>
      <w:r>
        <w:t>Assuming that past market gains guarantee future performance.</w:t>
      </w:r>
    </w:p>
    <w:p>
      <w:pPr>
        <w:pStyle w:val="ListBullet"/>
      </w:pPr>
      <w:r>
        <w:t>Holding all wealth in a single asset class, especially speculative equities.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