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The Roaring Twenties, 1929 Crash, and the Great Depression – Key Lessons</w:t>
      </w:r>
    </w:p>
    <w:p>
      <w:pPr>
        <w:spacing w:before="160" w:after="60"/>
      </w:pPr>
      <w:r>
        <w:rPr>
          <w:b/>
          <w:sz w:val="26"/>
        </w:rPr>
        <w:t>1. Post‑World War I Economic Expansion (1920‑1929)</w:t>
      </w:r>
    </w:p>
    <w:p>
      <w:pPr>
        <w:spacing w:before="80" w:after="20"/>
      </w:pPr>
      <w:r>
        <w:rPr>
          <w:b/>
          <w:sz w:val="21"/>
        </w:rPr>
        <w:t>What it is</w:t>
      </w:r>
    </w:p>
    <w:p>
      <w:pPr>
        <w:spacing w:after="60" w:line="252" w:lineRule="auto"/>
      </w:pPr>
      <w:r>
        <w:t>A period of rapid economic growth in the United States after WWI, driven by returning soldiers, increased consumer wages, and mass production of new goods (e.g., automobiles, appliances).</w:t>
      </w:r>
    </w:p>
    <w:p>
      <w:pPr>
        <w:spacing w:before="80" w:after="20"/>
      </w:pPr>
      <w:r>
        <w:rPr>
          <w:b/>
          <w:sz w:val="21"/>
        </w:rPr>
        <w:t>Key concepts</w:t>
      </w:r>
    </w:p>
    <w:p>
      <w:pPr>
        <w:spacing w:after="60" w:line="252" w:lineRule="auto"/>
      </w:pPr>
      <w:r>
        <w:t>Mass consumer credit, rising disposable income, widespread advertising, and the emergence of a culture of consumption.</w:t>
      </w:r>
    </w:p>
    <w:p>
      <w:pPr>
        <w:spacing w:before="80" w:after="20"/>
      </w:pPr>
      <w:r>
        <w:rPr>
          <w:b/>
          <w:sz w:val="21"/>
        </w:rPr>
        <w:t>How it works</w:t>
      </w:r>
    </w:p>
    <w:p>
      <w:pPr>
        <w:spacing w:after="60" w:line="252" w:lineRule="auto"/>
      </w:pPr>
      <w:r>
        <w:t>Banks issued easy loans → consumers bought cars, radios, appliances → demand spurred production → corporate profits rose → investors sought higher returns in stocks.</w:t>
      </w:r>
    </w:p>
    <w:p>
      <w:pPr>
        <w:spacing w:before="80" w:after="20"/>
      </w:pPr>
      <w:r>
        <w:rPr>
          <w:b/>
          <w:sz w:val="21"/>
        </w:rPr>
        <w:t>Example</w:t>
      </w:r>
    </w:p>
    <w:p>
      <w:pPr>
        <w:spacing w:after="60" w:line="252" w:lineRule="auto"/>
      </w:pPr>
      <w:r>
        <w:t>Ford Model‑T sales exploded, enabling people to travel farther and spend more on leisure, which in turn boosted related industries.</w:t>
      </w:r>
    </w:p>
    <w:p>
      <w:pPr>
        <w:spacing w:before="160" w:after="60"/>
      </w:pPr>
      <w:r>
        <w:rPr>
          <w:b/>
          <w:sz w:val="26"/>
        </w:rPr>
        <w:t>2. Speculative Excess and Market Dynamics</w:t>
      </w:r>
    </w:p>
    <w:p>
      <w:pPr>
        <w:spacing w:before="80" w:after="20"/>
      </w:pPr>
      <w:r>
        <w:rPr>
          <w:b/>
          <w:sz w:val="21"/>
        </w:rPr>
        <w:t>What it is</w:t>
      </w:r>
    </w:p>
    <w:p>
      <w:pPr>
        <w:spacing w:after="60" w:line="252" w:lineRule="auto"/>
      </w:pPr>
      <w:r>
        <w:t>Widespread speculation where investors, including ordinary workers, poured savings and borrowed money into stocks, inflating prices beyond fundamentals.</w:t>
      </w:r>
    </w:p>
    <w:p>
      <w:pPr>
        <w:spacing w:before="80" w:after="20"/>
      </w:pPr>
      <w:r>
        <w:rPr>
          <w:b/>
          <w:sz w:val="21"/>
        </w:rPr>
        <w:t>Key concepts</w:t>
      </w:r>
    </w:p>
    <w:p>
      <w:pPr>
        <w:spacing w:after="60" w:line="252" w:lineRule="auto"/>
      </w:pPr>
      <w:r>
        <w:t>Margin buying (borrowing to invest), bank participation in equity markets, disconnect between stock prices and real production, rising interest rates.</w:t>
      </w:r>
    </w:p>
    <w:p>
      <w:pPr>
        <w:spacing w:before="80" w:after="20"/>
      </w:pPr>
      <w:r>
        <w:rPr>
          <w:b/>
          <w:sz w:val="21"/>
        </w:rPr>
        <w:t>Important distinction</w:t>
      </w:r>
    </w:p>
    <w:p>
      <w:pPr>
        <w:spacing w:after="60" w:line="252" w:lineRule="auto"/>
      </w:pPr>
      <w:r>
        <w:t>Speculation vs. investment: speculation seeks short‑term price gains, often ignoring underlying company performance.</w:t>
      </w:r>
    </w:p>
    <w:p>
      <w:pPr>
        <w:spacing w:before="80" w:after="20"/>
      </w:pPr>
      <w:r>
        <w:rPr>
          <w:b/>
          <w:sz w:val="21"/>
        </w:rPr>
        <w:t>Limitations</w:t>
      </w:r>
    </w:p>
    <w:p>
      <w:pPr>
        <w:spacing w:after="60" w:line="252" w:lineRule="auto"/>
      </w:pPr>
      <w:r>
        <w:t>Over‑leveraging magnifies losses; rising interest rates increase borrowing costs and expose fragile positions.</w:t>
      </w:r>
    </w:p>
    <w:p>
      <w:pPr>
        <w:spacing w:before="80" w:after="20"/>
      </w:pPr>
      <w:r>
        <w:rPr>
          <w:b/>
          <w:sz w:val="21"/>
        </w:rPr>
        <w:t>Rule of thumb</w:t>
      </w:r>
    </w:p>
    <w:p>
      <w:pPr>
        <w:spacing w:after="60" w:line="252" w:lineRule="auto"/>
      </w:pPr>
      <w:r>
        <w:t>Never invest money you cannot afford to lose, especially when using borrowed funds.</w:t>
      </w:r>
    </w:p>
    <w:p>
      <w:pPr>
        <w:spacing w:before="160" w:after="60"/>
      </w:pPr>
      <w:r>
        <w:rPr>
          <w:b/>
          <w:sz w:val="26"/>
        </w:rPr>
        <w:t>3. The 1929 Stock Market Crash</w:t>
      </w:r>
    </w:p>
    <w:p>
      <w:pPr>
        <w:spacing w:before="80" w:after="20"/>
      </w:pPr>
      <w:r>
        <w:rPr>
          <w:b/>
          <w:sz w:val="21"/>
        </w:rPr>
        <w:t>What it is</w:t>
      </w:r>
    </w:p>
    <w:p>
      <w:pPr>
        <w:spacing w:after="60" w:line="252" w:lineRule="auto"/>
      </w:pPr>
      <w:r>
        <w:t>A rapid, panic‑driven sell‑off beginning on Black Thursday (Oct 24 1929) and culminating on Black Tuesday (Oct 29 1929), wiping out billions of dollars of wealth.</w:t>
      </w:r>
    </w:p>
    <w:p>
      <w:pPr>
        <w:spacing w:before="80" w:after="20"/>
      </w:pPr>
      <w:r>
        <w:rPr>
          <w:b/>
          <w:sz w:val="21"/>
        </w:rPr>
        <w:t>Key concepts</w:t>
      </w:r>
    </w:p>
    <w:p>
      <w:pPr>
        <w:spacing w:after="60" w:line="252" w:lineRule="auto"/>
      </w:pPr>
      <w:r>
        <w:t>Massive volume exceeding ticker capacity, price collapse of ~12 % in a single day, loss of life savings, bank failures due to loan defaults.</w:t>
      </w:r>
    </w:p>
    <w:p>
      <w:pPr>
        <w:spacing w:before="80" w:after="20"/>
      </w:pPr>
      <w:r>
        <w:rPr>
          <w:b/>
          <w:sz w:val="21"/>
        </w:rPr>
        <w:t>How it works</w:t>
      </w:r>
    </w:p>
    <w:p>
      <w:pPr>
        <w:spacing w:after="60" w:line="252" w:lineRule="auto"/>
      </w:pPr>
      <w:r>
        <w:t>Investors rushed to sell → price‑takers overwhelmed → market price fell sharply → margin calls forced further sales → banks lost deposits tied to securities.</w:t>
      </w:r>
    </w:p>
    <w:p>
      <w:pPr>
        <w:spacing w:before="80" w:after="20"/>
      </w:pPr>
      <w:r>
        <w:rPr>
          <w:b/>
          <w:sz w:val="21"/>
        </w:rPr>
        <w:t>Practical notes</w:t>
      </w:r>
    </w:p>
    <w:p>
      <w:pPr>
        <w:spacing w:after="60" w:line="252" w:lineRule="auto"/>
      </w:pPr>
      <w:r>
        <w:t>Liquidity can evaporate quickly; markets can move faster than information systems can process.</w:t>
      </w:r>
    </w:p>
    <w:p>
      <w:pPr>
        <w:spacing w:before="160" w:after="60"/>
      </w:pPr>
      <w:r>
        <w:rPr>
          <w:b/>
          <w:sz w:val="26"/>
        </w:rPr>
        <w:t>4. The Great Depression (1930‑1939)</w:t>
      </w:r>
    </w:p>
    <w:p>
      <w:pPr>
        <w:spacing w:before="80" w:after="20"/>
      </w:pPr>
      <w:r>
        <w:rPr>
          <w:b/>
          <w:sz w:val="21"/>
        </w:rPr>
        <w:t>What it is</w:t>
      </w:r>
    </w:p>
    <w:p>
      <w:pPr>
        <w:spacing w:after="60" w:line="252" w:lineRule="auto"/>
      </w:pPr>
      <w:r>
        <w:t>The deepest economic downturn of the industrial era, marked by a 90 % drop in the Dow from its 1929 peak, unemployment near 25 %, and widespread poverty.</w:t>
      </w:r>
    </w:p>
    <w:p>
      <w:pPr>
        <w:spacing w:before="80" w:after="20"/>
      </w:pPr>
      <w:r>
        <w:rPr>
          <w:b/>
          <w:sz w:val="21"/>
        </w:rPr>
        <w:t>Key concepts</w:t>
      </w:r>
    </w:p>
    <w:p>
      <w:pPr>
        <w:spacing w:after="60" w:line="252" w:lineRule="auto"/>
      </w:pPr>
      <w:r>
        <w:t>Deflation, bank runs, contraction of credit, global contagion, and social unrest.</w:t>
      </w:r>
    </w:p>
    <w:p>
      <w:pPr>
        <w:spacing w:before="80" w:after="20"/>
      </w:pPr>
      <w:r>
        <w:rPr>
          <w:b/>
          <w:sz w:val="21"/>
        </w:rPr>
        <w:t>Impact</w:t>
      </w:r>
    </w:p>
    <w:p>
      <w:pPr>
        <w:spacing w:after="60" w:line="252" w:lineRule="auto"/>
      </w:pPr>
      <w:r>
        <w:t>Bank deposits lost up to 90 % of value, businesses closed, bread lines formed, and political extremism (e.g., rise of Nazi Party) gained traction.</w:t>
      </w:r>
    </w:p>
    <w:p>
      <w:pPr>
        <w:spacing w:before="80" w:after="20"/>
      </w:pPr>
      <w:r>
        <w:rPr>
          <w:b/>
          <w:sz w:val="21"/>
        </w:rPr>
        <w:t>Practical notes</w:t>
      </w:r>
    </w:p>
    <w:p>
      <w:pPr>
        <w:spacing w:after="60" w:line="252" w:lineRule="auto"/>
      </w:pPr>
      <w:r>
        <w:t>Even non‑investors suffered because banks held securities; systemic risk spreads through interconnected balance sheets.</w:t>
      </w:r>
    </w:p>
    <w:p>
      <w:pPr>
        <w:spacing w:before="160" w:after="60"/>
      </w:pPr>
      <w:r>
        <w:rPr>
          <w:b/>
          <w:sz w:val="26"/>
        </w:rPr>
        <w:t>5. Policy Responses and Institutional Legacy</w:t>
      </w:r>
    </w:p>
    <w:p>
      <w:pPr>
        <w:spacing w:before="80" w:after="20"/>
      </w:pPr>
      <w:r>
        <w:rPr>
          <w:b/>
          <w:sz w:val="21"/>
        </w:rPr>
        <w:t>What it is</w:t>
      </w:r>
    </w:p>
    <w:p>
      <w:pPr>
        <w:spacing w:after="60" w:line="252" w:lineRule="auto"/>
      </w:pPr>
      <w:r>
        <w:t>New Deal‑era reforms that created regulatory bodies to protect investors and depositors.</w:t>
      </w:r>
    </w:p>
    <w:p>
      <w:pPr>
        <w:spacing w:before="80" w:after="20"/>
      </w:pPr>
      <w:r>
        <w:rPr>
          <w:b/>
          <w:sz w:val="21"/>
        </w:rPr>
        <w:t>Key concepts</w:t>
      </w:r>
    </w:p>
    <w:p>
      <w:pPr>
        <w:spacing w:after="60" w:line="252" w:lineRule="auto"/>
      </w:pPr>
      <w:r>
        <w:t>Federal Deposit Insurance Corporation (FDIC) guarantees deposits; Securities Exchange Commission (SEC) oversees market fairness and disclosure.</w:t>
      </w:r>
    </w:p>
    <w:p>
      <w:pPr>
        <w:spacing w:before="80" w:after="20"/>
      </w:pPr>
      <w:r>
        <w:rPr>
          <w:b/>
          <w:sz w:val="21"/>
        </w:rPr>
        <w:t>Advantages</w:t>
      </w:r>
    </w:p>
    <w:p>
      <w:pPr>
        <w:spacing w:after="60" w:line="252" w:lineRule="auto"/>
      </w:pPr>
      <w:r>
        <w:t>Restored confidence in banks, reduced likelihood of bank runs, increased transparency in securities markets.</w:t>
      </w:r>
    </w:p>
    <w:p>
      <w:pPr>
        <w:spacing w:before="80" w:after="20"/>
      </w:pPr>
      <w:r>
        <w:rPr>
          <w:b/>
          <w:sz w:val="21"/>
        </w:rPr>
        <w:t>Limitations</w:t>
      </w:r>
    </w:p>
    <w:p>
      <w:pPr>
        <w:spacing w:after="60" w:line="252" w:lineRule="auto"/>
      </w:pPr>
      <w:r>
        <w:t>Regulations cannot eliminate all cycles; moral hazard may arise if participants rely on insurance.</w:t>
      </w:r>
    </w:p>
    <w:p>
      <w:r>
        <w:rPr>
          <w:b/>
          <w:sz w:val="26"/>
        </w:rPr>
        <w:t>Workflows</w:t>
      </w:r>
    </w:p>
    <w:p>
      <w:pPr>
        <w:pStyle w:val="ListBullet"/>
      </w:pPr>
      <w:r>
        <w:t>Easy bank loans → Consumer spending on goods → Corporate profits ↑ → Stock market speculation ↑ → Margin borrowing → Market bubble → Crash → Bank loan defaults → Unemployment → Economic contraction</w:t>
      </w:r>
    </w:p>
    <w:p>
      <w:r>
        <w:rPr>
          <w:b/>
          <w:sz w:val="26"/>
        </w:rPr>
        <w:t>Important Takeaways</w:t>
      </w:r>
    </w:p>
    <w:p>
      <w:pPr>
        <w:pStyle w:val="ListBullet"/>
      </w:pPr>
      <w:r>
        <w:t>Speculation fueled by easy credit can create bubbles that collapse catastrophically.</w:t>
      </w:r>
    </w:p>
    <w:p>
      <w:pPr>
        <w:pStyle w:val="ListBullet"/>
      </w:pPr>
      <w:r>
        <w:t>Borrowing to invest magnifies risk; losses can exceed the original capital.</w:t>
      </w:r>
    </w:p>
    <w:p>
      <w:pPr>
        <w:pStyle w:val="ListBullet"/>
      </w:pPr>
      <w:r>
        <w:t>Market prices can diverge sharply from underlying economic fundamentals.</w:t>
      </w:r>
    </w:p>
    <w:p>
      <w:pPr>
        <w:pStyle w:val="ListBullet"/>
      </w:pPr>
      <w:r>
        <w:t>Systemic risk spreads when banks hold large equity positions.</w:t>
      </w:r>
    </w:p>
    <w:p>
      <w:pPr>
        <w:pStyle w:val="ListBullet"/>
      </w:pPr>
      <w:r>
        <w:t>Regulatory safeguards (FDIC, SEC) are essential to protect depositors and maintain market integrity.</w:t>
      </w:r>
    </w:p>
    <w:p>
      <w:r>
        <w:rPr>
          <w:b/>
          <w:sz w:val="26"/>
        </w:rPr>
        <w:t>Common Beginner Mistakes</w:t>
      </w:r>
    </w:p>
    <w:p>
      <w:pPr>
        <w:pStyle w:val="ListBullet"/>
      </w:pPr>
      <w:r>
        <w:t>Using borrowed money to purchase stocks without a clear repayment plan.</w:t>
      </w:r>
    </w:p>
    <w:p>
      <w:pPr>
        <w:pStyle w:val="ListBullet"/>
      </w:pPr>
      <w:r>
        <w:t>Ignoring macro‑economic signals such as rising interest rates or slowing production.</w:t>
      </w:r>
    </w:p>
    <w:p>
      <w:pPr>
        <w:pStyle w:val="ListBullet"/>
      </w:pPr>
      <w:r>
        <w:t>Assuming that rising stock prices guarantee continued gains.</w:t>
      </w:r>
    </w:p>
    <w:p>
      <w:pPr>
        <w:pStyle w:val="ListBullet"/>
      </w:pPr>
      <w:r>
        <w:t>Failing to diversify assets and concentrating wealth in a single market.</w:t>
      </w:r>
    </w:p>
    <w:p>
      <w:pPr>
        <w:pStyle w:val="ListBullet"/>
      </w:pPr>
      <w:r>
        <w:t>Overlooking the health of the institutions (banks) that hold your deposits.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