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A68"/>
          <w:sz w:val="34"/>
        </w:rPr>
        <w:t>Individual Contribution Statement</w:t>
      </w:r>
    </w:p>
    <w:p>
      <w:pPr>
        <w:spacing w:after="40"/>
        <w:jc w:val="center"/>
      </w:pPr>
      <w:r>
        <w:rPr>
          <w:b/>
          <w:sz w:val="23"/>
        </w:rPr>
        <w:t>TripMate: A Tool-Augmented Travel-Planning Agent</w:t>
      </w:r>
      <w:r>
        <w:rPr>
          <w:sz w:val="23"/>
        </w:rPr>
        <w:t xml:space="preserve"> (PSIS Activity 2)</w:t>
      </w:r>
    </w:p>
    <w:p>
      <w:pPr>
        <w:spacing w:after="20"/>
        <w:jc w:val="center"/>
      </w:pPr>
      <w:r>
        <w:rPr>
          <w:sz w:val="19"/>
        </w:rPr>
        <w:t>Group No.: ______  ·  Course: Generative AI (PSIS activity)  ·  Activity 2: Tool-Augmented / Agentic LLM Application</w:t>
      </w:r>
    </w:p>
    <w:p>
      <w:pPr>
        <w:spacing w:after="20"/>
        <w:jc w:val="center"/>
      </w:pPr>
      <w:r>
        <w:rPr>
          <w:sz w:val="19"/>
        </w:rPr>
        <w:t>Submission date: 30 September 2026</w:t>
      </w:r>
    </w:p>
    <w:p>
      <w:pPr>
        <w:pBdr>
          <w:bottom w:val="single" w:sz="8" w:space="1" w:color="1F3A68"/>
        </w:pBdr>
        <w:spacing w:after="80"/>
      </w:pPr>
    </w:p>
    <w:p>
      <w:pPr>
        <w:spacing w:after="80"/>
      </w:pPr>
      <w:r>
        <w:rPr>
          <w:i/>
          <w:sz w:val="18"/>
        </w:rPr>
        <w:t>Instructions: replace the placeholders with each member's name and roll number, edit the contribution text so that it matches what each person actually did, agree the effort split as a group, and sign. For a group of three, merge the roles of Members 3 and 4.</w:t>
      </w:r>
    </w:p>
    <w:p>
      <w:pPr>
        <w:pStyle w:val="Heading2"/>
      </w:pPr>
      <w:r>
        <w:t>1. Contributions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28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Member</w:t>
            </w:r>
          </w:p>
        </w:tc>
        <w:tc>
          <w:tcPr>
            <w:tcW w:type="dxa" w:w="1531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92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Specific contributions (files / tasks)</w:t>
            </w:r>
          </w:p>
        </w:tc>
        <w:tc>
          <w:tcPr>
            <w:tcW w:type="dxa" w:w="737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Effort</w:t>
            </w:r>
          </w:p>
        </w:tc>
        <w:tc>
          <w:tcPr>
            <w:tcW w:type="dxa" w:w="1077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Signature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sz w:val="18"/>
              </w:rPr>
              <w:t>Member 1: &lt;name, roll no.&gt;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>
              <w:rPr>
                <w:sz w:val="18"/>
              </w:rPr>
              <w:t>Agent &amp; LangChain integration lead</w:t>
            </w:r>
          </w:p>
        </w:tc>
        <w:tc>
          <w:tcPr>
            <w:tcW w:type="dxa" w:w="4592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Designed the agent with </w:t>
            </w:r>
            <w:r>
              <w:rPr>
                <w:rFonts w:ascii="Courier New" w:hAnsi="Courier New" w:eastAsia="Courier New"/>
                <w:sz w:val="16"/>
              </w:rPr>
              <w:t>create_agent</w:t>
            </w:r>
            <w:r>
              <w:rPr>
                <w:sz w:val="18"/>
              </w:rPr>
              <w:t xml:space="preserve">; wrote the system </w:t>
            </w:r>
            <w:r>
              <w:rPr>
                <w:rFonts w:ascii="Courier New" w:hAnsi="Courier New" w:eastAsia="Courier New"/>
                <w:sz w:val="16"/>
              </w:rPr>
              <w:t>PromptTemplate</w:t>
            </w:r>
            <w:r>
              <w:rPr>
                <w:sz w:val="18"/>
              </w:rPr>
              <w:t xml:space="preserve"> and grounding rules (</w:t>
            </w:r>
            <w:r>
              <w:rPr>
                <w:rFonts w:ascii="Courier New" w:hAnsi="Courier New" w:eastAsia="Courier New"/>
                <w:sz w:val="16"/>
              </w:rPr>
              <w:t>prompts.py</w:t>
            </w:r>
            <w:r>
              <w:rPr>
                <w:sz w:val="18"/>
              </w:rPr>
              <w:t>); added checkpointer memory, middleware (grounding guard, model fallback, call limits, tool errors) and the rate limiter (</w:t>
            </w:r>
            <w:r>
              <w:rPr>
                <w:rFonts w:ascii="Courier New" w:hAnsi="Courier New" w:eastAsia="Courier New"/>
                <w:sz w:val="16"/>
              </w:rPr>
              <w:t>agent.py</w:t>
            </w:r>
            <w:r>
              <w:rPr>
                <w:sz w:val="18"/>
              </w:rPr>
              <w:t xml:space="preserve">); built the LCEL itinerary chain with </w:t>
            </w:r>
            <w:r>
              <w:rPr>
                <w:rFonts w:ascii="Courier New" w:hAnsi="Courier New" w:eastAsia="Courier New"/>
                <w:sz w:val="16"/>
              </w:rPr>
              <w:t>PydanticOutputParser</w:t>
            </w:r>
            <w:r>
              <w:rPr>
                <w:sz w:val="18"/>
              </w:rPr>
              <w:t xml:space="preserve"> and repair fallback.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sz w:val="18"/>
              </w:rPr>
              <w:t>25 %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sz w:val="18"/>
              </w:rPr>
              <w:t>Member 2: &lt;name, roll no.&gt;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>
              <w:rPr>
                <w:sz w:val="18"/>
              </w:rPr>
              <w:t>Tools &amp; API integration</w:t>
            </w:r>
          </w:p>
        </w:tc>
        <w:tc>
          <w:tcPr>
            <w:tcW w:type="dxa" w:w="4592"/>
          </w:tcPr>
          <w:p>
            <w:pPr>
              <w:spacing w:after="0" w:line="240" w:lineRule="auto"/>
            </w:pPr>
            <w:r>
              <w:rPr>
                <w:sz w:val="18"/>
              </w:rPr>
              <w:t>Implemented the six tools (</w:t>
            </w:r>
            <w:r>
              <w:rPr>
                <w:rFonts w:ascii="Courier New" w:hAnsi="Courier New" w:eastAsia="Courier New"/>
                <w:sz w:val="16"/>
              </w:rPr>
              <w:t>tools.py</w:t>
            </w:r>
            <w:r>
              <w:rPr>
                <w:sz w:val="18"/>
              </w:rPr>
              <w:t>) and the shared HTTP layer with retries, Retry-After handling, disk cache and outage simulation (</w:t>
            </w:r>
            <w:r>
              <w:rPr>
                <w:rFonts w:ascii="Courier New" w:hAnsi="Courier New" w:eastAsia="Courier New"/>
                <w:sz w:val="16"/>
              </w:rPr>
              <w:t>net.py</w:t>
            </w:r>
            <w:r>
              <w:rPr>
                <w:sz w:val="18"/>
              </w:rPr>
              <w:t>); investigated API behaviour (forecast horizon, ECB currency gaps, HTTP 204 holidays, geocoder ambiguity) and designed the fallbacks and the ambiguous-place guard.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sz w:val="18"/>
              </w:rPr>
              <w:t>25 %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sz w:val="18"/>
              </w:rPr>
              <w:t>Member 3: &lt;name, roll no.&gt;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>
              <w:rPr>
                <w:sz w:val="18"/>
              </w:rPr>
              <w:t>Testing &amp; evaluation</w:t>
            </w:r>
          </w:p>
        </w:tc>
        <w:tc>
          <w:tcPr>
            <w:tcW w:type="dxa" w:w="4592"/>
          </w:tcPr>
          <w:p>
            <w:pPr>
              <w:spacing w:after="0" w:line="240" w:lineRule="auto"/>
            </w:pPr>
            <w:r>
              <w:rPr>
                <w:sz w:val="18"/>
              </w:rPr>
              <w:t>Wrote 41 offline unit tests (mocked APIs, scripted fake LLM); designed the 10 live scenarios and automatic checks, including the numeric-grounding metric (</w:t>
            </w:r>
            <w:r>
              <w:rPr>
                <w:rFonts w:ascii="Courier New" w:hAnsi="Courier New" w:eastAsia="Courier New"/>
                <w:sz w:val="16"/>
              </w:rPr>
              <w:t>evaluation/</w:t>
            </w:r>
            <w:r>
              <w:rPr>
                <w:sz w:val="18"/>
              </w:rPr>
              <w:t>); ran five evaluation rounds and traced each failure found in the transcripts to a fix (</w:t>
            </w:r>
            <w:r>
              <w:rPr>
                <w:rFonts w:ascii="Courier New" w:hAnsi="Courier New" w:eastAsia="Courier New"/>
                <w:sz w:val="16"/>
              </w:rPr>
              <w:t>results/HISTORY.md</w:t>
            </w:r>
            <w:r>
              <w:rPr>
                <w:sz w:val="18"/>
              </w:rPr>
              <w:t>).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sz w:val="18"/>
              </w:rPr>
              <w:t>25 %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sz w:val="18"/>
              </w:rPr>
              <w:t>Member 4: &lt;name, roll no.&gt;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>
              <w:rPr>
                <w:sz w:val="18"/>
              </w:rPr>
              <w:t>UI, documentation &amp; demo video</w:t>
            </w:r>
          </w:p>
        </w:tc>
        <w:tc>
          <w:tcPr>
            <w:tcW w:type="dxa" w:w="4592"/>
          </w:tcPr>
          <w:p>
            <w:pPr>
              <w:spacing w:after="0" w:line="240" w:lineRule="auto"/>
            </w:pPr>
            <w:r>
              <w:rPr>
                <w:sz w:val="18"/>
              </w:rPr>
              <w:t>Built the Streamlit UI with tool traces, outage switches and offline replay, and the CLI; drew the architecture and sequence diagrams; wrote the README and technical report; scripted and recorded the demonstration video.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sz w:val="18"/>
              </w:rPr>
              <w:t>25 %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2. Shared work</w:t>
      </w:r>
    </w:p>
    <w:p>
      <w:pPr>
        <w:pStyle w:val="ListBullet"/>
        <w:spacing w:after="30"/>
      </w:pPr>
      <w:r>
        <w:rPr>
          <w:sz w:val="20"/>
        </w:rPr>
        <w:t>Selecting the application and writing the Phase 1 proposal (all members).</w:t>
      </w:r>
    </w:p>
    <w:p>
      <w:pPr>
        <w:pStyle w:val="ListBullet"/>
        <w:spacing w:after="30"/>
      </w:pPr>
      <w:r>
        <w:rPr>
          <w:sz w:val="20"/>
        </w:rPr>
        <w:t>Reviewing each other's code and debugging the geocoding-ambiguity and Gemini-quota problems together.</w:t>
      </w:r>
    </w:p>
    <w:p>
      <w:pPr>
        <w:pStyle w:val="ListBullet"/>
        <w:spacing w:after="30"/>
      </w:pPr>
      <w:r>
        <w:rPr>
          <w:sz w:val="20"/>
        </w:rPr>
        <w:t>Reviewing the report and rehearsing the video.</w:t>
      </w:r>
    </w:p>
    <w:p>
      <w:pPr>
        <w:pStyle w:val="Heading2"/>
      </w:pPr>
      <w:r>
        <w:t>3. Individual reflections (2-3 sentences each)</w:t>
      </w:r>
    </w:p>
    <w:p>
      <w:pPr>
        <w:spacing w:after="80"/>
      </w:pPr>
      <w:r>
        <w:rPr>
          <w:b/>
          <w:sz w:val="20"/>
        </w:rPr>
        <w:t>Member 1:</w:t>
      </w:r>
      <w:r>
        <w:rPr>
          <w:sz w:val="20"/>
        </w:rPr>
        <w:t xml:space="preserve"> ______________________________________________________________________________</w:t>
      </w:r>
    </w:p>
    <w:p>
      <w:pPr>
        <w:spacing w:after="80"/>
      </w:pPr>
      <w:r>
        <w:rPr>
          <w:b/>
          <w:sz w:val="20"/>
        </w:rPr>
        <w:t>Member 2:</w:t>
      </w:r>
      <w:r>
        <w:rPr>
          <w:sz w:val="20"/>
        </w:rPr>
        <w:t xml:space="preserve"> ______________________________________________________________________________</w:t>
      </w:r>
    </w:p>
    <w:p>
      <w:pPr>
        <w:spacing w:after="80"/>
      </w:pPr>
      <w:r>
        <w:rPr>
          <w:b/>
          <w:sz w:val="20"/>
        </w:rPr>
        <w:t>Member 3:</w:t>
      </w:r>
      <w:r>
        <w:rPr>
          <w:sz w:val="20"/>
        </w:rPr>
        <w:t xml:space="preserve"> ______________________________________________________________________________</w:t>
      </w:r>
    </w:p>
    <w:p>
      <w:pPr>
        <w:spacing w:after="80"/>
      </w:pPr>
      <w:r>
        <w:rPr>
          <w:b/>
          <w:sz w:val="20"/>
        </w:rPr>
        <w:t>Member 4:</w:t>
      </w:r>
      <w:r>
        <w:rPr>
          <w:sz w:val="20"/>
        </w:rPr>
        <w:t xml:space="preserve"> ______________________________________________________________________________</w:t>
      </w:r>
    </w:p>
    <w:p>
      <w:pPr>
        <w:pStyle w:val="Heading2"/>
      </w:pPr>
      <w:r>
        <w:t>4. Declaration</w:t>
      </w:r>
    </w:p>
    <w:p>
      <w:pPr>
        <w:spacing w:after="80"/>
      </w:pPr>
      <w:r>
        <w:rPr>
          <w:sz w:val="20"/>
        </w:rPr>
        <w:t>We confirm that the contributions above are accurate and were agreed by all group members.</w:t>
      </w:r>
    </w:p>
    <w:p>
      <w:pPr>
        <w:spacing w:after="40"/>
      </w:pPr>
      <w:r>
        <w:rPr>
          <w:sz w:val="20"/>
        </w:rPr>
        <w:t>Date: ____________________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TripMate · Individual contribution statement  ·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6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6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A6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Contribution Statement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