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jc w:val="center"/>
      </w:pPr>
      <w:r>
        <w:rPr>
          <w:b/>
          <w:sz w:val="40"/>
        </w:rPr>
        <w:t>CHECKLIST T2R</w:t>
      </w:r>
    </w:p>
    <w:p>
      <w:pPr>
        <w:jc w:val="center"/>
      </w:pPr>
      <w:r>
        <w:rPr>
          <w:b/>
          <w:sz w:val="52"/>
        </w:rPr>
        <w:t>{{nome_rpa_ou_automacao}}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AUTOR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{{versao}}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{{data_documento}}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{{autor}}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{{comentario_versao}}</w:t>
            </w:r>
          </w:p>
        </w:tc>
      </w:tr>
    </w:tbl>
    <w:p/>
    <w:p/>
    <w:p/>
    <w:p/>
    <w:p/>
    <w:p/>
    <w:p/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11480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Sumário</w:t>
      </w:r>
    </w:p>
    <w:p>
      <w:r>
        <w:t>1 IDENTIFICAÇÃO DO RPA / AUTOMAÇÃO</w:t>
      </w:r>
    </w:p>
    <w:p>
      <w:r>
        <w:t>2 APROVAÇÕES</w:t>
      </w:r>
    </w:p>
    <w:p>
      <w:r>
        <w:t>3 AGENDAMENTO</w:t>
      </w:r>
    </w:p>
    <w:p>
      <w:r>
        <w:t>4 SUSTENTAÇÃO</w:t>
      </w:r>
    </w:p>
    <w:p>
      <w:r>
        <w:t>5 FLUXO DO PROCESSAMENTO</w:t>
      </w:r>
    </w:p>
    <w:p>
      <w:r>
        <w:t>6 O QUE FAZER EM CASO DE FALHA</w:t>
      </w:r>
    </w:p>
    <w:p>
      <w:r>
        <w:t>7 ANÁLISE PARA CONFIRMAÇÃO DA EXECUÇÃO COM SUCESSO</w:t>
      </w:r>
    </w:p>
    <w:p>
      <w:r>
        <w:t>8 DIVULGAÇÃO DO INDICADOR-CHAVE DO PROCESSO/RPA</w:t>
      </w:r>
    </w:p>
    <w:p>
      <w:r>
        <w:t>9 COMO GERAR E VERIFICAR O INDICADOR-CHAVE</w:t>
      </w:r>
    </w:p>
    <w:p>
      <w:r>
        <w:t>10 ALARMES E LOGS CONFIGURADOS</w:t>
      </w:r>
    </w:p>
    <w:p>
      <w:r>
        <w:t>11 MANUTENÇÃO ESPORÁDICA</w:t>
      </w:r>
    </w:p>
    <w:p>
      <w:r>
        <w:t>12 CAMPOS NÃO IDENTIFICADOS</w:t>
      </w:r>
    </w:p>
    <w:p>
      <w:r>
        <w:t>13 OBSERVAÇÕES DO REVISOR</w:t>
      </w:r>
    </w:p>
    <w:p>
      <w:r>
        <w:br w:type="page"/>
      </w:r>
    </w:p>
    <w:p>
      <w:pPr>
        <w:pStyle w:val="Title"/>
      </w:pPr>
      <w:r>
        <w:rPr>
          <w:b/>
          <w:sz w:val="36"/>
        </w:rPr>
        <w:t>Objetivo do RPA / Automação:</w:t>
      </w:r>
    </w:p>
    <w:p>
      <w:r>
        <w:t>{{objetivo}}</w:t>
      </w:r>
    </w:p>
    <w:p>
      <w:pPr>
        <w:pStyle w:val="Heading1"/>
      </w:pPr>
      <w:r>
        <w:rPr>
          <w:rFonts w:ascii="Arial" w:hAnsi="Arial"/>
          <w:b/>
          <w:sz w:val="28"/>
        </w:rPr>
        <w:t>1  IDENTIFICAÇÃO DO RPA / AUTOMAÇÃO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 de solução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{{tipo_solucao}}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Ambiente de execução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{{ambiente_execucao}}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 do 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{{status_documento}}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RPA / Automação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{{nome_rpa_ou_automacao}}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Departamento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{{departamento}}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PO responsável pelo processo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{{po_responsavel_processo}}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Desenvolvedor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{{desenvolvedor}}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Canal de comunicação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{{canal_comunicacao}}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8"/>
        </w:rPr>
        <w:t>2  APROVAÇÕES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GMUD / Change request aprovada para entrada em produção?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{{gmud_change_request_aprovada}}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PDD aprovado pelo responsável do processo?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{{pdd_aprovado}}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Caminho do PDD / SDD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{{caminho_pdd_sdd}}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SDD aprovado pela TI?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{{sdd_aprovado_ti}}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Homologação aprovada pelo responsável do processo?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{{homologacao_aprovada}}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8"/>
        </w:rPr>
        <w:t>3  AGENDAMENTO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 de agendamento / Trigger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{{tipo_agendamento_trigger}}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agendamento / Nome do Trigger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{{nome_agendamento_trigger}}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Horários de agendamento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{{horarios_agendamento}}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Recorrência da execução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{{recorrencia_execucao}}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Observações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{{observacoes_agendamento}}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4  SUSTENTAÇÃO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Máquina / Licença / Ambiente onde roda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{{maquina_licenca_ambiente}}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Sistemas envolvidos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{{sistemas_envolvidos}}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Dependências para a execução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{{dependencias_execucao}}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Usuário em PROD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{{usuario_prod}}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Usuário em QA / DEV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{{usuario_qa_dev}}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de validade das credenciais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{{validade_credenciais}}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Certificado digital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{{certificado_digital}}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Pastas de rede input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{{pastas_input}}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Pastas de rede output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{{pastas_output}}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SharePoint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{{sharepoint}}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Resolução da máquina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{{resolucao_maquina}}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médio de execução geral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{{tempo_medio_execucao_geral}}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médio por 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{{tempo_medio_por_item}}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Volumetria média por execução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{{volumetria_media_execucao}}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Procedimento para reprocessamento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{{procedimento_reprocessamento}}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Pré-requisitos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{{pre_requisitos}}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5  FLUXO DO PROCESSAMENTO (PRINCIPAIS ENTRADAS, PROCESSAMENTOS E SAÍDAS/ENTREGAS)</w:t>
      </w:r>
    </w:p>
    <w:p>
      <w:r>
        <w:t>{{fluxo_processamento}}</w:t>
      </w:r>
    </w:p>
    <w:p>
      <w:pPr>
        <w:pStyle w:val="Heading1"/>
      </w:pPr>
      <w:r>
        <w:rPr>
          <w:rFonts w:ascii="Arial" w:hAnsi="Arial"/>
          <w:b/>
          <w:sz w:val="28"/>
        </w:rPr>
        <w:t>6  O QUE FAZER EM CASO DE FALHA</w:t>
      </w:r>
    </w:p>
    <w:p>
      <w:r>
        <w:t>{{falhas_tratativas}}</w:t>
      </w:r>
    </w:p>
    <w:p>
      <w:pPr>
        <w:pStyle w:val="Heading1"/>
      </w:pPr>
      <w:r>
        <w:rPr>
          <w:rFonts w:ascii="Arial" w:hAnsi="Arial"/>
          <w:b/>
          <w:sz w:val="28"/>
        </w:rPr>
        <w:t>7  ANÁLISE PARA CONFIRMAÇÃO DA EXECUÇÃO COM SUCESSO</w:t>
      </w:r>
    </w:p>
    <w:p>
      <w:r>
        <w:t>{{analise_confirmacao_sucesso}}</w:t>
      </w:r>
    </w:p>
    <w:p>
      <w:pPr>
        <w:pStyle w:val="Heading1"/>
      </w:pPr>
      <w:r>
        <w:rPr>
          <w:rFonts w:ascii="Arial" w:hAnsi="Arial"/>
          <w:b/>
          <w:sz w:val="28"/>
        </w:rPr>
        <w:t>8  DIVULGAÇÃO DO INDICADOR-CHAVE DO PROCESSO/RPA</w:t>
      </w:r>
    </w:p>
    <w:p>
      <w:r>
        <w:t>{{divulgacao_indicador}}</w:t>
      </w:r>
    </w:p>
    <w:p>
      <w:pPr>
        <w:pStyle w:val="Heading1"/>
      </w:pPr>
      <w:r>
        <w:rPr>
          <w:rFonts w:ascii="Arial" w:hAnsi="Arial"/>
          <w:b/>
          <w:sz w:val="28"/>
        </w:rPr>
        <w:t>9  COMO GERAR E VERIFICAR O INDICADOR-CHAVE DO PROCESSO/RPA</w:t>
      </w:r>
    </w:p>
    <w:p>
      <w:r>
        <w:t>{{como_gerar_verificar_indicador}}</w:t>
      </w:r>
    </w:p>
    <w:p>
      <w:pPr>
        <w:pStyle w:val="Heading1"/>
      </w:pPr>
      <w:r>
        <w:rPr>
          <w:rFonts w:ascii="Arial" w:hAnsi="Arial"/>
          <w:b/>
          <w:sz w:val="28"/>
        </w:rPr>
        <w:t>10  ALARMES E LOGS CONFIGURADOS</w:t>
      </w:r>
    </w:p>
    <w:p>
      <w:r>
        <w:t>{{alarmes_logs_configurados}}</w:t>
      </w:r>
    </w:p>
    <w:p>
      <w:pPr>
        <w:pStyle w:val="Heading1"/>
      </w:pPr>
      <w:r>
        <w:rPr>
          <w:rFonts w:ascii="Arial" w:hAnsi="Arial"/>
          <w:b/>
          <w:sz w:val="28"/>
        </w:rPr>
        <w:t>11  MANUTENÇÃO ESPORÁDICA</w:t>
      </w:r>
    </w:p>
    <w:p>
      <w:r>
        <w:t>{{manutencao_esporadica}}</w:t>
      </w:r>
    </w:p>
    <w:p>
      <w:pPr>
        <w:pStyle w:val="Heading1"/>
      </w:pPr>
      <w:r>
        <w:rPr>
          <w:rFonts w:ascii="Arial" w:hAnsi="Arial"/>
          <w:b/>
          <w:sz w:val="28"/>
        </w:rPr>
        <w:t>12  CAMPOS NÃO IDENTIFICADOS</w:t>
      </w:r>
    </w:p>
    <w:p>
      <w:r>
        <w:t>{{campos_nao_identificados}}</w:t>
      </w:r>
    </w:p>
    <w:p>
      <w:pPr>
        <w:pStyle w:val="Heading1"/>
      </w:pPr>
      <w:r>
        <w:rPr>
          <w:rFonts w:ascii="Arial" w:hAnsi="Arial"/>
          <w:b/>
          <w:sz w:val="28"/>
        </w:rPr>
        <w:t>13  OBSERVAÇÕES DO REVISOR</w:t>
      </w:r>
    </w:p>
    <w:p>
      <w:r>
        <w:t>{{observacoes_revisor}}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