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Process de vente — Petits SaaS B2C</w:t>
      </w:r>
    </w:p>
    <w:p>
      <w:pPr>
        <w:spacing w:after="140"/>
      </w:pPr>
      <w:r>
        <w:rPr>
          <w:i/>
          <w:iCs/>
          <w:color w:val="8A6E78"/>
        </w:rPr>
        <w:t xml:space="preserve">Ana Paula Solutions</w:t>
      </w:r>
    </w:p>
    <w:p>
      <w:pPr>
        <w:spacing w:after="140"/>
      </w:pPr>
      <w:r>
        <w:t xml:space="preserve">Ce document est le process générique à suivre pour lancer la vente de chaque future page HTML ou application (peu importe le nom du produit). Trois étapes, toujours dans le même ordre : Systeme.io → tunnel de vente → Meta. À chaque nouveau produit, on reprend ce même document en remplaçant simplement le nom et le fichier.</w:t>
      </w:r>
    </w:p>
    <w:p>
      <w:pPr>
        <w:pBdr>
          <w:bottom w:val="single" w:color="E8CE7A" w:sz="6" w:space="1"/>
        </w:pBdr>
        <w:spacing w:after="200" w:before="200"/>
      </w:pPr>
    </w:p>
    <w:p>
      <w:pPr>
        <w:pStyle w:val="Heading1"/>
        <w:spacing w:after="160" w:before="300"/>
      </w:pPr>
      <w:r>
        <w:t xml:space="preserve">Étape 1 — Installer le produit sur Systeme.io</w:t>
      </w:r>
    </w:p>
    <w:p>
      <w:pPr>
        <w:spacing w:after="140"/>
      </w:pPr>
      <w:r>
        <w:rPr>
          <w:b/>
          <w:bCs/>
        </w:rPr>
        <w:t xml:space="preserve">Ce dont tu as besoin : </w:t>
      </w:r>
      <w:r>
        <w:t xml:space="preserve">un compte Systeme.io (le plan gratuit suffit pour démarrer : 3 tunnels, emails illimités, paiement Stripe/PayPal inclus sans frais de transaction en plus).</w:t>
      </w:r>
    </w:p>
    <w:p>
      <w:pPr>
        <w:spacing w:after="140"/>
      </w:pPr>
      <w:r>
        <w:t xml:space="preserve">La plupart des pages HTML / applications que tu vends resteront de petits fichiers (quelques centaines de Ko), largement sous la limite de 5 Mo de Systeme.io. La méthode la plus simple et la plus fiable est donc de livrer le fichier en pièce jointe automatique par email (pas besoin d'un lien Google Drive externe), tant que sa taille reste raisonnable.</w:t>
      </w:r>
    </w:p>
    <w:p>
      <w:pPr>
        <w:pStyle w:val="ListParagraph"/>
        <w:numPr>
          <w:ilvl w:val="0"/>
          <w:numId w:val="2"/>
        </w:numPr>
        <w:spacing w:after="90"/>
      </w:pPr>
      <w:r>
        <w:t xml:space="preserve">Dans Systeme.io, va dans Produits → crée un nouveau produit numérique, donne-lui le nom de ton produit.</w:t>
      </w:r>
    </w:p>
    <w:p>
      <w:pPr>
        <w:pStyle w:val="ListParagraph"/>
        <w:numPr>
          <w:ilvl w:val="0"/>
          <w:numId w:val="2"/>
        </w:numPr>
        <w:spacing w:after="90"/>
      </w:pPr>
      <w:r>
        <w:t xml:space="preserve">Dans la page de paiement de ton tunnel (voir étape 2), choisis le type d'offre « Produit numérique » et associe ce produit.</w:t>
      </w:r>
    </w:p>
    <w:p>
      <w:pPr>
        <w:pStyle w:val="ListParagraph"/>
        <w:numPr>
          <w:ilvl w:val="0"/>
          <w:numId w:val="2"/>
        </w:numPr>
        <w:spacing w:after="90"/>
      </w:pPr>
      <w:r>
        <w:t xml:space="preserve">Crée une règle d'automatisation : déclencheur = </w:t>
      </w:r>
      <w:r>
        <w:rPr>
          <w:b/>
          <w:bCs/>
        </w:rPr>
        <w:t xml:space="preserve">"Nouvelle vente"</w:t>
      </w:r>
      <w:r>
        <w:t xml:space="preserve"> de l'offre → action = </w:t>
      </w:r>
      <w:r>
        <w:rPr>
          <w:b/>
          <w:bCs/>
        </w:rPr>
        <w:t xml:space="preserve">"Envoyer un email"</w:t>
      </w:r>
      <w:r>
        <w:t xml:space="preserve"> → dans cet email, mets le fichier du produit (.html ou autre) en pièce jointe.</w:t>
      </w:r>
    </w:p>
    <w:p>
      <w:pPr>
        <w:pStyle w:val="ListParagraph"/>
        <w:numPr>
          <w:ilvl w:val="0"/>
          <w:numId w:val="2"/>
        </w:numPr>
        <w:spacing w:after="90"/>
      </w:pPr>
      <w:r>
        <w:t xml:space="preserve">Rédige cet email de livraison : merci pour l'achat + le fichier joint + un mode d'emploi rapide (comment l'ouvrir, où le sauvegarder, comment exporter une sauvegarde régulièrement).</w:t>
      </w:r>
    </w:p>
    <w:p>
      <w:pPr>
        <w:spacing w:after="140"/>
      </w:pPr>
      <w:r>
        <w:rPr>
          <w:b/>
          <w:bCs/>
        </w:rPr>
        <w:t xml:space="preserve">Filet de sécurité (facultatif) : </w:t>
      </w:r>
      <w:r>
        <w:t xml:space="preserve">ajoute aussi le fichier en téléchargement direct sur la page de remerciement du tunnel, au cas où l'email n'arrive pas ou parte en spam.</w:t>
      </w:r>
    </w:p>
    <w:p>
      <w:pPr>
        <w:pBdr>
          <w:bottom w:val="single" w:color="E8CE7A" w:sz="6" w:space="1"/>
        </w:pBdr>
        <w:spacing w:after="200" w:before="200"/>
      </w:pPr>
    </w:p>
    <w:p>
      <w:pPr>
        <w:pStyle w:val="Heading1"/>
        <w:spacing w:after="160" w:before="300"/>
      </w:pPr>
      <w:r>
        <w:t xml:space="preserve">Étape 2 — Construire le tunnel de vente</w:t>
      </w:r>
    </w:p>
    <w:p>
      <w:pPr>
        <w:spacing w:after="140"/>
      </w:pPr>
      <w:r>
        <w:t xml:space="preserve">Un tunnel Systeme.io, c'est plusieurs pages qui s'enchaînent automatiquement. Pour un premier lancement, ne saute pas directement au paiement : fais d'abord capter l'email pour pouvoir relancer les gens qui n'achètent pas tout de suite (ça convertit nettement mieux que « pub → achat direct »).</w:t>
      </w:r>
    </w:p>
    <w:p>
      <w:pPr>
        <w:pStyle w:val="Heading2"/>
        <w:spacing w:after="120" w:before="260"/>
      </w:pPr>
      <w:r>
        <w:t xml:space="preserve">Structure recommandée (4 pages)</w:t>
      </w:r>
    </w:p>
    <w:p>
      <w:pPr>
        <w:pStyle w:val="ListParagraph"/>
        <w:numPr>
          <w:ilvl w:val="0"/>
          <w:numId w:val="3"/>
        </w:numPr>
        <w:spacing w:after="90"/>
      </w:pPr>
      <w:r>
        <w:rPr>
          <w:b/>
          <w:bCs/>
        </w:rPr>
        <w:t xml:space="preserve">Page de capture — </w:t>
      </w:r>
      <w:r>
        <w:t xml:space="preserve">un mini cadeau gratuit en échange de l'email, lié au produit du moment (ex : un mini-outil, un calcul rapide, un petit guide PDF). C'est ce qui va justifier ta pub Meta.</w:t>
      </w:r>
    </w:p>
    <w:p>
      <w:pPr>
        <w:pStyle w:val="ListParagraph"/>
        <w:numPr>
          <w:ilvl w:val="0"/>
          <w:numId w:val="3"/>
        </w:numPr>
        <w:spacing w:after="90"/>
      </w:pPr>
      <w:r>
        <w:rPr>
          <w:b/>
          <w:bCs/>
        </w:rPr>
        <w:t xml:space="preserve">Page de vente — </w:t>
      </w:r>
      <w:r>
        <w:t xml:space="preserve">présente le produit : le problème qu'il résout, la solution, des captures d'écran, le prix, le bouton d'achat.</w:t>
      </w:r>
    </w:p>
    <w:p>
      <w:pPr>
        <w:pStyle w:val="ListParagraph"/>
        <w:numPr>
          <w:ilvl w:val="0"/>
          <w:numId w:val="3"/>
        </w:numPr>
        <w:spacing w:after="90"/>
      </w:pPr>
      <w:r>
        <w:rPr>
          <w:b/>
          <w:bCs/>
        </w:rPr>
        <w:t xml:space="preserve">Page de paiement — </w:t>
      </w:r>
      <w:r>
        <w:t xml:space="preserve">type d'offre = Produit numérique, connectée à Stripe/PayPal.</w:t>
      </w:r>
    </w:p>
    <w:p>
      <w:pPr>
        <w:pStyle w:val="ListParagraph"/>
        <w:numPr>
          <w:ilvl w:val="0"/>
          <w:numId w:val="3"/>
        </w:numPr>
        <w:spacing w:after="90"/>
      </w:pPr>
      <w:r>
        <w:rPr>
          <w:b/>
          <w:bCs/>
        </w:rPr>
        <w:t xml:space="preserve">Page de remerciement — </w:t>
      </w:r>
      <w:r>
        <w:t xml:space="preserve">confirmation + rappel que le fichier arrive par email + (optionnel) lien de téléchargement direct.</w:t>
      </w:r>
    </w:p>
    <w:p>
      <w:pPr>
        <w:pStyle w:val="Heading2"/>
        <w:spacing w:after="120" w:before="260"/>
      </w:pPr>
      <w:r>
        <w:t xml:space="preserve">Comment créer le tunnel</w:t>
      </w:r>
    </w:p>
    <w:p>
      <w:pPr>
        <w:pStyle w:val="ListParagraph"/>
        <w:numPr>
          <w:ilvl w:val="0"/>
          <w:numId w:val="4"/>
        </w:numPr>
        <w:spacing w:after="90"/>
      </w:pPr>
      <w:r>
        <w:t xml:space="preserve">Onglet Sites → Tunnels de vente → Créer.</w:t>
      </w:r>
    </w:p>
    <w:p>
      <w:pPr>
        <w:pStyle w:val="ListParagraph"/>
        <w:numPr>
          <w:ilvl w:val="0"/>
          <w:numId w:val="4"/>
        </w:numPr>
        <w:spacing w:after="90"/>
      </w:pPr>
      <w:r>
        <w:t xml:space="preserve">Choisis l'option « Créer une audience » pour générer automatiquement la page de capture + remerciement, puis ajoute une étape « Page de vente » et une étape « Page de paiement » (bouton « Ajouter une étape » dans le tunnel).</w:t>
      </w:r>
    </w:p>
    <w:p>
      <w:pPr>
        <w:pStyle w:val="ListParagraph"/>
        <w:numPr>
          <w:ilvl w:val="0"/>
          <w:numId w:val="4"/>
        </w:numPr>
        <w:spacing w:after="90"/>
      </w:pPr>
      <w:r>
        <w:t xml:space="preserve">Pour chaque page, choisis un modèle existant puis personnalise avec l'éditeur glisser-déposer (textes, visuels en cohérence avec l'identité graphique du produit).</w:t>
      </w:r>
    </w:p>
    <w:p>
      <w:pPr>
        <w:pStyle w:val="ListParagraph"/>
        <w:numPr>
          <w:ilvl w:val="0"/>
          <w:numId w:val="4"/>
        </w:numPr>
        <w:spacing w:after="90"/>
      </w:pPr>
      <w:r>
        <w:t xml:space="preserve">Sur la page de paiement, configure le tarif (prix, paiement unique ou en plusieurs fois) et relie le produit numérique créé à l'étape 1.</w:t>
      </w:r>
    </w:p>
    <w:p>
      <w:pPr>
        <w:pStyle w:val="ListParagraph"/>
        <w:numPr>
          <w:ilvl w:val="0"/>
          <w:numId w:val="4"/>
        </w:numPr>
        <w:spacing w:after="90"/>
      </w:pPr>
      <w:r>
        <w:t xml:space="preserve">Mets en place la séquence email automatique après capture : 2-3 emails qui expliquent la valeur du produit et amènent doucement vers l'achat, pour ceux qui ne passent pas commande immédiatement.</w:t>
      </w:r>
    </w:p>
    <w:p>
      <w:pPr>
        <w:pStyle w:val="ListParagraph"/>
        <w:numPr>
          <w:ilvl w:val="0"/>
          <w:numId w:val="4"/>
        </w:numPr>
        <w:spacing w:after="90"/>
      </w:pPr>
      <w:r>
        <w:rPr>
          <w:b/>
          <w:bCs/>
        </w:rPr>
        <w:t xml:space="preserve">Publie</w:t>
      </w:r>
      <w:r>
        <w:t xml:space="preserve"> le tunnel.</w:t>
      </w:r>
    </w:p>
    <w:p>
      <w:pPr>
        <w:pBdr>
          <w:bottom w:val="single" w:color="E8CE7A" w:sz="6" w:space="1"/>
        </w:pBdr>
        <w:spacing w:after="200" w:before="200"/>
      </w:pPr>
    </w:p>
    <w:p>
      <w:pPr>
        <w:pStyle w:val="Heading1"/>
        <w:spacing w:after="160" w:before="300"/>
      </w:pPr>
      <w:r>
        <w:t xml:space="preserve">Étape 3 — Meta (page Facebook + publicité)</w:t>
      </w:r>
    </w:p>
    <w:p>
      <w:pPr>
        <w:pStyle w:val="Heading2"/>
        <w:spacing w:after="120" w:before="260"/>
      </w:pPr>
      <w:r>
        <w:t xml:space="preserve">a) Créer la page Facebook professionnelle</w:t>
      </w:r>
    </w:p>
    <w:p>
      <w:pPr>
        <w:pStyle w:val="ListParagraph"/>
        <w:numPr>
          <w:ilvl w:val="0"/>
          <w:numId w:val="5"/>
        </w:numPr>
        <w:spacing w:after="90"/>
      </w:pPr>
      <w:r>
        <w:t xml:space="preserve">Va sur business.facebook.com (jamais depuis un profil personnel) → Pages → Créer une nouvelle Page.</w:t>
      </w:r>
    </w:p>
    <w:p>
      <w:pPr>
        <w:pStyle w:val="ListParagraph"/>
        <w:numPr>
          <w:ilvl w:val="0"/>
          <w:numId w:val="5"/>
        </w:numPr>
        <w:spacing w:after="90"/>
      </w:pPr>
      <w:r>
        <w:t xml:space="preserve">Renseigne le nom, une catégorie adaptée au produit du moment (ex : "Produit/service financier", "Créateur de contenu numérique"...), une description avec les mots-clés propres à ce produit.</w:t>
      </w:r>
    </w:p>
    <w:p>
      <w:pPr>
        <w:pStyle w:val="ListParagraph"/>
        <w:numPr>
          <w:ilvl w:val="0"/>
          <w:numId w:val="5"/>
        </w:numPr>
        <w:spacing w:after="90"/>
      </w:pPr>
      <w:r>
        <w:t xml:space="preserve">Ajoute les visuels : photo de profil (400×400 px, ton logo) et bannière (1200×628 px).</w:t>
      </w:r>
    </w:p>
    <w:p>
      <w:pPr>
        <w:pStyle w:val="ListParagraph"/>
        <w:numPr>
          <w:ilvl w:val="0"/>
          <w:numId w:val="5"/>
        </w:numPr>
        <w:spacing w:after="90"/>
      </w:pPr>
      <w:r>
        <w:t xml:space="preserve">Ajoute un lien vers ta politique de confidentialité dans "À propos" (obligatoire si tu collectes des emails via des formulaires Facebook).</w:t>
      </w:r>
    </w:p>
    <w:p>
      <w:pPr>
        <w:pStyle w:val="ListParagraph"/>
        <w:numPr>
          <w:ilvl w:val="0"/>
          <w:numId w:val="5"/>
        </w:numPr>
        <w:spacing w:after="90"/>
      </w:pPr>
      <w:r>
        <w:t xml:space="preserve">Publie d'abord 3 à 5 posts organiques (conseils budget, coulisses de la création de l'outil) avant de lancer une pub — ça donne de la crédibilité à la page.</w:t>
      </w:r>
    </w:p>
    <w:p>
      <w:pPr>
        <w:pStyle w:val="Heading2"/>
        <w:spacing w:after="120" w:before="260"/>
      </w:pPr>
      <w:r>
        <w:t xml:space="preserve">b) Lancer la campagne publicitaire (Ads Manager)</w:t>
      </w:r>
    </w:p>
    <w:p>
      <w:pPr>
        <w:pStyle w:val="ListParagraph"/>
        <w:numPr>
          <w:ilvl w:val="0"/>
          <w:numId w:val="6"/>
        </w:numPr>
        <w:spacing w:after="90"/>
      </w:pPr>
      <w:r>
        <w:t xml:space="preserve">Avant tout : installe le Pixel Meta (et si possible l'API de conversions) sur les pages de ton tunnel Systeme.io, pour pouvoir suivre qui capture son email et qui achète.</w:t>
      </w:r>
    </w:p>
    <w:p>
      <w:pPr>
        <w:pStyle w:val="ListParagraph"/>
        <w:numPr>
          <w:ilvl w:val="0"/>
          <w:numId w:val="6"/>
        </w:numPr>
        <w:spacing w:after="90"/>
      </w:pPr>
      <w:r>
        <w:t xml:space="preserve">Dans Ads Manager, crée une campagne avec l'objectif </w:t>
      </w:r>
      <w:r>
        <w:rPr>
          <w:b/>
          <w:bCs/>
        </w:rPr>
        <w:t xml:space="preserve">Prospects (leads)</w:t>
      </w:r>
      <w:r>
        <w:t xml:space="preserve"> ou </w:t>
      </w:r>
      <w:r>
        <w:rPr>
          <w:b/>
          <w:bCs/>
        </w:rPr>
        <w:t xml:space="preserve">Conversions</w:t>
      </w:r>
      <w:r>
        <w:t xml:space="preserve"> — pas « Notoriété », tu veux des actions, pas juste des vues.</w:t>
      </w:r>
    </w:p>
    <w:p>
      <w:pPr>
        <w:pStyle w:val="ListParagraph"/>
        <w:numPr>
          <w:ilvl w:val="0"/>
          <w:numId w:val="6"/>
        </w:numPr>
        <w:spacing w:after="90"/>
      </w:pPr>
      <w:r>
        <w:t xml:space="preserve">Ensemble de publicités : cible par localisation (France), âge, centres d'intérêt propres à ce produit précis. Vérifie le coût moyen (CPC/CPM) du secteur concerné avant de fixer ton budget — certains secteurs (finance, assurance...) coûtent nettement plus cher que la moyenne.</w:t>
      </w:r>
    </w:p>
    <w:p>
      <w:pPr>
        <w:pStyle w:val="ListParagraph"/>
        <w:numPr>
          <w:ilvl w:val="0"/>
          <w:numId w:val="6"/>
        </w:numPr>
        <w:spacing w:after="90"/>
      </w:pPr>
      <w:r>
        <w:t xml:space="preserve">Créa : image ou courte vidéo montrant le produit, cohérente avec son identité visuelle, avec un texte qui pointe vers ta page de capture — pas vers l'achat direct.</w:t>
      </w:r>
    </w:p>
    <w:p>
      <w:pPr>
        <w:pStyle w:val="ListParagraph"/>
        <w:numPr>
          <w:ilvl w:val="0"/>
          <w:numId w:val="6"/>
        </w:numPr>
        <w:spacing w:after="90"/>
      </w:pPr>
      <w:r>
        <w:t xml:space="preserve">Évite les mots </w:t>
      </w:r>
      <w:r>
        <w:rPr>
          <w:b/>
          <w:bCs/>
        </w:rPr>
        <w:t xml:space="preserve">"crédit"</w:t>
      </w:r>
      <w:r>
        <w:t xml:space="preserve"> ou </w:t>
      </w:r>
      <w:r>
        <w:rPr>
          <w:b/>
          <w:bCs/>
        </w:rPr>
        <w:t xml:space="preserve">"prêt"</w:t>
      </w:r>
      <w:r>
        <w:t xml:space="preserve"> dans les textes, pour ne pas basculer dans la catégorie spéciale Meta (crédit/emploi/logement) qui restreint le ciblage.</w:t>
      </w:r>
    </w:p>
    <w:p>
      <w:pPr>
        <w:pStyle w:val="ListParagraph"/>
        <w:numPr>
          <w:ilvl w:val="0"/>
          <w:numId w:val="6"/>
        </w:numPr>
        <w:spacing w:after="90"/>
      </w:pPr>
      <w:r>
        <w:t xml:space="preserve">Une fois soumise, l'annonce est généralement active sous 24h. Suis les résultats depuis Meta Business Suite (statistiques, messages, publications) au même endroit.</w:t>
      </w:r>
    </w:p>
    <w:p>
      <w:pPr>
        <w:pBdr>
          <w:bottom w:val="single" w:color="E8CE7A" w:sz="6" w:space="1"/>
        </w:pBdr>
        <w:spacing w:after="200" w:before="200"/>
      </w:pPr>
    </w:p>
    <w:p>
      <w:pPr>
        <w:pStyle w:val="Heading1"/>
        <w:spacing w:after="160" w:before="300"/>
      </w:pPr>
      <w:r>
        <w:t xml:space="preserve">Rappel de l'ordre logique</w:t>
      </w:r>
    </w:p>
    <w:p>
      <w:pPr>
        <w:spacing w:after="140"/>
      </w:pPr>
      <w:r>
        <w:t xml:space="preserve">Systeme.io (produit + tunnel prêts) → Meta (page + pub qui pointent vers la page de capture du tunnel) → emails automatiques qui vendent → livraison du fichier à l'achat.</w:t>
      </w:r>
    </w:p>
    <w:p>
      <w:pPr>
        <w:spacing w:after="140"/>
      </w:pPr>
      <w:r>
        <w:rPr>
          <w:b/>
          <w:bCs/>
        </w:rPr>
        <w:t xml:space="preserve">Ne lance jamais la pub avant que le tunnel complet</w:t>
      </w:r>
      <w:r>
        <w:t xml:space="preserve"> (capture → vente → paiement → remerciement → email de livraison) soit testé de bout en bout avec un vrai petit achat test.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2026-08-11T17:42:48.645Z</dcterms:created>
  <dcterms:modified xsi:type="dcterms:W3CDTF">2026-08-11T17:42:48.646Z</dcterms:modified>
</cp:coreProperties>
</file>

<file path=docProps/custom.xml><?xml version="1.0" encoding="utf-8"?>
<Properties xmlns="http://schemas.openxmlformats.org/officeDocument/2006/custom-properties" xmlns:vt="http://schemas.openxmlformats.org/officeDocument/2006/docPropsVTypes"/>
</file>