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DFC0" w14:textId="50276EAB" w:rsidR="00874800" w:rsidRPr="000507C8" w:rsidRDefault="00874800" w:rsidP="00E16986">
      <w:pPr>
        <w:pStyle w:val="FirstParagraph"/>
        <w:jc w:val="center"/>
        <w:rPr>
          <w:rFonts w:ascii="Times New Roman" w:hAnsi="Times New Roman" w:cs="Times New Roman"/>
          <w:b/>
          <w:bCs/>
          <w:color w:val="000000" w:themeColor="text1"/>
          <w:sz w:val="22"/>
          <w:szCs w:val="22"/>
          <w:lang w:val="es-ES"/>
        </w:rPr>
      </w:pPr>
      <w:bookmarkStart w:id="0" w:name="Xf2f85c765a9406db5d6082cf8c0cf6bd8f4698d"/>
      <w:bookmarkStart w:id="1" w:name="Xfc90743ef08ca35fd634c17a69b56895885f019"/>
      <w:r w:rsidRPr="000507C8">
        <w:rPr>
          <w:rFonts w:ascii="Times New Roman" w:hAnsi="Times New Roman" w:cs="Times New Roman"/>
          <w:b/>
          <w:bCs/>
          <w:color w:val="000000" w:themeColor="text1"/>
          <w:sz w:val="22"/>
          <w:szCs w:val="22"/>
          <w:lang w:val="es-ES"/>
        </w:rPr>
        <w:t>Reporte Técnico</w:t>
      </w:r>
    </w:p>
    <w:p w14:paraId="4D88B791" w14:textId="77777777" w:rsidR="00874800" w:rsidRPr="000507C8" w:rsidRDefault="00000000" w:rsidP="00E16986">
      <w:pPr>
        <w:pStyle w:val="FirstParagraph"/>
        <w:jc w:val="center"/>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Ana Paula Pérez Gavilán</w:t>
      </w:r>
    </w:p>
    <w:p w14:paraId="1DA74D05" w14:textId="77777777" w:rsidR="00E16986" w:rsidRPr="000507C8" w:rsidRDefault="00000000" w:rsidP="00E16986">
      <w:pPr>
        <w:pStyle w:val="FirstParagraph"/>
        <w:jc w:val="center"/>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ITAM </w:t>
      </w:r>
      <w:r w:rsidR="00E16986" w:rsidRPr="000507C8">
        <w:rPr>
          <w:rFonts w:ascii="Times New Roman" w:hAnsi="Times New Roman" w:cs="Times New Roman"/>
          <w:color w:val="000000" w:themeColor="text1"/>
          <w:sz w:val="22"/>
          <w:szCs w:val="22"/>
          <w:lang w:val="es-ES"/>
        </w:rPr>
        <w:t xml:space="preserve">- </w:t>
      </w:r>
      <w:r w:rsidRPr="000507C8">
        <w:rPr>
          <w:rFonts w:ascii="Times New Roman" w:hAnsi="Times New Roman" w:cs="Times New Roman"/>
          <w:color w:val="000000" w:themeColor="text1"/>
          <w:sz w:val="22"/>
          <w:szCs w:val="22"/>
          <w:lang w:val="es-ES"/>
        </w:rPr>
        <w:t>Tesis de Licenciatura</w:t>
      </w:r>
    </w:p>
    <w:p w14:paraId="058629E4" w14:textId="7A4E01C8" w:rsidR="00594DE1" w:rsidRPr="000507C8" w:rsidRDefault="00000000" w:rsidP="00E16986">
      <w:pPr>
        <w:pStyle w:val="FirstParagraph"/>
        <w:jc w:val="center"/>
        <w:rPr>
          <w:rFonts w:ascii="Times New Roman" w:hAnsi="Times New Roman" w:cs="Times New Roman"/>
          <w:b/>
          <w:bCs/>
          <w:color w:val="000000" w:themeColor="text1"/>
          <w:sz w:val="22"/>
          <w:szCs w:val="22"/>
          <w:lang w:val="es-ES"/>
        </w:rPr>
      </w:pPr>
      <w:r w:rsidRPr="000507C8">
        <w:rPr>
          <w:rFonts w:ascii="Times New Roman" w:hAnsi="Times New Roman" w:cs="Times New Roman"/>
          <w:color w:val="000000" w:themeColor="text1"/>
          <w:sz w:val="22"/>
          <w:szCs w:val="22"/>
          <w:lang w:val="es-ES"/>
        </w:rPr>
        <w:t>2026</w:t>
      </w:r>
    </w:p>
    <w:p w14:paraId="6769B321" w14:textId="37943205" w:rsidR="00594DE1" w:rsidRPr="000507C8" w:rsidRDefault="00000000" w:rsidP="00E16986">
      <w:pPr>
        <w:pStyle w:val="BlockText"/>
        <w:jc w:val="center"/>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Pregunta de investigación:</w:t>
      </w:r>
      <w:r w:rsidRPr="000507C8">
        <w:rPr>
          <w:rFonts w:ascii="Times New Roman" w:hAnsi="Times New Roman" w:cs="Times New Roman"/>
          <w:color w:val="000000" w:themeColor="text1"/>
          <w:sz w:val="22"/>
          <w:szCs w:val="22"/>
          <w:lang w:val="es-ES"/>
        </w:rPr>
        <w:t xml:space="preserve"> ¿Cuál es el efecto causal de la representación política femenina a nivel municipal (alcaldesas) sobre la inclusión financiera de las mujeres en México?</w:t>
      </w:r>
    </w:p>
    <w:p w14:paraId="5D09ED33"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2" w:name="índice"/>
      <w:bookmarkEnd w:id="0"/>
      <w:r w:rsidRPr="000507C8">
        <w:rPr>
          <w:rFonts w:ascii="Times New Roman" w:hAnsi="Times New Roman" w:cs="Times New Roman"/>
          <w:color w:val="000000" w:themeColor="text1"/>
          <w:sz w:val="22"/>
          <w:szCs w:val="22"/>
          <w:lang w:val="es-ES"/>
        </w:rPr>
        <w:t>Índice</w:t>
      </w:r>
    </w:p>
    <w:p w14:paraId="60DDB32A"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0e2973c2e3c317285bf344b2034a52754788c6d">
        <w:r w:rsidRPr="000507C8">
          <w:rPr>
            <w:rStyle w:val="Hyperlink"/>
            <w:rFonts w:ascii="Times New Roman" w:hAnsi="Times New Roman" w:cs="Times New Roman"/>
            <w:color w:val="000000" w:themeColor="text1"/>
            <w:sz w:val="22"/>
            <w:szCs w:val="22"/>
            <w:lang w:val="es-ES"/>
          </w:rPr>
          <w:t>Introducción</w:t>
        </w:r>
      </w:hyperlink>
    </w:p>
    <w:p w14:paraId="342F32D7"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2e37f0f4086e95d18263d2d4f188087cac28735">
        <w:r w:rsidRPr="000507C8">
          <w:rPr>
            <w:rStyle w:val="Hyperlink"/>
            <w:rFonts w:ascii="Times New Roman" w:hAnsi="Times New Roman" w:cs="Times New Roman"/>
            <w:color w:val="000000" w:themeColor="text1"/>
            <w:sz w:val="22"/>
            <w:szCs w:val="22"/>
            <w:lang w:val="es-ES"/>
          </w:rPr>
          <w:t>Datos y fuentes</w:t>
        </w:r>
      </w:hyperlink>
    </w:p>
    <w:p w14:paraId="11BE411E"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288e9757f3a5a0de740cd8229b340810d26b2be">
        <w:r w:rsidRPr="000507C8">
          <w:rPr>
            <w:rStyle w:val="Hyperlink"/>
            <w:rFonts w:ascii="Times New Roman" w:hAnsi="Times New Roman" w:cs="Times New Roman"/>
            <w:color w:val="000000" w:themeColor="text1"/>
            <w:sz w:val="22"/>
            <w:szCs w:val="22"/>
            <w:lang w:val="es-ES"/>
          </w:rPr>
          <w:t>Análisis exploratorio de datos (EDA)</w:t>
        </w:r>
      </w:hyperlink>
    </w:p>
    <w:p w14:paraId="4AD4DBA9"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c0fe4013742311f444a61a239911c6fe7c262e4">
        <w:r w:rsidRPr="000507C8">
          <w:rPr>
            <w:rStyle w:val="Hyperlink"/>
            <w:rFonts w:ascii="Times New Roman" w:hAnsi="Times New Roman" w:cs="Times New Roman"/>
            <w:color w:val="000000" w:themeColor="text1"/>
            <w:sz w:val="22"/>
            <w:szCs w:val="22"/>
            <w:lang w:val="es-ES"/>
          </w:rPr>
          <w:t>Definición de variables</w:t>
        </w:r>
      </w:hyperlink>
    </w:p>
    <w:p w14:paraId="62FBD256"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3ade0be251115093085acc49b70f822fcac45df">
        <w:r w:rsidRPr="000507C8">
          <w:rPr>
            <w:rStyle w:val="Hyperlink"/>
            <w:rFonts w:ascii="Times New Roman" w:hAnsi="Times New Roman" w:cs="Times New Roman"/>
            <w:color w:val="000000" w:themeColor="text1"/>
            <w:sz w:val="22"/>
            <w:szCs w:val="22"/>
            <w:lang w:val="es-ES"/>
          </w:rPr>
          <w:t>Estadísticas descriptivas (Tabla 1)</w:t>
        </w:r>
      </w:hyperlink>
    </w:p>
    <w:p w14:paraId="71C11551"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6ecc6682d0c72d363f8524c1fafc4c5eb9c2eca">
        <w:r w:rsidRPr="000507C8">
          <w:rPr>
            <w:rStyle w:val="Hyperlink"/>
            <w:rFonts w:ascii="Times New Roman" w:hAnsi="Times New Roman" w:cs="Times New Roman"/>
            <w:color w:val="000000" w:themeColor="text1"/>
            <w:sz w:val="22"/>
            <w:szCs w:val="22"/>
            <w:lang w:val="es-ES"/>
          </w:rPr>
          <w:t>Estrategia empírica</w:t>
        </w:r>
      </w:hyperlink>
    </w:p>
    <w:p w14:paraId="175BA9BB"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f5808c605518f90d934d0636dce934eb2758e32">
        <w:r w:rsidRPr="000507C8">
          <w:rPr>
            <w:rStyle w:val="Hyperlink"/>
            <w:rFonts w:ascii="Times New Roman" w:hAnsi="Times New Roman" w:cs="Times New Roman"/>
            <w:color w:val="000000" w:themeColor="text1"/>
            <w:sz w:val="22"/>
            <w:szCs w:val="22"/>
            <w:lang w:val="es-ES"/>
          </w:rPr>
          <w:t>Resultados: TWFE de referencia (Tabla 2)</w:t>
        </w:r>
      </w:hyperlink>
    </w:p>
    <w:p w14:paraId="328B3497"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cf25d69e59ee89dc6ba5b8fede6901ea291a463">
        <w:r w:rsidRPr="000507C8">
          <w:rPr>
            <w:rStyle w:val="Hyperlink"/>
            <w:rFonts w:ascii="Times New Roman" w:hAnsi="Times New Roman" w:cs="Times New Roman"/>
            <w:color w:val="000000" w:themeColor="text1"/>
            <w:sz w:val="22"/>
            <w:szCs w:val="22"/>
            <w:lang w:val="es-ES"/>
          </w:rPr>
          <w:t>Diagnóstico de tendencias paralelas: Event Study (Figura 1)</w:t>
        </w:r>
      </w:hyperlink>
    </w:p>
    <w:p w14:paraId="216D4D8A"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d274706c6d1717e0b88ced9561ec4592dbe5e47">
        <w:r w:rsidRPr="000507C8">
          <w:rPr>
            <w:rStyle w:val="Hyperlink"/>
            <w:rFonts w:ascii="Times New Roman" w:hAnsi="Times New Roman" w:cs="Times New Roman"/>
            <w:color w:val="000000" w:themeColor="text1"/>
            <w:sz w:val="22"/>
            <w:szCs w:val="22"/>
            <w:lang w:val="es-ES"/>
          </w:rPr>
          <w:t>Análisis de robustez (Tabla 3)</w:t>
        </w:r>
      </w:hyperlink>
    </w:p>
    <w:p w14:paraId="794461F3"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dc3f6b543488229afeb5855db32001050cc797d">
        <w:r w:rsidRPr="000507C8">
          <w:rPr>
            <w:rStyle w:val="Hyperlink"/>
            <w:rFonts w:ascii="Times New Roman" w:hAnsi="Times New Roman" w:cs="Times New Roman"/>
            <w:color w:val="000000" w:themeColor="text1"/>
            <w:sz w:val="22"/>
            <w:szCs w:val="22"/>
            <w:lang w:val="es-ES"/>
          </w:rPr>
          <w:t>Heterogeneidad (Tabla 4)</w:t>
        </w:r>
      </w:hyperlink>
    </w:p>
    <w:p w14:paraId="4F6E97AB"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f80989bb2636f7f54976b4a3f7ee547053e50bd">
        <w:r w:rsidRPr="000507C8">
          <w:rPr>
            <w:rStyle w:val="Hyperlink"/>
            <w:rFonts w:ascii="Times New Roman" w:hAnsi="Times New Roman" w:cs="Times New Roman"/>
            <w:color w:val="000000" w:themeColor="text1"/>
            <w:sz w:val="22"/>
            <w:szCs w:val="22"/>
            <w:lang w:val="es-ES"/>
          </w:rPr>
          <w:t>Poder estadístico: MDES (Tabla 5)</w:t>
        </w:r>
      </w:hyperlink>
    </w:p>
    <w:p w14:paraId="60BD66A4"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f8ad490fcd66996ac5e30347a57fc8914ad5594">
        <w:r w:rsidRPr="000507C8">
          <w:rPr>
            <w:rStyle w:val="Hyperlink"/>
            <w:rFonts w:ascii="Times New Roman" w:hAnsi="Times New Roman" w:cs="Times New Roman"/>
            <w:color w:val="000000" w:themeColor="text1"/>
            <w:sz w:val="22"/>
            <w:szCs w:val="22"/>
            <w:lang w:val="es-ES"/>
          </w:rPr>
          <w:t>Extensión: margen extensivo y composición de género (Tabla 6)</w:t>
        </w:r>
      </w:hyperlink>
    </w:p>
    <w:p w14:paraId="5D179484"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5f2d5984cf5379a2c4311e478fdb5c15c19c062">
        <w:r w:rsidRPr="000507C8">
          <w:rPr>
            <w:rStyle w:val="Hyperlink"/>
            <w:rFonts w:ascii="Times New Roman" w:hAnsi="Times New Roman" w:cs="Times New Roman"/>
            <w:color w:val="000000" w:themeColor="text1"/>
            <w:sz w:val="22"/>
            <w:szCs w:val="22"/>
            <w:lang w:val="es-ES"/>
          </w:rPr>
          <w:t>Discusión e interpretación de resultados</w:t>
        </w:r>
      </w:hyperlink>
    </w:p>
    <w:p w14:paraId="6CA97E37"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e9aba1dcaf31a0c42c847712ebd3928e98f1d7a">
        <w:r w:rsidRPr="000507C8">
          <w:rPr>
            <w:rStyle w:val="Hyperlink"/>
            <w:rFonts w:ascii="Times New Roman" w:hAnsi="Times New Roman" w:cs="Times New Roman"/>
            <w:color w:val="000000" w:themeColor="text1"/>
            <w:sz w:val="22"/>
            <w:szCs w:val="22"/>
            <w:lang w:val="es-ES"/>
          </w:rPr>
          <w:t>Extensión recomendada: Stacked DiD</w:t>
        </w:r>
      </w:hyperlink>
    </w:p>
    <w:p w14:paraId="3D5C0442"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4c5de431eb4ca7ae1c828a459303f71181f3d75">
        <w:r w:rsidRPr="000507C8">
          <w:rPr>
            <w:rStyle w:val="Hyperlink"/>
            <w:rFonts w:ascii="Times New Roman" w:hAnsi="Times New Roman" w:cs="Times New Roman"/>
            <w:color w:val="000000" w:themeColor="text1"/>
            <w:sz w:val="22"/>
            <w:szCs w:val="22"/>
            <w:lang w:val="es-ES"/>
          </w:rPr>
          <w:t>Conclusiones</w:t>
        </w:r>
      </w:hyperlink>
    </w:p>
    <w:p w14:paraId="0E1C309F" w14:textId="77777777" w:rsidR="00594DE1" w:rsidRPr="000507C8"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a9ed9a0e24e34d7a1e2d6c5fdf95f184c31c2e0">
        <w:r w:rsidRPr="000507C8">
          <w:rPr>
            <w:rStyle w:val="Hyperlink"/>
            <w:rFonts w:ascii="Times New Roman" w:hAnsi="Times New Roman" w:cs="Times New Roman"/>
            <w:color w:val="000000" w:themeColor="text1"/>
            <w:sz w:val="22"/>
            <w:szCs w:val="22"/>
            <w:lang w:val="es-ES"/>
          </w:rPr>
          <w:t>Referencias bibliográficas</w:t>
        </w:r>
      </w:hyperlink>
    </w:p>
    <w:p w14:paraId="164758B9" w14:textId="4EB19047" w:rsidR="00594DE1" w:rsidRDefault="00594DE1" w:rsidP="008627DC">
      <w:pPr>
        <w:pStyle w:val="Compact"/>
        <w:numPr>
          <w:ilvl w:val="0"/>
          <w:numId w:val="2"/>
        </w:numPr>
        <w:jc w:val="both"/>
        <w:rPr>
          <w:rFonts w:ascii="Times New Roman" w:hAnsi="Times New Roman" w:cs="Times New Roman"/>
          <w:color w:val="000000" w:themeColor="text1"/>
          <w:sz w:val="22"/>
          <w:szCs w:val="22"/>
          <w:lang w:val="es-ES"/>
        </w:rPr>
      </w:pPr>
      <w:hyperlink w:anchor="X0237debea863a1d569ae03e00567a87e4a26ef8">
        <w:r w:rsidRPr="000507C8">
          <w:rPr>
            <w:rStyle w:val="Hyperlink"/>
            <w:rFonts w:ascii="Times New Roman" w:hAnsi="Times New Roman" w:cs="Times New Roman"/>
            <w:color w:val="000000" w:themeColor="text1"/>
            <w:sz w:val="22"/>
            <w:szCs w:val="22"/>
            <w:lang w:val="es-ES"/>
          </w:rPr>
          <w:t>Apéndice técnico</w:t>
        </w:r>
      </w:hyperlink>
    </w:p>
    <w:p w14:paraId="2B680C18"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7EDC2C7E"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6D6DD08D"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41D51D26"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2C1650E2"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47A024D4"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36AD6B5A"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122246FF"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3D6848E3"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150CCA26"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7DC362D3"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4BF4699E"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6B82F18F" w14:textId="77777777" w:rsidR="00AA28AE" w:rsidRDefault="00AA28AE" w:rsidP="00AA28AE">
      <w:pPr>
        <w:pStyle w:val="Compact"/>
        <w:jc w:val="both"/>
        <w:rPr>
          <w:rFonts w:ascii="Times New Roman" w:hAnsi="Times New Roman" w:cs="Times New Roman"/>
          <w:color w:val="000000" w:themeColor="text1"/>
          <w:sz w:val="22"/>
          <w:szCs w:val="22"/>
          <w:lang w:val="es-ES"/>
        </w:rPr>
      </w:pPr>
    </w:p>
    <w:p w14:paraId="205383C1" w14:textId="77777777" w:rsidR="00AA28AE" w:rsidRPr="000507C8" w:rsidRDefault="00AA28AE" w:rsidP="00AA28AE">
      <w:pPr>
        <w:pStyle w:val="Compact"/>
        <w:jc w:val="both"/>
        <w:rPr>
          <w:rFonts w:ascii="Times New Roman" w:hAnsi="Times New Roman" w:cs="Times New Roman"/>
          <w:color w:val="000000" w:themeColor="text1"/>
          <w:sz w:val="22"/>
          <w:szCs w:val="22"/>
          <w:lang w:val="es-ES"/>
        </w:rPr>
      </w:pPr>
    </w:p>
    <w:p w14:paraId="4A237970"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3" w:name="introducción"/>
      <w:bookmarkEnd w:id="2"/>
      <w:r w:rsidRPr="000507C8">
        <w:rPr>
          <w:rFonts w:ascii="Times New Roman" w:hAnsi="Times New Roman" w:cs="Times New Roman"/>
          <w:color w:val="000000" w:themeColor="text1"/>
          <w:sz w:val="22"/>
          <w:szCs w:val="22"/>
          <w:lang w:val="es-ES"/>
        </w:rPr>
        <w:lastRenderedPageBreak/>
        <w:t>1. Introducción</w:t>
      </w:r>
    </w:p>
    <w:p w14:paraId="4DF69B6C"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 participación de las mujeres en la política local mexicana ha crecido sustancialmente en la última década, impulsada por reformas de paridad de género y la creciente demanda ciudadana de representatividad. Sin embargo, persiste una pregunta empírica fundamental: ¿genera esta mayor representación femenina cambios tangibles en las condiciones económicas de las mujeres a nivel local?</w:t>
      </w:r>
    </w:p>
    <w:p w14:paraId="08B560FE" w14:textId="6994D716"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Esta investigación aborda específicamente una dimensión central de</w:t>
      </w:r>
      <w:r w:rsidR="00A548B3">
        <w:rPr>
          <w:rFonts w:ascii="Times New Roman" w:hAnsi="Times New Roman" w:cs="Times New Roman"/>
          <w:color w:val="000000" w:themeColor="text1"/>
          <w:sz w:val="22"/>
          <w:szCs w:val="22"/>
          <w:lang w:val="es-ES"/>
        </w:rPr>
        <w:t xml:space="preserve"> </w:t>
      </w:r>
      <w:r w:rsidRPr="000507C8">
        <w:rPr>
          <w:rFonts w:ascii="Times New Roman" w:hAnsi="Times New Roman" w:cs="Times New Roman"/>
          <w:color w:val="000000" w:themeColor="text1"/>
          <w:sz w:val="22"/>
          <w:szCs w:val="22"/>
          <w:lang w:val="es-ES"/>
        </w:rPr>
        <w:t xml:space="preserve">la </w:t>
      </w:r>
      <w:r w:rsidRPr="00A548B3">
        <w:rPr>
          <w:rFonts w:ascii="Times New Roman" w:hAnsi="Times New Roman" w:cs="Times New Roman"/>
          <w:color w:val="000000" w:themeColor="text1"/>
          <w:sz w:val="22"/>
          <w:szCs w:val="22"/>
          <w:lang w:val="es-ES"/>
        </w:rPr>
        <w:t>inclusión financiera.</w:t>
      </w:r>
      <w:r w:rsidRPr="000507C8">
        <w:rPr>
          <w:rFonts w:ascii="Times New Roman" w:hAnsi="Times New Roman" w:cs="Times New Roman"/>
          <w:color w:val="000000" w:themeColor="text1"/>
          <w:sz w:val="22"/>
          <w:szCs w:val="22"/>
          <w:lang w:val="es-ES"/>
        </w:rPr>
        <w:t xml:space="preserve"> Los indicadores de inclusión financiera </w:t>
      </w:r>
      <w:r w:rsidR="008627DC" w:rsidRPr="000507C8">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número de contratos, tarjetas de débito y crédito, créditos hipotecarios y saldos bancarios</w:t>
      </w:r>
      <w:r w:rsidR="008627DC" w:rsidRPr="000507C8">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 xml:space="preserve"> miden el acceso real de las mujeres al sistema financiero formal y constituyen un proxy del grado de integración económica en sus municipios.</w:t>
      </w:r>
    </w:p>
    <w:p w14:paraId="3156B330"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 hipótesis central es que la presencia de una alcaldesa podría incidir en la inclusión financiera femenina a través de al menos tres mecanismos: (i) señalización y empoderamiento (la visibilidad de una líder mujer fomenta la participación económica femenina), (</w:t>
      </w:r>
      <w:proofErr w:type="spellStart"/>
      <w:r w:rsidRPr="000507C8">
        <w:rPr>
          <w:rFonts w:ascii="Times New Roman" w:hAnsi="Times New Roman" w:cs="Times New Roman"/>
          <w:color w:val="000000" w:themeColor="text1"/>
          <w:sz w:val="22"/>
          <w:szCs w:val="22"/>
          <w:lang w:val="es-ES"/>
        </w:rPr>
        <w:t>ii</w:t>
      </w:r>
      <w:proofErr w:type="spellEnd"/>
      <w:r w:rsidRPr="000507C8">
        <w:rPr>
          <w:rFonts w:ascii="Times New Roman" w:hAnsi="Times New Roman" w:cs="Times New Roman"/>
          <w:color w:val="000000" w:themeColor="text1"/>
          <w:sz w:val="22"/>
          <w:szCs w:val="22"/>
          <w:lang w:val="es-ES"/>
        </w:rPr>
        <w:t>) políticas públicas con perspectiva de género (programas locales que facilitan el acceso a productos financieros), y (</w:t>
      </w:r>
      <w:proofErr w:type="spellStart"/>
      <w:r w:rsidRPr="000507C8">
        <w:rPr>
          <w:rFonts w:ascii="Times New Roman" w:hAnsi="Times New Roman" w:cs="Times New Roman"/>
          <w:color w:val="000000" w:themeColor="text1"/>
          <w:sz w:val="22"/>
          <w:szCs w:val="22"/>
          <w:lang w:val="es-ES"/>
        </w:rPr>
        <w:t>iii</w:t>
      </w:r>
      <w:proofErr w:type="spellEnd"/>
      <w:r w:rsidRPr="000507C8">
        <w:rPr>
          <w:rFonts w:ascii="Times New Roman" w:hAnsi="Times New Roman" w:cs="Times New Roman"/>
          <w:color w:val="000000" w:themeColor="text1"/>
          <w:sz w:val="22"/>
          <w:szCs w:val="22"/>
          <w:lang w:val="es-ES"/>
        </w:rPr>
        <w:t>) redes institucionales (la alcaldesa facilita la vinculación entre la banca y las mujeres del municipio).</w:t>
      </w:r>
    </w:p>
    <w:p w14:paraId="6624F3C7" w14:textId="0CCE7B9E"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Para estimar este efecto causal, empleamos un diseño de </w:t>
      </w:r>
      <w:r w:rsidRPr="000507C8">
        <w:rPr>
          <w:rFonts w:ascii="Times New Roman" w:hAnsi="Times New Roman" w:cs="Times New Roman"/>
          <w:b/>
          <w:bCs/>
          <w:color w:val="000000" w:themeColor="text1"/>
          <w:sz w:val="22"/>
          <w:szCs w:val="22"/>
          <w:lang w:val="es-ES"/>
        </w:rPr>
        <w:t>Diferencias en Diferencias (DiD) con entrada escalonada</w:t>
      </w:r>
      <w:r w:rsidRPr="000507C8">
        <w:rPr>
          <w:rFonts w:ascii="Times New Roman" w:hAnsi="Times New Roman" w:cs="Times New Roman"/>
          <w:color w:val="000000" w:themeColor="text1"/>
          <w:sz w:val="22"/>
          <w:szCs w:val="22"/>
          <w:lang w:val="es-ES"/>
        </w:rPr>
        <w:t xml:space="preserve"> </w:t>
      </w:r>
      <w:r w:rsidRPr="00A548B3">
        <w:rPr>
          <w:rFonts w:ascii="Times New Roman" w:hAnsi="Times New Roman" w:cs="Times New Roman"/>
          <w:color w:val="000000" w:themeColor="text1"/>
          <w:sz w:val="22"/>
          <w:szCs w:val="22"/>
          <w:lang w:val="es-ES"/>
        </w:rPr>
        <w:t>(staggered treatment)</w:t>
      </w:r>
      <w:r w:rsidRPr="000507C8">
        <w:rPr>
          <w:rFonts w:ascii="Times New Roman" w:hAnsi="Times New Roman" w:cs="Times New Roman"/>
          <w:color w:val="000000" w:themeColor="text1"/>
          <w:sz w:val="22"/>
          <w:szCs w:val="22"/>
          <w:lang w:val="es-ES"/>
        </w:rPr>
        <w:t>, donde la intervención es la fecha en que un municipio tiene por primera vez una alcaldesa. La estimación se realiza mediante un modelo de efectos fijos bidireccionales (TWFE) sobre un panel de 2,471 municipios observados durante 17 trimestres (2018-T3 a 2022-T3), utilizando datos administrativos de la Comisión Nacional Bancaria y de Valores (CNBV) e información histórica del género de las autoridades municipales.</w:t>
      </w:r>
    </w:p>
    <w:p w14:paraId="1B74F81F" w14:textId="06F19D3E"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El resultado principal que anticipamos es un </w:t>
      </w:r>
      <w:r w:rsidRPr="00A548B3">
        <w:rPr>
          <w:rFonts w:ascii="Times New Roman" w:hAnsi="Times New Roman" w:cs="Times New Roman"/>
          <w:color w:val="000000" w:themeColor="text1"/>
          <w:sz w:val="22"/>
          <w:szCs w:val="22"/>
          <w:lang w:val="es-ES"/>
        </w:rPr>
        <w:t>hallazgo nulo informativo</w:t>
      </w:r>
      <w:r w:rsidR="00A548B3">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 xml:space="preserve"> </w:t>
      </w:r>
      <w:r w:rsidR="00A548B3">
        <w:rPr>
          <w:rFonts w:ascii="Times New Roman" w:hAnsi="Times New Roman" w:cs="Times New Roman"/>
          <w:color w:val="000000" w:themeColor="text1"/>
          <w:sz w:val="22"/>
          <w:szCs w:val="22"/>
          <w:lang w:val="es-ES"/>
        </w:rPr>
        <w:t>E</w:t>
      </w:r>
      <w:r w:rsidRPr="000507C8">
        <w:rPr>
          <w:rFonts w:ascii="Times New Roman" w:hAnsi="Times New Roman" w:cs="Times New Roman"/>
          <w:color w:val="000000" w:themeColor="text1"/>
          <w:sz w:val="22"/>
          <w:szCs w:val="22"/>
          <w:lang w:val="es-ES"/>
        </w:rPr>
        <w:t>l estimador TWFE no detecta efectos estadísticamente significativos de la representación política femenina municipal sobre ninguno de los cinco indicadores primarios de inclusión financiera. Crucialmente, este nulo no se debe a falta de poder estadístico</w:t>
      </w:r>
      <w:r w:rsidR="00A548B3">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 xml:space="preserve"> </w:t>
      </w:r>
      <w:r w:rsidR="00A548B3">
        <w:rPr>
          <w:rFonts w:ascii="Times New Roman" w:hAnsi="Times New Roman" w:cs="Times New Roman"/>
          <w:color w:val="000000" w:themeColor="text1"/>
          <w:sz w:val="22"/>
          <w:szCs w:val="22"/>
          <w:lang w:val="es-ES"/>
        </w:rPr>
        <w:t>E</w:t>
      </w:r>
      <w:r w:rsidRPr="000507C8">
        <w:rPr>
          <w:rFonts w:ascii="Times New Roman" w:hAnsi="Times New Roman" w:cs="Times New Roman"/>
          <w:color w:val="000000" w:themeColor="text1"/>
          <w:sz w:val="22"/>
          <w:szCs w:val="22"/>
          <w:lang w:val="es-ES"/>
        </w:rPr>
        <w:t>l análisis de tamaño mínimo de efecto detectable (MDES) muestra que podemos descartar efectos mayores al 5–7% con 80% de poder, lo que sitúa el resultado dentro de un rango informativo para la política pública.</w:t>
      </w:r>
    </w:p>
    <w:p w14:paraId="715F8C75"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4" w:name="datos-y-fuentes"/>
      <w:bookmarkEnd w:id="3"/>
      <w:r w:rsidRPr="000507C8">
        <w:rPr>
          <w:rFonts w:ascii="Times New Roman" w:hAnsi="Times New Roman" w:cs="Times New Roman"/>
          <w:color w:val="000000" w:themeColor="text1"/>
          <w:sz w:val="22"/>
          <w:szCs w:val="22"/>
          <w:lang w:val="es-ES"/>
        </w:rPr>
        <w:t>2. Datos y fuentes</w:t>
      </w:r>
    </w:p>
    <w:p w14:paraId="799C647A"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5" w:name="X7d629e5bf8b271c54453dd71039bec43e339164"/>
      <w:r w:rsidRPr="000507C8">
        <w:rPr>
          <w:rFonts w:ascii="Times New Roman" w:hAnsi="Times New Roman" w:cs="Times New Roman"/>
          <w:color w:val="000000" w:themeColor="text1"/>
          <w:sz w:val="22"/>
          <w:szCs w:val="22"/>
          <w:lang w:val="es-ES"/>
        </w:rPr>
        <w:t>2.1 Fuente principal: Base de Datos de Inclusión Financiera (CNBV)</w:t>
      </w:r>
    </w:p>
    <w:p w14:paraId="0001B7FC" w14:textId="035E2973" w:rsidR="008C2815"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base de datos proviene de la </w:t>
      </w:r>
      <w:r w:rsidRPr="000507C8">
        <w:rPr>
          <w:rFonts w:ascii="Times New Roman" w:hAnsi="Times New Roman" w:cs="Times New Roman"/>
          <w:b/>
          <w:bCs/>
          <w:color w:val="000000" w:themeColor="text1"/>
          <w:sz w:val="22"/>
          <w:szCs w:val="22"/>
          <w:lang w:val="es-ES"/>
        </w:rPr>
        <w:t>Base de Datos de Inclusión Financiera</w:t>
      </w:r>
      <w:r w:rsidRPr="000507C8">
        <w:rPr>
          <w:rFonts w:ascii="Times New Roman" w:hAnsi="Times New Roman" w:cs="Times New Roman"/>
          <w:color w:val="000000" w:themeColor="text1"/>
          <w:sz w:val="22"/>
          <w:szCs w:val="22"/>
          <w:lang w:val="es-ES"/>
        </w:rPr>
        <w:t xml:space="preserve"> (BDIF) publicada trimestralmente por la Comisión Nacional Bancaria y de Valores. Los datos fueron originalmente almacenados en una base </w:t>
      </w:r>
      <w:r w:rsidR="002634CA">
        <w:rPr>
          <w:rFonts w:ascii="Times New Roman" w:hAnsi="Times New Roman" w:cs="Times New Roman"/>
          <w:color w:val="000000" w:themeColor="text1"/>
          <w:sz w:val="22"/>
          <w:szCs w:val="22"/>
          <w:lang w:val="es-ES"/>
        </w:rPr>
        <w:t xml:space="preserve">de datos local </w:t>
      </w:r>
      <w:r w:rsidRPr="000507C8">
        <w:rPr>
          <w:rFonts w:ascii="Times New Roman" w:hAnsi="Times New Roman" w:cs="Times New Roman"/>
          <w:color w:val="000000" w:themeColor="text1"/>
          <w:sz w:val="22"/>
          <w:szCs w:val="22"/>
          <w:lang w:val="es-ES"/>
        </w:rPr>
        <w:t xml:space="preserve">y posteriormente exportados a archivos CSV para garantizar portabilidad y reproducibilidad sin dependencia de infraestructura. </w:t>
      </w:r>
    </w:p>
    <w:p w14:paraId="7FC7A5CF" w14:textId="5CFBFD56"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Los CSV se ubican en </w:t>
      </w:r>
      <w:r w:rsidRPr="000507C8">
        <w:rPr>
          <w:rStyle w:val="VerbatimChar"/>
          <w:rFonts w:ascii="Times New Roman" w:hAnsi="Times New Roman" w:cs="Times New Roman"/>
          <w:color w:val="000000" w:themeColor="text1"/>
          <w:szCs w:val="22"/>
          <w:lang w:val="es-ES"/>
        </w:rPr>
        <w:t>Code_V2/data/</w:t>
      </w:r>
      <w:r w:rsidRPr="000507C8">
        <w:rPr>
          <w:rFonts w:ascii="Times New Roman" w:hAnsi="Times New Roman" w:cs="Times New Roman"/>
          <w:color w:val="000000" w:themeColor="text1"/>
          <w:sz w:val="22"/>
          <w:szCs w:val="22"/>
          <w:lang w:val="es-ES"/>
        </w:rPr>
        <w:t xml:space="preserve"> y contienen las siguientes tablas:</w:t>
      </w:r>
    </w:p>
    <w:tbl>
      <w:tblPr>
        <w:tblStyle w:val="Table"/>
        <w:tblW w:w="495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89"/>
        <w:gridCol w:w="1280"/>
        <w:gridCol w:w="1247"/>
        <w:gridCol w:w="3457"/>
      </w:tblGrid>
      <w:tr w:rsidR="008627DC" w:rsidRPr="000507C8" w14:paraId="44A3D508" w14:textId="77777777" w:rsidTr="002634CA">
        <w:trPr>
          <w:cnfStyle w:val="100000000000" w:firstRow="1" w:lastRow="0" w:firstColumn="0" w:lastColumn="0" w:oddVBand="0" w:evenVBand="0" w:oddHBand="0" w:evenHBand="0" w:firstRowFirstColumn="0" w:firstRowLastColumn="0" w:lastRowFirstColumn="0" w:lastRowLastColumn="0"/>
          <w:tblHeader/>
        </w:trPr>
        <w:tc>
          <w:tcPr>
            <w:tcW w:w="3289" w:type="dxa"/>
          </w:tcPr>
          <w:p w14:paraId="29310264"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Archivo CSV</w:t>
            </w:r>
          </w:p>
        </w:tc>
        <w:tc>
          <w:tcPr>
            <w:tcW w:w="1280" w:type="dxa"/>
          </w:tcPr>
          <w:p w14:paraId="58358A79"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Filas</w:t>
            </w:r>
          </w:p>
        </w:tc>
        <w:tc>
          <w:tcPr>
            <w:tcW w:w="1247" w:type="dxa"/>
          </w:tcPr>
          <w:p w14:paraId="190E1D20"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Columnas</w:t>
            </w:r>
          </w:p>
        </w:tc>
        <w:tc>
          <w:tcPr>
            <w:tcW w:w="3457" w:type="dxa"/>
          </w:tcPr>
          <w:p w14:paraId="4D800DF2"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Descripción</w:t>
            </w:r>
          </w:p>
        </w:tc>
      </w:tr>
      <w:tr w:rsidR="008627DC" w:rsidRPr="00A548B3" w14:paraId="31BD7ED5" w14:textId="77777777" w:rsidTr="002634CA">
        <w:tc>
          <w:tcPr>
            <w:tcW w:w="3289" w:type="dxa"/>
          </w:tcPr>
          <w:p w14:paraId="5C305EC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inclusion_financiera.csv</w:t>
            </w:r>
          </w:p>
        </w:tc>
        <w:tc>
          <w:tcPr>
            <w:tcW w:w="1280" w:type="dxa"/>
          </w:tcPr>
          <w:p w14:paraId="46B023E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41,905</w:t>
            </w:r>
          </w:p>
        </w:tc>
        <w:tc>
          <w:tcPr>
            <w:tcW w:w="1247" w:type="dxa"/>
          </w:tcPr>
          <w:p w14:paraId="6E5F00B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175</w:t>
            </w:r>
          </w:p>
        </w:tc>
        <w:tc>
          <w:tcPr>
            <w:tcW w:w="3457" w:type="dxa"/>
          </w:tcPr>
          <w:p w14:paraId="4DAAEFC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Tabla cruda original (CNBV + demográficos)</w:t>
            </w:r>
          </w:p>
        </w:tc>
      </w:tr>
      <w:tr w:rsidR="008627DC" w:rsidRPr="00A548B3" w14:paraId="7CAA93DA" w14:textId="77777777" w:rsidTr="002634CA">
        <w:tc>
          <w:tcPr>
            <w:tcW w:w="3289" w:type="dxa"/>
          </w:tcPr>
          <w:p w14:paraId="4DB78D8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inclusion_financiera_clean.csv</w:t>
            </w:r>
          </w:p>
        </w:tc>
        <w:tc>
          <w:tcPr>
            <w:tcW w:w="1280" w:type="dxa"/>
          </w:tcPr>
          <w:p w14:paraId="15BDD10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41,905</w:t>
            </w:r>
          </w:p>
        </w:tc>
        <w:tc>
          <w:tcPr>
            <w:tcW w:w="1247" w:type="dxa"/>
          </w:tcPr>
          <w:p w14:paraId="2E08067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348</w:t>
            </w:r>
          </w:p>
        </w:tc>
        <w:tc>
          <w:tcPr>
            <w:tcW w:w="3457" w:type="dxa"/>
          </w:tcPr>
          <w:p w14:paraId="04EC69F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Tabla enriquecida con transformaciones del EDA</w:t>
            </w:r>
          </w:p>
        </w:tc>
      </w:tr>
      <w:tr w:rsidR="008627DC" w:rsidRPr="000507C8" w14:paraId="53B8A1F6" w14:textId="77777777" w:rsidTr="002634CA">
        <w:tc>
          <w:tcPr>
            <w:tcW w:w="3289" w:type="dxa"/>
          </w:tcPr>
          <w:p w14:paraId="36F711F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inclusion_financiera_v2.csv</w:t>
            </w:r>
          </w:p>
        </w:tc>
        <w:tc>
          <w:tcPr>
            <w:tcW w:w="1280" w:type="dxa"/>
          </w:tcPr>
          <w:p w14:paraId="3F78659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64,126</w:t>
            </w:r>
          </w:p>
        </w:tc>
        <w:tc>
          <w:tcPr>
            <w:tcW w:w="1247" w:type="dxa"/>
          </w:tcPr>
          <w:p w14:paraId="08DDB17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w:t>
            </w:r>
          </w:p>
        </w:tc>
        <w:tc>
          <w:tcPr>
            <w:tcW w:w="3457" w:type="dxa"/>
          </w:tcPr>
          <w:p w14:paraId="3BEED04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Panel extendido (2018Q3–2024Q4)</w:t>
            </w:r>
          </w:p>
        </w:tc>
      </w:tr>
      <w:tr w:rsidR="008627DC" w:rsidRPr="000507C8" w14:paraId="45C6FB6D" w14:textId="77777777" w:rsidTr="002634CA">
        <w:tc>
          <w:tcPr>
            <w:tcW w:w="3289" w:type="dxa"/>
          </w:tcPr>
          <w:p w14:paraId="6D2A2B5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inclusion_financiera_v2_meta.csv</w:t>
            </w:r>
          </w:p>
        </w:tc>
        <w:tc>
          <w:tcPr>
            <w:tcW w:w="1280" w:type="dxa"/>
          </w:tcPr>
          <w:p w14:paraId="05CE763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8</w:t>
            </w:r>
          </w:p>
        </w:tc>
        <w:tc>
          <w:tcPr>
            <w:tcW w:w="1247" w:type="dxa"/>
          </w:tcPr>
          <w:p w14:paraId="5C98DC6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2</w:t>
            </w:r>
          </w:p>
        </w:tc>
        <w:tc>
          <w:tcPr>
            <w:tcW w:w="3457" w:type="dxa"/>
          </w:tcPr>
          <w:p w14:paraId="6F4BB0B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Metadatos del panel v2</w:t>
            </w:r>
          </w:p>
        </w:tc>
      </w:tr>
    </w:tbl>
    <w:p w14:paraId="3336BC69" w14:textId="77777777" w:rsidR="008C2815" w:rsidRDefault="008C2815" w:rsidP="008627DC">
      <w:pPr>
        <w:pStyle w:val="BodyText"/>
        <w:jc w:val="both"/>
        <w:rPr>
          <w:rFonts w:ascii="Times New Roman" w:hAnsi="Times New Roman" w:cs="Times New Roman"/>
          <w:color w:val="000000" w:themeColor="text1"/>
          <w:sz w:val="22"/>
          <w:szCs w:val="22"/>
          <w:lang w:val="es-ES"/>
        </w:rPr>
      </w:pPr>
    </w:p>
    <w:p w14:paraId="7DA85F2F" w14:textId="155684F1"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lastRenderedPageBreak/>
        <w:t>La tabla principal (</w:t>
      </w:r>
      <w:r w:rsidRPr="000507C8">
        <w:rPr>
          <w:rStyle w:val="VerbatimChar"/>
          <w:rFonts w:ascii="Times New Roman" w:hAnsi="Times New Roman" w:cs="Times New Roman"/>
          <w:color w:val="000000" w:themeColor="text1"/>
          <w:szCs w:val="22"/>
          <w:lang w:val="es-ES"/>
        </w:rPr>
        <w:t>inclusion_financiera</w:t>
      </w:r>
      <w:r w:rsidRPr="000507C8">
        <w:rPr>
          <w:rFonts w:ascii="Times New Roman" w:hAnsi="Times New Roman" w:cs="Times New Roman"/>
          <w:color w:val="000000" w:themeColor="text1"/>
          <w:sz w:val="22"/>
          <w:szCs w:val="22"/>
          <w:lang w:val="es-ES"/>
        </w:rPr>
        <w:t>) contiene 175 columnas organizadas en cinco bloques:</w:t>
      </w:r>
    </w:p>
    <w:tbl>
      <w:tblPr>
        <w:tblStyle w:val="Table"/>
        <w:tblW w:w="495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1"/>
        <w:gridCol w:w="1421"/>
        <w:gridCol w:w="4841"/>
      </w:tblGrid>
      <w:tr w:rsidR="008627DC" w:rsidRPr="000507C8" w14:paraId="3D10E1D3" w14:textId="77777777" w:rsidTr="008627DC">
        <w:trPr>
          <w:cnfStyle w:val="100000000000" w:firstRow="1" w:lastRow="0" w:firstColumn="0" w:lastColumn="0" w:oddVBand="0" w:evenVBand="0" w:oddHBand="0" w:evenHBand="0" w:firstRowFirstColumn="0" w:firstRowLastColumn="0" w:lastRowFirstColumn="0" w:lastRowLastColumn="0"/>
          <w:tblHeader/>
        </w:trPr>
        <w:tc>
          <w:tcPr>
            <w:tcW w:w="3084" w:type="dxa"/>
          </w:tcPr>
          <w:p w14:paraId="3F587F11"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Bloque</w:t>
            </w:r>
          </w:p>
        </w:tc>
        <w:tc>
          <w:tcPr>
            <w:tcW w:w="1452" w:type="dxa"/>
          </w:tcPr>
          <w:p w14:paraId="410F85B8"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Columnas</w:t>
            </w:r>
          </w:p>
        </w:tc>
        <w:tc>
          <w:tcPr>
            <w:tcW w:w="4962" w:type="dxa"/>
          </w:tcPr>
          <w:p w14:paraId="0B89B5D2"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Descripción</w:t>
            </w:r>
          </w:p>
        </w:tc>
      </w:tr>
      <w:tr w:rsidR="008627DC" w:rsidRPr="00A548B3" w14:paraId="5D2DA2D7" w14:textId="77777777" w:rsidTr="008627DC">
        <w:tc>
          <w:tcPr>
            <w:tcW w:w="3084" w:type="dxa"/>
          </w:tcPr>
          <w:p w14:paraId="4BB43FC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Identificadores geográficos</w:t>
            </w:r>
          </w:p>
        </w:tc>
        <w:tc>
          <w:tcPr>
            <w:tcW w:w="1452" w:type="dxa"/>
          </w:tcPr>
          <w:p w14:paraId="5CFEC2B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6</w:t>
            </w:r>
          </w:p>
        </w:tc>
        <w:tc>
          <w:tcPr>
            <w:tcW w:w="4962" w:type="dxa"/>
          </w:tcPr>
          <w:p w14:paraId="34813DD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cve_mun</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cve_edo</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region</w:t>
            </w:r>
            <w:proofErr w:type="spellEnd"/>
            <w:r w:rsidRPr="000507C8">
              <w:rPr>
                <w:rFonts w:ascii="Times New Roman" w:hAnsi="Times New Roman" w:cs="Times New Roman"/>
                <w:color w:val="000000" w:themeColor="text1"/>
                <w:sz w:val="22"/>
                <w:szCs w:val="22"/>
                <w:lang w:val="es-ES"/>
              </w:rPr>
              <w:t xml:space="preserve">, </w:t>
            </w:r>
            <w:r w:rsidRPr="000507C8">
              <w:rPr>
                <w:rStyle w:val="VerbatimChar"/>
                <w:rFonts w:ascii="Times New Roman" w:hAnsi="Times New Roman" w:cs="Times New Roman"/>
                <w:color w:val="000000" w:themeColor="text1"/>
                <w:szCs w:val="22"/>
                <w:lang w:val="es-ES"/>
              </w:rPr>
              <w:t>estado</w:t>
            </w:r>
            <w:r w:rsidRPr="000507C8">
              <w:rPr>
                <w:rFonts w:ascii="Times New Roman" w:hAnsi="Times New Roman" w:cs="Times New Roman"/>
                <w:color w:val="000000" w:themeColor="text1"/>
                <w:sz w:val="22"/>
                <w:szCs w:val="22"/>
                <w:lang w:val="es-ES"/>
              </w:rPr>
              <w:t xml:space="preserve">, </w:t>
            </w:r>
            <w:r w:rsidRPr="000507C8">
              <w:rPr>
                <w:rStyle w:val="VerbatimChar"/>
                <w:rFonts w:ascii="Times New Roman" w:hAnsi="Times New Roman" w:cs="Times New Roman"/>
                <w:color w:val="000000" w:themeColor="text1"/>
                <w:szCs w:val="22"/>
                <w:lang w:val="es-ES"/>
              </w:rPr>
              <w:t>municipio</w:t>
            </w:r>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cvegeo_mun</w:t>
            </w:r>
            <w:proofErr w:type="spellEnd"/>
          </w:p>
        </w:tc>
      </w:tr>
      <w:tr w:rsidR="008627DC" w:rsidRPr="00A548B3" w14:paraId="449DFD35" w14:textId="77777777" w:rsidTr="008627DC">
        <w:tc>
          <w:tcPr>
            <w:tcW w:w="3084" w:type="dxa"/>
          </w:tcPr>
          <w:p w14:paraId="3ACCEE1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Variables demográficas</w:t>
            </w:r>
          </w:p>
        </w:tc>
        <w:tc>
          <w:tcPr>
            <w:tcW w:w="1452" w:type="dxa"/>
          </w:tcPr>
          <w:p w14:paraId="62D7D0D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5</w:t>
            </w:r>
          </w:p>
        </w:tc>
        <w:tc>
          <w:tcPr>
            <w:tcW w:w="4962" w:type="dxa"/>
          </w:tcPr>
          <w:p w14:paraId="0C7376B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pob</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pob_adulta</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pob_adulta_m</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pob_adulta_h</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tipo_pob</w:t>
            </w:r>
            <w:proofErr w:type="spellEnd"/>
          </w:p>
        </w:tc>
      </w:tr>
      <w:tr w:rsidR="008627DC" w:rsidRPr="00A548B3" w14:paraId="2558ACE6" w14:textId="77777777" w:rsidTr="008627DC">
        <w:tc>
          <w:tcPr>
            <w:tcW w:w="3084" w:type="dxa"/>
          </w:tcPr>
          <w:p w14:paraId="7C07B2F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Indicadores de inclusión financiera (CNBV)</w:t>
            </w:r>
          </w:p>
        </w:tc>
        <w:tc>
          <w:tcPr>
            <w:tcW w:w="1452" w:type="dxa"/>
          </w:tcPr>
          <w:p w14:paraId="4E69B05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95</w:t>
            </w:r>
          </w:p>
        </w:tc>
        <w:tc>
          <w:tcPr>
            <w:tcW w:w="4962" w:type="dxa"/>
          </w:tcPr>
          <w:p w14:paraId="479E776F" w14:textId="16B8DBCE"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Contratos, saldos, tarjetas de débito/crédito, hipotecarios </w:t>
            </w:r>
            <w:r w:rsidR="008627DC" w:rsidRPr="000507C8">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por sexo</w:t>
            </w:r>
            <w:r w:rsidR="008627DC" w:rsidRPr="000507C8">
              <w:rPr>
                <w:rFonts w:ascii="Times New Roman" w:hAnsi="Times New Roman" w:cs="Times New Roman"/>
                <w:color w:val="000000" w:themeColor="text1"/>
                <w:sz w:val="22"/>
                <w:szCs w:val="22"/>
                <w:lang w:val="es-ES"/>
              </w:rPr>
              <w:t>)</w:t>
            </w:r>
          </w:p>
        </w:tc>
      </w:tr>
      <w:tr w:rsidR="008627DC" w:rsidRPr="000507C8" w14:paraId="2DA07C70" w14:textId="77777777" w:rsidTr="008627DC">
        <w:tc>
          <w:tcPr>
            <w:tcW w:w="3084" w:type="dxa"/>
          </w:tcPr>
          <w:p w14:paraId="55EDC9A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Auxiliares temporales</w:t>
            </w:r>
          </w:p>
        </w:tc>
        <w:tc>
          <w:tcPr>
            <w:tcW w:w="1452" w:type="dxa"/>
          </w:tcPr>
          <w:p w14:paraId="1E5DB3D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5</w:t>
            </w:r>
          </w:p>
        </w:tc>
        <w:tc>
          <w:tcPr>
            <w:tcW w:w="4962" w:type="dxa"/>
          </w:tcPr>
          <w:p w14:paraId="0BC8B3A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year</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quarter</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periodo_trimestre</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t_index</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Style w:val="VerbatimChar"/>
                <w:rFonts w:ascii="Times New Roman" w:hAnsi="Times New Roman" w:cs="Times New Roman"/>
                <w:color w:val="000000" w:themeColor="text1"/>
                <w:szCs w:val="22"/>
                <w:lang w:val="es-ES"/>
              </w:rPr>
              <w:t>trim</w:t>
            </w:r>
            <w:proofErr w:type="spellEnd"/>
          </w:p>
        </w:tc>
      </w:tr>
      <w:tr w:rsidR="008627DC" w:rsidRPr="00A548B3" w14:paraId="7F447709" w14:textId="77777777" w:rsidTr="008627DC">
        <w:tc>
          <w:tcPr>
            <w:tcW w:w="3084" w:type="dxa"/>
          </w:tcPr>
          <w:p w14:paraId="00D290B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Indicador de alcaldesa</w:t>
            </w:r>
          </w:p>
        </w:tc>
        <w:tc>
          <w:tcPr>
            <w:tcW w:w="1452" w:type="dxa"/>
          </w:tcPr>
          <w:p w14:paraId="2906363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33</w:t>
            </w:r>
          </w:p>
        </w:tc>
        <w:tc>
          <w:tcPr>
            <w:tcW w:w="4962" w:type="dxa"/>
          </w:tcPr>
          <w:p w14:paraId="6E599F6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Días por género, indicadores binarios, transiciones, rezagos, calidad</w:t>
            </w:r>
          </w:p>
        </w:tc>
      </w:tr>
    </w:tbl>
    <w:p w14:paraId="0097833E" w14:textId="77777777" w:rsidR="00594DE1" w:rsidRPr="008C2815" w:rsidRDefault="00000000" w:rsidP="008627DC">
      <w:pPr>
        <w:pStyle w:val="BodyText"/>
        <w:jc w:val="both"/>
        <w:rPr>
          <w:rFonts w:ascii="Times New Roman" w:hAnsi="Times New Roman" w:cs="Times New Roman"/>
          <w:i/>
          <w:iCs/>
          <w:color w:val="000000" w:themeColor="text1"/>
          <w:sz w:val="22"/>
          <w:szCs w:val="22"/>
          <w:lang w:val="es-ES"/>
        </w:rPr>
      </w:pPr>
      <w:r w:rsidRPr="008C2815">
        <w:rPr>
          <w:rFonts w:ascii="Times New Roman" w:hAnsi="Times New Roman" w:cs="Times New Roman"/>
          <w:i/>
          <w:iCs/>
          <w:color w:val="000000" w:themeColor="text1"/>
          <w:sz w:val="22"/>
          <w:szCs w:val="22"/>
          <w:lang w:val="es-ES"/>
        </w:rPr>
        <w:t xml:space="preserve">Los indicadores financieros están desagregados por sexo mediante sufijos: </w:t>
      </w:r>
      <w:r w:rsidRPr="008C2815">
        <w:rPr>
          <w:rStyle w:val="VerbatimChar"/>
          <w:rFonts w:ascii="Times New Roman" w:hAnsi="Times New Roman" w:cs="Times New Roman"/>
          <w:i/>
          <w:iCs/>
          <w:color w:val="000000" w:themeColor="text1"/>
          <w:szCs w:val="22"/>
          <w:lang w:val="es-ES"/>
        </w:rPr>
        <w:t>_m</w:t>
      </w:r>
      <w:r w:rsidRPr="008C2815">
        <w:rPr>
          <w:rFonts w:ascii="Times New Roman" w:hAnsi="Times New Roman" w:cs="Times New Roman"/>
          <w:i/>
          <w:iCs/>
          <w:color w:val="000000" w:themeColor="text1"/>
          <w:sz w:val="22"/>
          <w:szCs w:val="22"/>
          <w:lang w:val="es-ES"/>
        </w:rPr>
        <w:t xml:space="preserve"> (mujeres), </w:t>
      </w:r>
      <w:r w:rsidRPr="008C2815">
        <w:rPr>
          <w:rStyle w:val="VerbatimChar"/>
          <w:rFonts w:ascii="Times New Roman" w:hAnsi="Times New Roman" w:cs="Times New Roman"/>
          <w:i/>
          <w:iCs/>
          <w:color w:val="000000" w:themeColor="text1"/>
          <w:szCs w:val="22"/>
          <w:lang w:val="es-ES"/>
        </w:rPr>
        <w:t>_h</w:t>
      </w:r>
      <w:r w:rsidRPr="008C2815">
        <w:rPr>
          <w:rFonts w:ascii="Times New Roman" w:hAnsi="Times New Roman" w:cs="Times New Roman"/>
          <w:i/>
          <w:iCs/>
          <w:color w:val="000000" w:themeColor="text1"/>
          <w:sz w:val="22"/>
          <w:szCs w:val="22"/>
          <w:lang w:val="es-ES"/>
        </w:rPr>
        <w:t xml:space="preserve"> (hombres), </w:t>
      </w:r>
      <w:r w:rsidRPr="008C2815">
        <w:rPr>
          <w:rStyle w:val="VerbatimChar"/>
          <w:rFonts w:ascii="Times New Roman" w:hAnsi="Times New Roman" w:cs="Times New Roman"/>
          <w:i/>
          <w:iCs/>
          <w:color w:val="000000" w:themeColor="text1"/>
          <w:szCs w:val="22"/>
          <w:lang w:val="es-ES"/>
        </w:rPr>
        <w:t>_pm</w:t>
      </w:r>
      <w:r w:rsidRPr="008C2815">
        <w:rPr>
          <w:rFonts w:ascii="Times New Roman" w:hAnsi="Times New Roman" w:cs="Times New Roman"/>
          <w:i/>
          <w:iCs/>
          <w:color w:val="000000" w:themeColor="text1"/>
          <w:sz w:val="22"/>
          <w:szCs w:val="22"/>
          <w:lang w:val="es-ES"/>
        </w:rPr>
        <w:t xml:space="preserve"> (persona moral) y </w:t>
      </w:r>
      <w:r w:rsidRPr="008C2815">
        <w:rPr>
          <w:rStyle w:val="VerbatimChar"/>
          <w:rFonts w:ascii="Times New Roman" w:hAnsi="Times New Roman" w:cs="Times New Roman"/>
          <w:i/>
          <w:iCs/>
          <w:color w:val="000000" w:themeColor="text1"/>
          <w:szCs w:val="22"/>
          <w:lang w:val="es-ES"/>
        </w:rPr>
        <w:t>_t</w:t>
      </w:r>
      <w:r w:rsidRPr="008C2815">
        <w:rPr>
          <w:rFonts w:ascii="Times New Roman" w:hAnsi="Times New Roman" w:cs="Times New Roman"/>
          <w:i/>
          <w:iCs/>
          <w:color w:val="000000" w:themeColor="text1"/>
          <w:sz w:val="22"/>
          <w:szCs w:val="22"/>
          <w:lang w:val="es-ES"/>
        </w:rPr>
        <w:t xml:space="preserve"> (total).</w:t>
      </w:r>
    </w:p>
    <w:p w14:paraId="4F929573"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6" w:name="Xcb01e799a073f869804a13830943c8fdd870bcb"/>
      <w:bookmarkEnd w:id="5"/>
      <w:r w:rsidRPr="000507C8">
        <w:rPr>
          <w:rFonts w:ascii="Times New Roman" w:hAnsi="Times New Roman" w:cs="Times New Roman"/>
          <w:color w:val="000000" w:themeColor="text1"/>
          <w:sz w:val="22"/>
          <w:szCs w:val="22"/>
          <w:lang w:val="es-ES"/>
        </w:rPr>
        <w:t>2.2 Unidad de análisis y estructura del panel</w:t>
      </w:r>
    </w:p>
    <w:p w14:paraId="50602AC3" w14:textId="004EF300" w:rsidR="008627DC" w:rsidRPr="000507C8" w:rsidRDefault="00000000" w:rsidP="008C2815">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unidad de observación es el </w:t>
      </w:r>
      <w:r w:rsidRPr="000507C8">
        <w:rPr>
          <w:rFonts w:ascii="Times New Roman" w:hAnsi="Times New Roman" w:cs="Times New Roman"/>
          <w:b/>
          <w:bCs/>
          <w:color w:val="000000" w:themeColor="text1"/>
          <w:sz w:val="22"/>
          <w:szCs w:val="22"/>
          <w:lang w:val="es-ES"/>
        </w:rPr>
        <w:t>municipio–trimestre</w:t>
      </w:r>
      <w:r w:rsidRPr="000507C8">
        <w:rPr>
          <w:rFonts w:ascii="Times New Roman" w:hAnsi="Times New Roman" w:cs="Times New Roman"/>
          <w:color w:val="000000" w:themeColor="text1"/>
          <w:sz w:val="22"/>
          <w:szCs w:val="22"/>
          <w:lang w:val="es-ES"/>
        </w:rPr>
        <w:t xml:space="preserve">. La llave primaria es </w:t>
      </w:r>
      <w:r w:rsidRPr="000507C8">
        <w:rPr>
          <w:rStyle w:val="VerbatimChar"/>
          <w:rFonts w:ascii="Times New Roman" w:hAnsi="Times New Roman" w:cs="Times New Roman"/>
          <w:color w:val="000000" w:themeColor="text1"/>
          <w:szCs w:val="22"/>
          <w:lang w:val="es-ES"/>
        </w:rPr>
        <w:t>(</w:t>
      </w:r>
      <w:proofErr w:type="spellStart"/>
      <w:r w:rsidRPr="000507C8">
        <w:rPr>
          <w:rStyle w:val="VerbatimChar"/>
          <w:rFonts w:ascii="Times New Roman" w:hAnsi="Times New Roman" w:cs="Times New Roman"/>
          <w:color w:val="000000" w:themeColor="text1"/>
          <w:szCs w:val="22"/>
          <w:lang w:val="es-ES"/>
        </w:rPr>
        <w:t>cve_mun</w:t>
      </w:r>
      <w:proofErr w:type="spellEnd"/>
      <w:r w:rsidRPr="000507C8">
        <w:rPr>
          <w:rStyle w:val="VerbatimChar"/>
          <w:rFonts w:ascii="Times New Roman" w:hAnsi="Times New Roman" w:cs="Times New Roman"/>
          <w:color w:val="000000" w:themeColor="text1"/>
          <w:szCs w:val="22"/>
          <w:lang w:val="es-ES"/>
        </w:rPr>
        <w:t xml:space="preserve">, </w:t>
      </w:r>
      <w:proofErr w:type="spellStart"/>
      <w:r w:rsidRPr="000507C8">
        <w:rPr>
          <w:rStyle w:val="VerbatimChar"/>
          <w:rFonts w:ascii="Times New Roman" w:hAnsi="Times New Roman" w:cs="Times New Roman"/>
          <w:color w:val="000000" w:themeColor="text1"/>
          <w:szCs w:val="22"/>
          <w:lang w:val="es-ES"/>
        </w:rPr>
        <w:t>periodo_trimestre</w:t>
      </w:r>
      <w:proofErr w:type="spellEnd"/>
      <w:r w:rsidRPr="000507C8">
        <w:rPr>
          <w:rStyle w:val="VerbatimChar"/>
          <w:rFonts w:ascii="Times New Roman" w:hAnsi="Times New Roman" w:cs="Times New Roman"/>
          <w:color w:val="000000" w:themeColor="text1"/>
          <w:szCs w:val="22"/>
          <w:lang w:val="es-ES"/>
        </w:rPr>
        <w:t>)</w:t>
      </w:r>
      <w:r w:rsidRPr="000507C8">
        <w:rPr>
          <w:rFonts w:ascii="Times New Roman" w:hAnsi="Times New Roman" w:cs="Times New Roman"/>
          <w:color w:val="000000" w:themeColor="text1"/>
          <w:sz w:val="22"/>
          <w:szCs w:val="22"/>
          <w:lang w:val="es-ES"/>
        </w:rPr>
        <w:t>:</w:t>
      </w:r>
    </w:p>
    <w:tbl>
      <w:tblPr>
        <w:tblStyle w:val="Table"/>
        <w:tblW w:w="503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09"/>
        <w:gridCol w:w="6501"/>
      </w:tblGrid>
      <w:tr w:rsidR="008627DC" w:rsidRPr="000507C8" w14:paraId="40CD492F" w14:textId="77777777" w:rsidTr="008627DC">
        <w:trPr>
          <w:cnfStyle w:val="100000000000" w:firstRow="1" w:lastRow="0" w:firstColumn="0" w:lastColumn="0" w:oddVBand="0" w:evenVBand="0" w:oddHBand="0" w:evenHBand="0" w:firstRowFirstColumn="0" w:firstRowLastColumn="0" w:lastRowFirstColumn="0" w:lastRowLastColumn="0"/>
          <w:tblHeader/>
        </w:trPr>
        <w:tc>
          <w:tcPr>
            <w:tcW w:w="2977" w:type="dxa"/>
          </w:tcPr>
          <w:p w14:paraId="489310AE"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Dimensión</w:t>
            </w:r>
          </w:p>
        </w:tc>
        <w:tc>
          <w:tcPr>
            <w:tcW w:w="6661" w:type="dxa"/>
          </w:tcPr>
          <w:p w14:paraId="4CF3D208"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Valor</w:t>
            </w:r>
          </w:p>
        </w:tc>
      </w:tr>
      <w:tr w:rsidR="008627DC" w:rsidRPr="000507C8" w14:paraId="246D70A2" w14:textId="77777777" w:rsidTr="008627DC">
        <w:tc>
          <w:tcPr>
            <w:tcW w:w="2977" w:type="dxa"/>
          </w:tcPr>
          <w:p w14:paraId="1E7D667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Municipios</w:t>
            </w:r>
          </w:p>
        </w:tc>
        <w:tc>
          <w:tcPr>
            <w:tcW w:w="6661" w:type="dxa"/>
          </w:tcPr>
          <w:p w14:paraId="4BD0CDA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2,471</w:t>
            </w:r>
          </w:p>
        </w:tc>
      </w:tr>
      <w:tr w:rsidR="008627DC" w:rsidRPr="000507C8" w14:paraId="15EAD4F2" w14:textId="77777777" w:rsidTr="008627DC">
        <w:tc>
          <w:tcPr>
            <w:tcW w:w="2977" w:type="dxa"/>
          </w:tcPr>
          <w:p w14:paraId="1586B3D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Trimestres</w:t>
            </w:r>
          </w:p>
        </w:tc>
        <w:tc>
          <w:tcPr>
            <w:tcW w:w="6661" w:type="dxa"/>
          </w:tcPr>
          <w:p w14:paraId="6BAE39C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17 (2018-T3 a 2022-T3)</w:t>
            </w:r>
          </w:p>
        </w:tc>
      </w:tr>
      <w:tr w:rsidR="008627DC" w:rsidRPr="000507C8" w14:paraId="33F085E4" w14:textId="77777777" w:rsidTr="008627DC">
        <w:tc>
          <w:tcPr>
            <w:tcW w:w="2977" w:type="dxa"/>
          </w:tcPr>
          <w:p w14:paraId="6CF7F8F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Observaciones totales</w:t>
            </w:r>
          </w:p>
        </w:tc>
        <w:tc>
          <w:tcPr>
            <w:tcW w:w="6661" w:type="dxa"/>
          </w:tcPr>
          <w:p w14:paraId="0018012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41,905</w:t>
            </w:r>
          </w:p>
        </w:tc>
      </w:tr>
      <w:tr w:rsidR="008627DC" w:rsidRPr="00A548B3" w14:paraId="12C7EC0B" w14:textId="77777777" w:rsidTr="008627DC">
        <w:tc>
          <w:tcPr>
            <w:tcW w:w="2977" w:type="dxa"/>
          </w:tcPr>
          <w:p w14:paraId="2D4D3E1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Balance del panel</w:t>
            </w:r>
          </w:p>
        </w:tc>
        <w:tc>
          <w:tcPr>
            <w:tcW w:w="6661" w:type="dxa"/>
          </w:tcPr>
          <w:p w14:paraId="0752E92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99.76% (8 municipios con panel incompleto: 102 celdas faltantes)</w:t>
            </w:r>
          </w:p>
        </w:tc>
      </w:tr>
    </w:tbl>
    <w:p w14:paraId="1AB7182C"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El periodo de estudio cubre al menos un ciclo electoral municipal completo para la mayoría de los estados, lo que permite observar transiciones de gobiernos masculinos a femeninos con suficientes trimestres previos y posteriores al cambio de administración. El corte en 2022-T3 antecede a reformas regulatorias significativas en materia de inclusión financiera digital que podrían confundir la estimación.</w:t>
      </w:r>
    </w:p>
    <w:p w14:paraId="7D270FF8"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7" w:name="X2057769234a5b315a092947bbf9e8587f84191d"/>
      <w:bookmarkEnd w:id="6"/>
      <w:r w:rsidRPr="000507C8">
        <w:rPr>
          <w:rFonts w:ascii="Times New Roman" w:hAnsi="Times New Roman" w:cs="Times New Roman"/>
          <w:color w:val="000000" w:themeColor="text1"/>
          <w:sz w:val="22"/>
          <w:szCs w:val="22"/>
          <w:lang w:val="es-ES"/>
        </w:rPr>
        <w:t>2.3 Construcción de la variable de tratamiento</w:t>
      </w:r>
    </w:p>
    <w:p w14:paraId="5E9CA1F1"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 variable de tratamiento (</w:t>
      </w:r>
      <w:r w:rsidRPr="000507C8">
        <w:rPr>
          <w:rStyle w:val="VerbatimChar"/>
          <w:rFonts w:ascii="Times New Roman" w:hAnsi="Times New Roman" w:cs="Times New Roman"/>
          <w:color w:val="000000" w:themeColor="text1"/>
          <w:szCs w:val="22"/>
          <w:lang w:val="es-ES"/>
        </w:rPr>
        <w:t>alcaldesa_final</w:t>
      </w:r>
      <w:r w:rsidRPr="000507C8">
        <w:rPr>
          <w:rFonts w:ascii="Times New Roman" w:hAnsi="Times New Roman" w:cs="Times New Roman"/>
          <w:color w:val="000000" w:themeColor="text1"/>
          <w:sz w:val="22"/>
          <w:szCs w:val="22"/>
          <w:lang w:val="es-ES"/>
        </w:rPr>
        <w:t>) mide si la persona titular de la presidencia municipal es mujer. Su construcción es no trivial y se realizó en cuatro etapas:</w:t>
      </w:r>
    </w:p>
    <w:p w14:paraId="39FD7657" w14:textId="216952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Etapa 1 — Registros históricos a intervalos diarios.</w:t>
      </w:r>
      <w:r w:rsidRPr="000507C8">
        <w:rPr>
          <w:rFonts w:ascii="Times New Roman" w:hAnsi="Times New Roman" w:cs="Times New Roman"/>
          <w:color w:val="000000" w:themeColor="text1"/>
          <w:sz w:val="22"/>
          <w:szCs w:val="22"/>
          <w:lang w:val="es-ES"/>
        </w:rPr>
        <w:t xml:space="preserve"> Se recopiló información de las autoridades municipales a partir de registros electorales oficiales</w:t>
      </w:r>
      <w:r w:rsidR="002634CA">
        <w:rPr>
          <w:rFonts w:ascii="Times New Roman" w:hAnsi="Times New Roman" w:cs="Times New Roman"/>
          <w:color w:val="000000" w:themeColor="text1"/>
          <w:sz w:val="22"/>
          <w:szCs w:val="22"/>
          <w:lang w:val="es-ES"/>
        </w:rPr>
        <w:t xml:space="preserve"> (INAFED)</w:t>
      </w:r>
      <w:r w:rsidRPr="000507C8">
        <w:rPr>
          <w:rFonts w:ascii="Times New Roman" w:hAnsi="Times New Roman" w:cs="Times New Roman"/>
          <w:color w:val="000000" w:themeColor="text1"/>
          <w:sz w:val="22"/>
          <w:szCs w:val="22"/>
          <w:lang w:val="es-ES"/>
        </w:rPr>
        <w:t xml:space="preserve">. Los registros se estandarizaron como intervalos cerrados </w:t>
      </w:r>
      <m:oMath>
        <m:d>
          <m:dPr>
            <m:begChr m:val="["/>
            <m:endChr m:val="]"/>
            <m:ctrlPr>
              <w:rPr>
                <w:rFonts w:ascii="Cambria Math" w:hAnsi="Cambria Math" w:cs="Times New Roman"/>
                <w:color w:val="000000" w:themeColor="text1"/>
                <w:sz w:val="22"/>
                <w:szCs w:val="22"/>
                <w:lang w:val="es-ES"/>
              </w:rPr>
            </m:ctrlPr>
          </m:dPr>
          <m:e>
            <m:r>
              <m:rPr>
                <m:nor/>
              </m:rPr>
              <w:rPr>
                <w:rFonts w:ascii="Times New Roman" w:hAnsi="Times New Roman" w:cs="Times New Roman"/>
                <w:color w:val="000000" w:themeColor="text1"/>
                <w:sz w:val="22"/>
                <w:szCs w:val="22"/>
                <w:lang w:val="es-ES"/>
              </w:rPr>
              <m:t>fecha_inicio</m:t>
            </m:r>
            <m:r>
              <m:rPr>
                <m:sty m:val="p"/>
              </m:rPr>
              <w:rPr>
                <w:rFonts w:ascii="Cambria Math" w:hAnsi="Cambria Math" w:cs="Times New Roman"/>
                <w:color w:val="000000" w:themeColor="text1"/>
                <w:sz w:val="22"/>
                <w:szCs w:val="22"/>
                <w:lang w:val="es-ES"/>
              </w:rPr>
              <m:t xml:space="preserve">, </m:t>
            </m:r>
            <m:r>
              <m:rPr>
                <m:nor/>
              </m:rPr>
              <w:rPr>
                <w:rFonts w:ascii="Times New Roman" w:hAnsi="Times New Roman" w:cs="Times New Roman"/>
                <w:color w:val="000000" w:themeColor="text1"/>
                <w:sz w:val="22"/>
                <w:szCs w:val="22"/>
                <w:lang w:val="es-ES"/>
              </w:rPr>
              <m:t>fecha_fin</m:t>
            </m:r>
          </m:e>
        </m:d>
      </m:oMath>
      <w:r w:rsidRPr="000507C8">
        <w:rPr>
          <w:rFonts w:ascii="Times New Roman" w:hAnsi="Times New Roman" w:cs="Times New Roman"/>
          <w:color w:val="000000" w:themeColor="text1"/>
          <w:sz w:val="22"/>
          <w:szCs w:val="22"/>
          <w:lang w:val="es-ES"/>
        </w:rPr>
        <w:t>, resolviendo traslapes por interinatos mediante una regla determinística: se asigna la autoridad con la fecha de inicio más reciente.</w:t>
      </w:r>
    </w:p>
    <w:p w14:paraId="4BB1AEA3"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Etapa 2 — Agregación a frecuencia trimestral.</w:t>
      </w:r>
      <w:r w:rsidRPr="000507C8">
        <w:rPr>
          <w:rFonts w:ascii="Times New Roman" w:hAnsi="Times New Roman" w:cs="Times New Roman"/>
          <w:color w:val="000000" w:themeColor="text1"/>
          <w:sz w:val="22"/>
          <w:szCs w:val="22"/>
          <w:lang w:val="es-ES"/>
        </w:rPr>
        <w:t xml:space="preserve"> Se contaron los días con autoridad femenina (</w:t>
      </w:r>
      <w:r w:rsidRPr="000507C8">
        <w:rPr>
          <w:rStyle w:val="VerbatimChar"/>
          <w:rFonts w:ascii="Times New Roman" w:hAnsi="Times New Roman" w:cs="Times New Roman"/>
          <w:color w:val="000000" w:themeColor="text1"/>
          <w:szCs w:val="22"/>
          <w:lang w:val="es-ES"/>
        </w:rPr>
        <w:t>days_female</w:t>
      </w:r>
      <w:r w:rsidRPr="000507C8">
        <w:rPr>
          <w:rFonts w:ascii="Times New Roman" w:hAnsi="Times New Roman" w:cs="Times New Roman"/>
          <w:color w:val="000000" w:themeColor="text1"/>
          <w:sz w:val="22"/>
          <w:szCs w:val="22"/>
          <w:lang w:val="es-ES"/>
        </w:rPr>
        <w:t>) y masculina (</w:t>
      </w:r>
      <w:r w:rsidRPr="000507C8">
        <w:rPr>
          <w:rStyle w:val="VerbatimChar"/>
          <w:rFonts w:ascii="Times New Roman" w:hAnsi="Times New Roman" w:cs="Times New Roman"/>
          <w:color w:val="000000" w:themeColor="text1"/>
          <w:szCs w:val="22"/>
          <w:lang w:val="es-ES"/>
        </w:rPr>
        <w:t>days_male</w:t>
      </w:r>
      <w:r w:rsidRPr="000507C8">
        <w:rPr>
          <w:rFonts w:ascii="Times New Roman" w:hAnsi="Times New Roman" w:cs="Times New Roman"/>
          <w:color w:val="000000" w:themeColor="text1"/>
          <w:sz w:val="22"/>
          <w:szCs w:val="22"/>
          <w:lang w:val="es-ES"/>
        </w:rPr>
        <w:t xml:space="preserve">) dentro de cada trimestre, y se aplicó una regla de </w:t>
      </w:r>
      <w:r w:rsidRPr="000507C8">
        <w:rPr>
          <w:rFonts w:ascii="Times New Roman" w:hAnsi="Times New Roman" w:cs="Times New Roman"/>
          <w:b/>
          <w:bCs/>
          <w:color w:val="000000" w:themeColor="text1"/>
          <w:sz w:val="22"/>
          <w:szCs w:val="22"/>
          <w:lang w:val="es-ES"/>
        </w:rPr>
        <w:t>mayoría simple</w:t>
      </w:r>
      <w:r w:rsidRPr="000507C8">
        <w:rPr>
          <w:rFonts w:ascii="Times New Roman" w:hAnsi="Times New Roman" w:cs="Times New Roman"/>
          <w:color w:val="000000" w:themeColor="text1"/>
          <w:sz w:val="22"/>
          <w:szCs w:val="22"/>
          <w:lang w:val="es-ES"/>
        </w:rPr>
        <w:t>:</w:t>
      </w:r>
    </w:p>
    <w:p w14:paraId="7A85848B"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m:oMathPara>
        <m:oMathParaPr>
          <m:jc m:val="center"/>
        </m:oMathParaPr>
        <m:oMath>
          <m:sSub>
            <m:sSubPr>
              <m:ctrlPr>
                <w:rPr>
                  <w:rFonts w:ascii="Cambria Math" w:hAnsi="Cambria Math" w:cs="Times New Roman"/>
                  <w:color w:val="000000" w:themeColor="text1"/>
                  <w:sz w:val="22"/>
                  <w:szCs w:val="22"/>
                  <w:lang w:val="es-ES"/>
                </w:rPr>
              </m:ctrlPr>
            </m:sSubPr>
            <m:e>
              <m:r>
                <m:rPr>
                  <m:nor/>
                </m:rPr>
                <w:rPr>
                  <w:rFonts w:ascii="Times New Roman" w:hAnsi="Times New Roman" w:cs="Times New Roman"/>
                  <w:color w:val="000000" w:themeColor="text1"/>
                  <w:sz w:val="22"/>
                  <w:szCs w:val="22"/>
                  <w:lang w:val="es-ES"/>
                </w:rPr>
                <m:t>alcaldesa</m:t>
              </m:r>
            </m:e>
            <m:sub>
              <m:r>
                <w:rPr>
                  <w:rFonts w:ascii="Cambria Math" w:hAnsi="Cambria Math" w:cs="Times New Roman"/>
                  <w:color w:val="000000" w:themeColor="text1"/>
                  <w:sz w:val="22"/>
                  <w:szCs w:val="22"/>
                  <w:lang w:val="es-ES"/>
                </w:rPr>
                <m:t>it</m:t>
              </m:r>
            </m:sub>
          </m:sSub>
          <m:r>
            <m:rPr>
              <m:sty m:val="p"/>
            </m:rPr>
            <w:rPr>
              <w:rFonts w:ascii="Cambria Math" w:hAnsi="Cambria Math" w:cs="Times New Roman"/>
              <w:color w:val="000000" w:themeColor="text1"/>
              <w:sz w:val="22"/>
              <w:szCs w:val="22"/>
              <w:lang w:val="es-ES"/>
            </w:rPr>
            <m:t>=</m:t>
          </m:r>
          <m:d>
            <m:dPr>
              <m:begChr m:val="{"/>
              <m:endChr m:val=""/>
              <m:ctrlPr>
                <w:rPr>
                  <w:rFonts w:ascii="Cambria Math" w:hAnsi="Cambria Math" w:cs="Times New Roman"/>
                  <w:color w:val="000000" w:themeColor="text1"/>
                  <w:sz w:val="22"/>
                  <w:szCs w:val="22"/>
                  <w:lang w:val="es-ES"/>
                </w:rPr>
              </m:ctrlPr>
            </m:dPr>
            <m:e>
              <m:m>
                <m:mPr>
                  <m:plcHide m:val="1"/>
                  <m:mcs>
                    <m:mc>
                      <m:mcPr>
                        <m:count m:val="2"/>
                        <m:mcJc m:val="left"/>
                      </m:mcPr>
                    </m:mc>
                  </m:mcs>
                  <m:ctrlPr>
                    <w:rPr>
                      <w:rFonts w:ascii="Cambria Math" w:hAnsi="Cambria Math" w:cs="Times New Roman"/>
                      <w:color w:val="000000" w:themeColor="text1"/>
                      <w:sz w:val="22"/>
                      <w:szCs w:val="22"/>
                      <w:lang w:val="es-ES"/>
                    </w:rPr>
                  </m:ctrlPr>
                </m:mPr>
                <m:mr>
                  <m:e>
                    <m:r>
                      <w:rPr>
                        <w:rFonts w:ascii="Cambria Math" w:hAnsi="Cambria Math" w:cs="Times New Roman"/>
                        <w:color w:val="000000" w:themeColor="text1"/>
                        <w:sz w:val="22"/>
                        <w:szCs w:val="22"/>
                        <w:lang w:val="es-ES"/>
                      </w:rPr>
                      <m:t>1</m:t>
                    </m:r>
                  </m:e>
                  <m:e>
                    <m:r>
                      <m:rPr>
                        <m:nor/>
                      </m:rPr>
                      <w:rPr>
                        <w:rFonts w:ascii="Times New Roman" w:hAnsi="Times New Roman" w:cs="Times New Roman"/>
                        <w:color w:val="000000" w:themeColor="text1"/>
                        <w:sz w:val="22"/>
                        <w:szCs w:val="22"/>
                        <w:lang w:val="es-ES"/>
                      </w:rPr>
                      <m:t xml:space="preserve">si </m:t>
                    </m:r>
                    <m:sSub>
                      <m:sSubPr>
                        <m:ctrlPr>
                          <w:rPr>
                            <w:rFonts w:ascii="Cambria Math" w:hAnsi="Cambria Math" w:cs="Times New Roman"/>
                            <w:color w:val="000000" w:themeColor="text1"/>
                            <w:sz w:val="22"/>
                            <w:szCs w:val="22"/>
                            <w:lang w:val="es-ES"/>
                          </w:rPr>
                        </m:ctrlPr>
                      </m:sSubPr>
                      <m:e>
                        <m:r>
                          <m:rPr>
                            <m:nor/>
                          </m:rPr>
                          <w:rPr>
                            <w:rFonts w:ascii="Times New Roman" w:hAnsi="Times New Roman" w:cs="Times New Roman"/>
                            <w:color w:val="000000" w:themeColor="text1"/>
                            <w:sz w:val="22"/>
                            <w:szCs w:val="22"/>
                            <w:lang w:val="es-ES"/>
                          </w:rPr>
                          <m:t>days_female</m:t>
                        </m:r>
                      </m:e>
                      <m:sub>
                        <m:r>
                          <w:rPr>
                            <w:rFonts w:ascii="Cambria Math" w:hAnsi="Cambria Math" w:cs="Times New Roman"/>
                            <w:color w:val="000000" w:themeColor="text1"/>
                            <w:sz w:val="22"/>
                            <w:szCs w:val="22"/>
                            <w:lang w:val="es-ES"/>
                          </w:rPr>
                          <m:t>it</m:t>
                        </m:r>
                      </m:sub>
                    </m:sSub>
                    <m:r>
                      <m:rPr>
                        <m:sty m:val="p"/>
                      </m:rPr>
                      <w:rPr>
                        <w:rFonts w:ascii="Cambria Math" w:hAnsi="Cambria Math" w:cs="Times New Roman"/>
                        <w:color w:val="000000" w:themeColor="text1"/>
                        <w:sz w:val="22"/>
                        <w:szCs w:val="22"/>
                        <w:lang w:val="es-ES"/>
                      </w:rPr>
                      <m:t>&gt;</m:t>
                    </m:r>
                    <m:sSub>
                      <m:sSubPr>
                        <m:ctrlPr>
                          <w:rPr>
                            <w:rFonts w:ascii="Cambria Math" w:hAnsi="Cambria Math" w:cs="Times New Roman"/>
                            <w:color w:val="000000" w:themeColor="text1"/>
                            <w:sz w:val="22"/>
                            <w:szCs w:val="22"/>
                            <w:lang w:val="es-ES"/>
                          </w:rPr>
                        </m:ctrlPr>
                      </m:sSubPr>
                      <m:e>
                        <m:r>
                          <m:rPr>
                            <m:nor/>
                          </m:rPr>
                          <w:rPr>
                            <w:rFonts w:ascii="Times New Roman" w:hAnsi="Times New Roman" w:cs="Times New Roman"/>
                            <w:color w:val="000000" w:themeColor="text1"/>
                            <w:sz w:val="22"/>
                            <w:szCs w:val="22"/>
                            <w:lang w:val="es-ES"/>
                          </w:rPr>
                          <m:t>days_male</m:t>
                        </m:r>
                      </m:e>
                      <m:sub>
                        <m:r>
                          <w:rPr>
                            <w:rFonts w:ascii="Cambria Math" w:hAnsi="Cambria Math" w:cs="Times New Roman"/>
                            <w:color w:val="000000" w:themeColor="text1"/>
                            <w:sz w:val="22"/>
                            <w:szCs w:val="22"/>
                            <w:lang w:val="es-ES"/>
                          </w:rPr>
                          <m:t>it</m:t>
                        </m:r>
                      </m:sub>
                    </m:sSub>
                  </m:e>
                </m:mr>
                <m:mr>
                  <m:e>
                    <m:r>
                      <w:rPr>
                        <w:rFonts w:ascii="Cambria Math" w:hAnsi="Cambria Math" w:cs="Times New Roman"/>
                        <w:color w:val="000000" w:themeColor="text1"/>
                        <w:sz w:val="22"/>
                        <w:szCs w:val="22"/>
                        <w:lang w:val="es-ES"/>
                      </w:rPr>
                      <m:t>0</m:t>
                    </m:r>
                  </m:e>
                  <m:e>
                    <m:r>
                      <m:rPr>
                        <m:nor/>
                      </m:rPr>
                      <w:rPr>
                        <w:rFonts w:ascii="Times New Roman" w:hAnsi="Times New Roman" w:cs="Times New Roman"/>
                        <w:color w:val="000000" w:themeColor="text1"/>
                        <w:sz w:val="22"/>
                        <w:szCs w:val="22"/>
                        <w:lang w:val="es-ES"/>
                      </w:rPr>
                      <m:t xml:space="preserve">si </m:t>
                    </m:r>
                    <m:sSub>
                      <m:sSubPr>
                        <m:ctrlPr>
                          <w:rPr>
                            <w:rFonts w:ascii="Cambria Math" w:hAnsi="Cambria Math" w:cs="Times New Roman"/>
                            <w:color w:val="000000" w:themeColor="text1"/>
                            <w:sz w:val="22"/>
                            <w:szCs w:val="22"/>
                            <w:lang w:val="es-ES"/>
                          </w:rPr>
                        </m:ctrlPr>
                      </m:sSubPr>
                      <m:e>
                        <m:r>
                          <m:rPr>
                            <m:nor/>
                          </m:rPr>
                          <w:rPr>
                            <w:rFonts w:ascii="Times New Roman" w:hAnsi="Times New Roman" w:cs="Times New Roman"/>
                            <w:color w:val="000000" w:themeColor="text1"/>
                            <w:sz w:val="22"/>
                            <w:szCs w:val="22"/>
                            <w:lang w:val="es-ES"/>
                          </w:rPr>
                          <m:t>days_male</m:t>
                        </m:r>
                      </m:e>
                      <m:sub>
                        <m:r>
                          <w:rPr>
                            <w:rFonts w:ascii="Cambria Math" w:hAnsi="Cambria Math" w:cs="Times New Roman"/>
                            <w:color w:val="000000" w:themeColor="text1"/>
                            <w:sz w:val="22"/>
                            <w:szCs w:val="22"/>
                            <w:lang w:val="es-ES"/>
                          </w:rPr>
                          <m:t>it</m:t>
                        </m:r>
                      </m:sub>
                    </m:sSub>
                    <m:r>
                      <m:rPr>
                        <m:sty m:val="p"/>
                      </m:rPr>
                      <w:rPr>
                        <w:rFonts w:ascii="Cambria Math" w:hAnsi="Cambria Math" w:cs="Times New Roman"/>
                        <w:color w:val="000000" w:themeColor="text1"/>
                        <w:sz w:val="22"/>
                        <w:szCs w:val="22"/>
                        <w:lang w:val="es-ES"/>
                      </w:rPr>
                      <m:t>&gt;</m:t>
                    </m:r>
                    <m:sSub>
                      <m:sSubPr>
                        <m:ctrlPr>
                          <w:rPr>
                            <w:rFonts w:ascii="Cambria Math" w:hAnsi="Cambria Math" w:cs="Times New Roman"/>
                            <w:color w:val="000000" w:themeColor="text1"/>
                            <w:sz w:val="22"/>
                            <w:szCs w:val="22"/>
                            <w:lang w:val="es-ES"/>
                          </w:rPr>
                        </m:ctrlPr>
                      </m:sSubPr>
                      <m:e>
                        <m:r>
                          <m:rPr>
                            <m:nor/>
                          </m:rPr>
                          <w:rPr>
                            <w:rFonts w:ascii="Times New Roman" w:hAnsi="Times New Roman" w:cs="Times New Roman"/>
                            <w:color w:val="000000" w:themeColor="text1"/>
                            <w:sz w:val="22"/>
                            <w:szCs w:val="22"/>
                            <w:lang w:val="es-ES"/>
                          </w:rPr>
                          <m:t>days_female</m:t>
                        </m:r>
                      </m:e>
                      <m:sub>
                        <m:r>
                          <w:rPr>
                            <w:rFonts w:ascii="Cambria Math" w:hAnsi="Cambria Math" w:cs="Times New Roman"/>
                            <w:color w:val="000000" w:themeColor="text1"/>
                            <w:sz w:val="22"/>
                            <w:szCs w:val="22"/>
                            <w:lang w:val="es-ES"/>
                          </w:rPr>
                          <m:t>it</m:t>
                        </m:r>
                      </m:sub>
                    </m:sSub>
                  </m:e>
                </m:mr>
                <m:mr>
                  <m:e>
                    <m:r>
                      <m:rPr>
                        <m:nor/>
                      </m:rPr>
                      <w:rPr>
                        <w:rFonts w:ascii="Times New Roman" w:hAnsi="Times New Roman" w:cs="Times New Roman"/>
                        <w:color w:val="000000" w:themeColor="text1"/>
                        <w:sz w:val="22"/>
                        <w:szCs w:val="22"/>
                        <w:lang w:val="es-ES"/>
                      </w:rPr>
                      <m:t>NA</m:t>
                    </m:r>
                  </m:e>
                  <m:e>
                    <m:r>
                      <m:rPr>
                        <m:nor/>
                      </m:rPr>
                      <w:rPr>
                        <w:rFonts w:ascii="Times New Roman" w:hAnsi="Times New Roman" w:cs="Times New Roman"/>
                        <w:color w:val="000000" w:themeColor="text1"/>
                        <w:sz w:val="22"/>
                        <w:szCs w:val="22"/>
                        <w:lang w:val="es-ES"/>
                      </w:rPr>
                      <m:t>si hay días sin cobertura en el registro</m:t>
                    </m:r>
                  </m:e>
                </m:mr>
              </m:m>
            </m:e>
          </m:d>
        </m:oMath>
      </m:oMathPara>
    </w:p>
    <w:p w14:paraId="6F3AC6D3"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lastRenderedPageBreak/>
        <w:t>Etapa 3 — Marcadores de transición.</w:t>
      </w:r>
      <w:r w:rsidRPr="000507C8">
        <w:rPr>
          <w:rFonts w:ascii="Times New Roman" w:hAnsi="Times New Roman" w:cs="Times New Roman"/>
          <w:color w:val="000000" w:themeColor="text1"/>
          <w:sz w:val="22"/>
          <w:szCs w:val="22"/>
          <w:lang w:val="es-ES"/>
        </w:rPr>
        <w:t xml:space="preserve"> Se construyeron indicadores de trimestres con cambio de autoridad (</w:t>
      </w:r>
      <w:r w:rsidRPr="000507C8">
        <w:rPr>
          <w:rStyle w:val="VerbatimChar"/>
          <w:rFonts w:ascii="Times New Roman" w:hAnsi="Times New Roman" w:cs="Times New Roman"/>
          <w:color w:val="000000" w:themeColor="text1"/>
          <w:szCs w:val="22"/>
          <w:lang w:val="es-ES"/>
        </w:rPr>
        <w:t>alcaldesa_transition</w:t>
      </w:r>
      <w:r w:rsidRPr="000507C8">
        <w:rPr>
          <w:rFonts w:ascii="Times New Roman" w:hAnsi="Times New Roman" w:cs="Times New Roman"/>
          <w:color w:val="000000" w:themeColor="text1"/>
          <w:sz w:val="22"/>
          <w:szCs w:val="22"/>
          <w:lang w:val="es-ES"/>
        </w:rPr>
        <w:t>) y con cambio de género (</w:t>
      </w:r>
      <w:r w:rsidRPr="000507C8">
        <w:rPr>
          <w:rStyle w:val="VerbatimChar"/>
          <w:rFonts w:ascii="Times New Roman" w:hAnsi="Times New Roman" w:cs="Times New Roman"/>
          <w:color w:val="000000" w:themeColor="text1"/>
          <w:szCs w:val="22"/>
          <w:lang w:val="es-ES"/>
        </w:rPr>
        <w:t>alcaldesa_transition_gender</w:t>
      </w:r>
      <w:r w:rsidRPr="000507C8">
        <w:rPr>
          <w:rFonts w:ascii="Times New Roman" w:hAnsi="Times New Roman" w:cs="Times New Roman"/>
          <w:color w:val="000000" w:themeColor="text1"/>
          <w:sz w:val="22"/>
          <w:szCs w:val="22"/>
          <w:lang w:val="es-ES"/>
        </w:rPr>
        <w:t>), que permiten excluir periodos ruidosos en robustez.</w:t>
      </w:r>
    </w:p>
    <w:p w14:paraId="31635314" w14:textId="5C388B90" w:rsidR="008C2815"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Etapa 4 — Auditoría manual.</w:t>
      </w:r>
      <w:r w:rsidRPr="000507C8">
        <w:rPr>
          <w:rFonts w:ascii="Times New Roman" w:hAnsi="Times New Roman" w:cs="Times New Roman"/>
          <w:color w:val="000000" w:themeColor="text1"/>
          <w:sz w:val="22"/>
          <w:szCs w:val="22"/>
          <w:lang w:val="es-ES"/>
        </w:rPr>
        <w:t xml:space="preserve"> Para las 1,986 observaciones (4.7%) donde el registro histórico era incompleto, se realizó una codificación manual con fuente verificable documentada. La variable resultante, </w:t>
      </w:r>
      <w:r w:rsidRPr="000507C8">
        <w:rPr>
          <w:rStyle w:val="VerbatimChar"/>
          <w:rFonts w:ascii="Times New Roman" w:hAnsi="Times New Roman" w:cs="Times New Roman"/>
          <w:color w:val="000000" w:themeColor="text1"/>
          <w:szCs w:val="22"/>
          <w:lang w:val="es-ES"/>
        </w:rPr>
        <w:t>alcaldesa_final</w:t>
      </w:r>
      <w:r w:rsidRPr="000507C8">
        <w:rPr>
          <w:rFonts w:ascii="Times New Roman" w:hAnsi="Times New Roman" w:cs="Times New Roman"/>
          <w:color w:val="000000" w:themeColor="text1"/>
          <w:sz w:val="22"/>
          <w:szCs w:val="22"/>
          <w:lang w:val="es-ES"/>
        </w:rPr>
        <w:t xml:space="preserve">, combina ambas fuentes y tiene </w:t>
      </w:r>
      <w:r w:rsidRPr="000507C8">
        <w:rPr>
          <w:rFonts w:ascii="Times New Roman" w:hAnsi="Times New Roman" w:cs="Times New Roman"/>
          <w:b/>
          <w:bCs/>
          <w:color w:val="000000" w:themeColor="text1"/>
          <w:sz w:val="22"/>
          <w:szCs w:val="22"/>
          <w:lang w:val="es-ES"/>
        </w:rPr>
        <w:t>0% de valores faltantes</w:t>
      </w:r>
      <w:r w:rsidRPr="000507C8">
        <w:rPr>
          <w:rFonts w:ascii="Times New Roman" w:hAnsi="Times New Roman" w:cs="Times New Roman"/>
          <w:color w:val="000000" w:themeColor="text1"/>
          <w:sz w:val="22"/>
          <w:szCs w:val="22"/>
          <w:lang w:val="es-ES"/>
        </w:rPr>
        <w:t xml:space="preserve"> sobre las 41,905 observaciones.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77"/>
        <w:gridCol w:w="1843"/>
        <w:gridCol w:w="1984"/>
        <w:gridCol w:w="993"/>
      </w:tblGrid>
      <w:tr w:rsidR="008627DC" w:rsidRPr="000507C8" w14:paraId="363E051B" w14:textId="77777777" w:rsidTr="008627DC">
        <w:trPr>
          <w:cnfStyle w:val="100000000000" w:firstRow="1" w:lastRow="0" w:firstColumn="0" w:lastColumn="0" w:oddVBand="0" w:evenVBand="0" w:oddHBand="0" w:evenHBand="0" w:firstRowFirstColumn="0" w:firstRowLastColumn="0" w:lastRowFirstColumn="0" w:lastRowLastColumn="0"/>
          <w:tblHeader/>
        </w:trPr>
        <w:tc>
          <w:tcPr>
            <w:tcW w:w="2977" w:type="dxa"/>
          </w:tcPr>
          <w:p w14:paraId="08D4F13B"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Variable</w:t>
            </w:r>
          </w:p>
        </w:tc>
        <w:tc>
          <w:tcPr>
            <w:tcW w:w="1843" w:type="dxa"/>
          </w:tcPr>
          <w:p w14:paraId="6C3709E5"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proofErr w:type="spellStart"/>
            <w:r w:rsidRPr="000507C8">
              <w:rPr>
                <w:rFonts w:ascii="Times New Roman" w:hAnsi="Times New Roman" w:cs="Times New Roman"/>
                <w:b/>
                <w:bCs/>
                <w:color w:val="000000" w:themeColor="text1"/>
                <w:sz w:val="22"/>
                <w:szCs w:val="22"/>
                <w:lang w:val="es-ES"/>
              </w:rPr>
              <w:t>Obs</w:t>
            </w:r>
            <w:proofErr w:type="spellEnd"/>
            <w:r w:rsidRPr="000507C8">
              <w:rPr>
                <w:rFonts w:ascii="Times New Roman" w:hAnsi="Times New Roman" w:cs="Times New Roman"/>
                <w:b/>
                <w:bCs/>
                <w:color w:val="000000" w:themeColor="text1"/>
                <w:sz w:val="22"/>
                <w:szCs w:val="22"/>
                <w:lang w:val="es-ES"/>
              </w:rPr>
              <w:t>. con valor 1</w:t>
            </w:r>
          </w:p>
        </w:tc>
        <w:tc>
          <w:tcPr>
            <w:tcW w:w="1984" w:type="dxa"/>
          </w:tcPr>
          <w:p w14:paraId="16838F81"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proofErr w:type="spellStart"/>
            <w:r w:rsidRPr="000507C8">
              <w:rPr>
                <w:rFonts w:ascii="Times New Roman" w:hAnsi="Times New Roman" w:cs="Times New Roman"/>
                <w:b/>
                <w:bCs/>
                <w:color w:val="000000" w:themeColor="text1"/>
                <w:sz w:val="22"/>
                <w:szCs w:val="22"/>
                <w:lang w:val="es-ES"/>
              </w:rPr>
              <w:t>Obs</w:t>
            </w:r>
            <w:proofErr w:type="spellEnd"/>
            <w:r w:rsidRPr="000507C8">
              <w:rPr>
                <w:rFonts w:ascii="Times New Roman" w:hAnsi="Times New Roman" w:cs="Times New Roman"/>
                <w:b/>
                <w:bCs/>
                <w:color w:val="000000" w:themeColor="text1"/>
                <w:sz w:val="22"/>
                <w:szCs w:val="22"/>
                <w:lang w:val="es-ES"/>
              </w:rPr>
              <w:t>. con valor 0</w:t>
            </w:r>
          </w:p>
        </w:tc>
        <w:tc>
          <w:tcPr>
            <w:tcW w:w="993" w:type="dxa"/>
          </w:tcPr>
          <w:p w14:paraId="5024FE56"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proofErr w:type="spellStart"/>
            <w:r w:rsidRPr="000507C8">
              <w:rPr>
                <w:rFonts w:ascii="Times New Roman" w:hAnsi="Times New Roman" w:cs="Times New Roman"/>
                <w:b/>
                <w:bCs/>
                <w:color w:val="000000" w:themeColor="text1"/>
                <w:sz w:val="22"/>
                <w:szCs w:val="22"/>
                <w:lang w:val="es-ES"/>
              </w:rPr>
              <w:t>Nulls</w:t>
            </w:r>
            <w:proofErr w:type="spellEnd"/>
          </w:p>
        </w:tc>
      </w:tr>
      <w:tr w:rsidR="008627DC" w:rsidRPr="000507C8" w14:paraId="2F1749EC" w14:textId="77777777" w:rsidTr="008627DC">
        <w:tc>
          <w:tcPr>
            <w:tcW w:w="2977" w:type="dxa"/>
          </w:tcPr>
          <w:p w14:paraId="0456AAD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alcaldesa</w:t>
            </w:r>
            <w:r w:rsidRPr="000507C8">
              <w:rPr>
                <w:rFonts w:ascii="Times New Roman" w:hAnsi="Times New Roman" w:cs="Times New Roman"/>
                <w:color w:val="000000" w:themeColor="text1"/>
                <w:sz w:val="22"/>
                <w:szCs w:val="22"/>
                <w:lang w:val="es-ES"/>
              </w:rPr>
              <w:t xml:space="preserve"> (algorítmica)</w:t>
            </w:r>
          </w:p>
        </w:tc>
        <w:tc>
          <w:tcPr>
            <w:tcW w:w="1843" w:type="dxa"/>
          </w:tcPr>
          <w:p w14:paraId="0BE3A46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9,036</w:t>
            </w:r>
          </w:p>
        </w:tc>
        <w:tc>
          <w:tcPr>
            <w:tcW w:w="1984" w:type="dxa"/>
          </w:tcPr>
          <w:p w14:paraId="3727287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30,883</w:t>
            </w:r>
          </w:p>
        </w:tc>
        <w:tc>
          <w:tcPr>
            <w:tcW w:w="993" w:type="dxa"/>
          </w:tcPr>
          <w:p w14:paraId="7448FCC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1,986</w:t>
            </w:r>
          </w:p>
        </w:tc>
      </w:tr>
      <w:tr w:rsidR="008627DC" w:rsidRPr="000507C8" w14:paraId="7982B7FB" w14:textId="77777777" w:rsidTr="008627DC">
        <w:tc>
          <w:tcPr>
            <w:tcW w:w="2977" w:type="dxa"/>
          </w:tcPr>
          <w:p w14:paraId="2B7BA98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alcaldesa_final</w:t>
            </w:r>
            <w:r w:rsidRPr="000507C8">
              <w:rPr>
                <w:rFonts w:ascii="Times New Roman" w:hAnsi="Times New Roman" w:cs="Times New Roman"/>
                <w:color w:val="000000" w:themeColor="text1"/>
                <w:sz w:val="22"/>
                <w:szCs w:val="22"/>
                <w:lang w:val="es-ES"/>
              </w:rPr>
              <w:t xml:space="preserve"> (definitiva)</w:t>
            </w:r>
          </w:p>
        </w:tc>
        <w:tc>
          <w:tcPr>
            <w:tcW w:w="1843" w:type="dxa"/>
          </w:tcPr>
          <w:p w14:paraId="422405E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9,331</w:t>
            </w:r>
          </w:p>
        </w:tc>
        <w:tc>
          <w:tcPr>
            <w:tcW w:w="1984" w:type="dxa"/>
          </w:tcPr>
          <w:p w14:paraId="7B04130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32,574</w:t>
            </w:r>
          </w:p>
        </w:tc>
        <w:tc>
          <w:tcPr>
            <w:tcW w:w="993" w:type="dxa"/>
          </w:tcPr>
          <w:p w14:paraId="665C2EF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w:t>
            </w:r>
          </w:p>
        </w:tc>
      </w:tr>
    </w:tbl>
    <w:p w14:paraId="26D91ADC" w14:textId="3012B552" w:rsidR="00594DE1" w:rsidRPr="000507C8" w:rsidRDefault="00594DE1" w:rsidP="008627DC">
      <w:pPr>
        <w:jc w:val="both"/>
        <w:rPr>
          <w:rFonts w:ascii="Times New Roman" w:hAnsi="Times New Roman" w:cs="Times New Roman"/>
          <w:color w:val="000000" w:themeColor="text1"/>
          <w:sz w:val="22"/>
          <w:szCs w:val="22"/>
          <w:lang w:val="es-ES"/>
        </w:rPr>
      </w:pPr>
    </w:p>
    <w:p w14:paraId="71E83B5E"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8" w:name="análisis-exploratorio-de-datos-eda"/>
      <w:bookmarkEnd w:id="4"/>
      <w:bookmarkEnd w:id="7"/>
      <w:r w:rsidRPr="000507C8">
        <w:rPr>
          <w:rFonts w:ascii="Times New Roman" w:hAnsi="Times New Roman" w:cs="Times New Roman"/>
          <w:color w:val="000000" w:themeColor="text1"/>
          <w:sz w:val="22"/>
          <w:szCs w:val="22"/>
          <w:lang w:val="es-ES"/>
        </w:rPr>
        <w:t>3. Análisis exploratorio de datos (EDA)</w:t>
      </w:r>
    </w:p>
    <w:p w14:paraId="753A6FFE" w14:textId="0320E3D0"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El análisis exploratorio de datos se organizó en seis secciones, ejecutadas tanto en forma automatizada (</w:t>
      </w:r>
      <w:proofErr w:type="spellStart"/>
      <w:r w:rsidRPr="000507C8">
        <w:rPr>
          <w:rStyle w:val="VerbatimChar"/>
          <w:rFonts w:ascii="Times New Roman" w:hAnsi="Times New Roman" w:cs="Times New Roman"/>
          <w:color w:val="000000" w:themeColor="text1"/>
          <w:szCs w:val="22"/>
          <w:lang w:val="es-ES"/>
        </w:rPr>
        <w:t>src</w:t>
      </w:r>
      <w:proofErr w:type="spellEnd"/>
      <w:r w:rsidRPr="000507C8">
        <w:rPr>
          <w:rStyle w:val="VerbatimChar"/>
          <w:rFonts w:ascii="Times New Roman" w:hAnsi="Times New Roman" w:cs="Times New Roman"/>
          <w:color w:val="000000" w:themeColor="text1"/>
          <w:szCs w:val="22"/>
          <w:lang w:val="es-ES"/>
        </w:rPr>
        <w:t>/</w:t>
      </w:r>
      <w:proofErr w:type="spellStart"/>
      <w:r w:rsidRPr="000507C8">
        <w:rPr>
          <w:rStyle w:val="VerbatimChar"/>
          <w:rFonts w:ascii="Times New Roman" w:hAnsi="Times New Roman" w:cs="Times New Roman"/>
          <w:color w:val="000000" w:themeColor="text1"/>
          <w:szCs w:val="22"/>
          <w:lang w:val="es-ES"/>
        </w:rPr>
        <w:t>eda</w:t>
      </w:r>
      <w:proofErr w:type="spellEnd"/>
      <w:r w:rsidRPr="000507C8">
        <w:rPr>
          <w:rStyle w:val="VerbatimChar"/>
          <w:rFonts w:ascii="Times New Roman" w:hAnsi="Times New Roman" w:cs="Times New Roman"/>
          <w:color w:val="000000" w:themeColor="text1"/>
          <w:szCs w:val="22"/>
          <w:lang w:val="es-ES"/>
        </w:rPr>
        <w:t>/run_eda.py</w:t>
      </w:r>
      <w:r w:rsidRPr="000507C8">
        <w:rPr>
          <w:rFonts w:ascii="Times New Roman" w:hAnsi="Times New Roman" w:cs="Times New Roman"/>
          <w:color w:val="000000" w:themeColor="text1"/>
          <w:sz w:val="22"/>
          <w:szCs w:val="22"/>
          <w:lang w:val="es-ES"/>
        </w:rPr>
        <w:t>) como interactiva (</w:t>
      </w:r>
      <w:r w:rsidRPr="000507C8">
        <w:rPr>
          <w:rStyle w:val="VerbatimChar"/>
          <w:rFonts w:ascii="Times New Roman" w:hAnsi="Times New Roman" w:cs="Times New Roman"/>
          <w:color w:val="000000" w:themeColor="text1"/>
          <w:szCs w:val="22"/>
          <w:lang w:val="es-ES"/>
        </w:rPr>
        <w:t>notebooks/</w:t>
      </w:r>
      <w:proofErr w:type="spellStart"/>
      <w:r w:rsidRPr="000507C8">
        <w:rPr>
          <w:rStyle w:val="VerbatimChar"/>
          <w:rFonts w:ascii="Times New Roman" w:hAnsi="Times New Roman" w:cs="Times New Roman"/>
          <w:color w:val="000000" w:themeColor="text1"/>
          <w:szCs w:val="22"/>
          <w:lang w:val="es-ES"/>
        </w:rPr>
        <w:t>eda.ipynb</w:t>
      </w:r>
      <w:proofErr w:type="spellEnd"/>
      <w:r w:rsidRPr="000507C8">
        <w:rPr>
          <w:rFonts w:ascii="Times New Roman" w:hAnsi="Times New Roman" w:cs="Times New Roman"/>
          <w:color w:val="000000" w:themeColor="text1"/>
          <w:sz w:val="22"/>
          <w:szCs w:val="22"/>
          <w:lang w:val="es-ES"/>
        </w:rPr>
        <w:t xml:space="preserve">), generando 17 archivos de output </w:t>
      </w:r>
      <w:r w:rsidR="002634CA">
        <w:rPr>
          <w:rFonts w:ascii="Times New Roman" w:hAnsi="Times New Roman" w:cs="Times New Roman"/>
          <w:color w:val="000000" w:themeColor="text1"/>
          <w:sz w:val="22"/>
          <w:szCs w:val="22"/>
          <w:lang w:val="es-ES"/>
        </w:rPr>
        <w:t>(</w:t>
      </w:r>
      <w:r w:rsidRPr="000507C8">
        <w:rPr>
          <w:rStyle w:val="VerbatimChar"/>
          <w:rFonts w:ascii="Times New Roman" w:hAnsi="Times New Roman" w:cs="Times New Roman"/>
          <w:color w:val="000000" w:themeColor="text1"/>
          <w:szCs w:val="22"/>
          <w:lang w:val="es-ES"/>
        </w:rPr>
        <w:t>outputs/</w:t>
      </w:r>
      <w:proofErr w:type="spellStart"/>
      <w:r w:rsidRPr="000507C8">
        <w:rPr>
          <w:rStyle w:val="VerbatimChar"/>
          <w:rFonts w:ascii="Times New Roman" w:hAnsi="Times New Roman" w:cs="Times New Roman"/>
          <w:color w:val="000000" w:themeColor="text1"/>
          <w:szCs w:val="22"/>
          <w:lang w:val="es-ES"/>
        </w:rPr>
        <w:t>eda</w:t>
      </w:r>
      <w:proofErr w:type="spellEnd"/>
      <w:r w:rsidRPr="000507C8">
        <w:rPr>
          <w:rStyle w:val="VerbatimChar"/>
          <w:rFonts w:ascii="Times New Roman" w:hAnsi="Times New Roman" w:cs="Times New Roman"/>
          <w:color w:val="000000" w:themeColor="text1"/>
          <w:szCs w:val="22"/>
          <w:lang w:val="es-ES"/>
        </w:rPr>
        <w:t>/</w:t>
      </w:r>
      <w:r w:rsidR="002634CA">
        <w:rPr>
          <w:rStyle w:val="VerbatimChar"/>
          <w:rFonts w:ascii="Times New Roman" w:hAnsi="Times New Roman" w:cs="Times New Roman"/>
          <w:color w:val="000000" w:themeColor="text1"/>
          <w:szCs w:val="22"/>
          <w:lang w:val="es-ES"/>
        </w:rPr>
        <w:t>)</w:t>
      </w:r>
      <w:r w:rsidRPr="000507C8">
        <w:rPr>
          <w:rFonts w:ascii="Times New Roman" w:hAnsi="Times New Roman" w:cs="Times New Roman"/>
          <w:color w:val="000000" w:themeColor="text1"/>
          <w:sz w:val="22"/>
          <w:szCs w:val="22"/>
          <w:lang w:val="es-ES"/>
        </w:rPr>
        <w:t>.</w:t>
      </w:r>
    </w:p>
    <w:p w14:paraId="5DE76439"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9" w:name="Xcf3734501891cfca70cd66c97cb5cdb9a091d01"/>
      <w:r w:rsidRPr="000507C8">
        <w:rPr>
          <w:rFonts w:ascii="Times New Roman" w:hAnsi="Times New Roman" w:cs="Times New Roman"/>
          <w:color w:val="000000" w:themeColor="text1"/>
          <w:sz w:val="22"/>
          <w:szCs w:val="22"/>
          <w:lang w:val="es-ES"/>
        </w:rPr>
        <w:t>3.1 Diccionario observado y calidad de datos (Secciones A–B)</w:t>
      </w:r>
    </w:p>
    <w:p w14:paraId="10FCCFC7"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Se generó un perfil automático de las 175 variables. Los hallazgos principales fueron:</w:t>
      </w:r>
    </w:p>
    <w:p w14:paraId="1F15C3A1" w14:textId="3D2BD836" w:rsidR="0006073D" w:rsidRPr="006933D6" w:rsidRDefault="00000000" w:rsidP="0006073D">
      <w:pPr>
        <w:pStyle w:val="Compact"/>
        <w:numPr>
          <w:ilvl w:val="0"/>
          <w:numId w:val="12"/>
        </w:numPr>
        <w:rPr>
          <w:rFonts w:ascii="Times New Roman" w:hAnsi="Times New Roman" w:cs="Times New Roman"/>
          <w:color w:val="000000" w:themeColor="text1"/>
          <w:sz w:val="22"/>
          <w:szCs w:val="22"/>
          <w:lang w:val="es-ES"/>
        </w:rPr>
      </w:pPr>
      <w:r w:rsidRPr="006933D6">
        <w:rPr>
          <w:rFonts w:ascii="Times New Roman" w:hAnsi="Times New Roman" w:cs="Times New Roman"/>
          <w:color w:val="000000" w:themeColor="text1"/>
          <w:sz w:val="22"/>
          <w:szCs w:val="22"/>
          <w:lang w:val="es-ES"/>
        </w:rPr>
        <w:t xml:space="preserve">47 columnas con valores nulos, pero la mayoría corresponden a indefiniciones estructurales: los 28 campos de </w:t>
      </w:r>
      <w:proofErr w:type="spellStart"/>
      <w:r w:rsidRPr="006933D6">
        <w:rPr>
          <w:rStyle w:val="VerbatimChar"/>
          <w:rFonts w:ascii="Times New Roman" w:hAnsi="Times New Roman" w:cs="Times New Roman"/>
          <w:color w:val="000000" w:themeColor="text1"/>
          <w:szCs w:val="22"/>
          <w:lang w:val="es-ES"/>
        </w:rPr>
        <w:t>saldoprom</w:t>
      </w:r>
      <w:proofErr w:type="spellEnd"/>
      <w:r w:rsidRPr="006933D6">
        <w:rPr>
          <w:rStyle w:val="VerbatimChar"/>
          <w:rFonts w:ascii="Times New Roman" w:hAnsi="Times New Roman" w:cs="Times New Roman"/>
          <w:color w:val="000000" w:themeColor="text1"/>
          <w:szCs w:val="22"/>
          <w:lang w:val="es-ES"/>
        </w:rPr>
        <w:t>_*</w:t>
      </w:r>
      <w:r w:rsidRPr="006933D6">
        <w:rPr>
          <w:rFonts w:ascii="Times New Roman" w:hAnsi="Times New Roman" w:cs="Times New Roman"/>
          <w:color w:val="000000" w:themeColor="text1"/>
          <w:sz w:val="22"/>
          <w:szCs w:val="22"/>
          <w:lang w:val="es-ES"/>
        </w:rPr>
        <w:t xml:space="preserve"> (saldo promedio) presentan </w:t>
      </w:r>
      <w:proofErr w:type="spellStart"/>
      <w:r w:rsidRPr="006933D6">
        <w:rPr>
          <w:rFonts w:ascii="Times New Roman" w:hAnsi="Times New Roman" w:cs="Times New Roman"/>
          <w:color w:val="000000" w:themeColor="text1"/>
          <w:sz w:val="22"/>
          <w:szCs w:val="22"/>
          <w:lang w:val="es-ES"/>
        </w:rPr>
        <w:t>NULLs</w:t>
      </w:r>
      <w:proofErr w:type="spellEnd"/>
      <w:r w:rsidRPr="006933D6">
        <w:rPr>
          <w:rFonts w:ascii="Times New Roman" w:hAnsi="Times New Roman" w:cs="Times New Roman"/>
          <w:color w:val="000000" w:themeColor="text1"/>
          <w:sz w:val="22"/>
          <w:szCs w:val="22"/>
          <w:lang w:val="es-ES"/>
        </w:rPr>
        <w:t xml:space="preserve"> cuando no existen contratos (</w:t>
      </w:r>
      <m:oMath>
        <m:r>
          <w:rPr>
            <w:rFonts w:ascii="Cambria Math" w:hAnsi="Cambria Math" w:cs="Times New Roman"/>
            <w:color w:val="000000" w:themeColor="text1"/>
            <w:sz w:val="22"/>
            <w:szCs w:val="22"/>
            <w:lang w:val="es-ES"/>
          </w:rPr>
          <m:t>0</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m:t>
        </m:r>
      </m:oMath>
      <w:r w:rsidRPr="006933D6">
        <w:rPr>
          <w:rFonts w:ascii="Times New Roman" w:hAnsi="Times New Roman" w:cs="Times New Roman"/>
          <w:color w:val="000000" w:themeColor="text1"/>
          <w:sz w:val="22"/>
          <w:szCs w:val="22"/>
          <w:lang w:val="es-ES"/>
        </w:rPr>
        <w:t xml:space="preserve">), no por falta de datos. Los flags binarios </w:t>
      </w:r>
      <w:proofErr w:type="spellStart"/>
      <w:r w:rsidRPr="006933D6">
        <w:rPr>
          <w:rStyle w:val="VerbatimChar"/>
          <w:rFonts w:ascii="Times New Roman" w:hAnsi="Times New Roman" w:cs="Times New Roman"/>
          <w:color w:val="000000" w:themeColor="text1"/>
          <w:szCs w:val="22"/>
          <w:lang w:val="es-ES"/>
        </w:rPr>
        <w:t>flag_undef_saldoprom</w:t>
      </w:r>
      <w:proofErr w:type="spellEnd"/>
      <w:r w:rsidRPr="006933D6">
        <w:rPr>
          <w:rStyle w:val="VerbatimChar"/>
          <w:rFonts w:ascii="Times New Roman" w:hAnsi="Times New Roman" w:cs="Times New Roman"/>
          <w:color w:val="000000" w:themeColor="text1"/>
          <w:szCs w:val="22"/>
          <w:lang w:val="es-ES"/>
        </w:rPr>
        <w:t>_*</w:t>
      </w:r>
      <w:r w:rsidRPr="006933D6">
        <w:rPr>
          <w:rFonts w:ascii="Times New Roman" w:hAnsi="Times New Roman" w:cs="Times New Roman"/>
          <w:color w:val="000000" w:themeColor="text1"/>
          <w:sz w:val="22"/>
          <w:szCs w:val="22"/>
          <w:lang w:val="es-ES"/>
        </w:rPr>
        <w:t xml:space="preserve"> documentan estos casos.</w:t>
      </w:r>
    </w:p>
    <w:p w14:paraId="74B5E74D" w14:textId="77777777" w:rsidR="0006073D" w:rsidRPr="006933D6" w:rsidRDefault="00000000" w:rsidP="0006073D">
      <w:pPr>
        <w:pStyle w:val="Compact"/>
        <w:numPr>
          <w:ilvl w:val="0"/>
          <w:numId w:val="12"/>
        </w:numPr>
        <w:rPr>
          <w:rFonts w:ascii="Times New Roman" w:hAnsi="Times New Roman" w:cs="Times New Roman"/>
          <w:color w:val="000000" w:themeColor="text1"/>
          <w:sz w:val="22"/>
          <w:szCs w:val="22"/>
          <w:lang w:val="es-ES"/>
        </w:rPr>
      </w:pPr>
      <w:r w:rsidRPr="006933D6">
        <w:rPr>
          <w:rFonts w:ascii="Times New Roman" w:hAnsi="Times New Roman" w:cs="Times New Roman"/>
          <w:color w:val="000000" w:themeColor="text1"/>
          <w:sz w:val="22"/>
          <w:szCs w:val="22"/>
          <w:lang w:val="es-ES"/>
        </w:rPr>
        <w:t>3 columnas constantes (</w:t>
      </w:r>
      <w:proofErr w:type="spellStart"/>
      <w:r w:rsidRPr="006933D6">
        <w:rPr>
          <w:rStyle w:val="VerbatimChar"/>
          <w:rFonts w:ascii="Times New Roman" w:hAnsi="Times New Roman" w:cs="Times New Roman"/>
          <w:color w:val="000000" w:themeColor="text1"/>
          <w:szCs w:val="22"/>
          <w:lang w:val="es-ES"/>
        </w:rPr>
        <w:t>hist_state_available</w:t>
      </w:r>
      <w:proofErr w:type="spellEnd"/>
      <w:r w:rsidRPr="006933D6">
        <w:rPr>
          <w:rFonts w:ascii="Times New Roman" w:hAnsi="Times New Roman" w:cs="Times New Roman"/>
          <w:color w:val="000000" w:themeColor="text1"/>
          <w:sz w:val="22"/>
          <w:szCs w:val="22"/>
          <w:lang w:val="es-ES"/>
        </w:rPr>
        <w:t xml:space="preserve">, </w:t>
      </w:r>
      <w:proofErr w:type="spellStart"/>
      <w:r w:rsidRPr="006933D6">
        <w:rPr>
          <w:rStyle w:val="VerbatimChar"/>
          <w:rFonts w:ascii="Times New Roman" w:hAnsi="Times New Roman" w:cs="Times New Roman"/>
          <w:color w:val="000000" w:themeColor="text1"/>
          <w:szCs w:val="22"/>
          <w:lang w:val="es-ES"/>
        </w:rPr>
        <w:t>missing_quarters_alcaldesa</w:t>
      </w:r>
      <w:proofErr w:type="spellEnd"/>
      <w:r w:rsidRPr="006933D6">
        <w:rPr>
          <w:rFonts w:ascii="Times New Roman" w:hAnsi="Times New Roman" w:cs="Times New Roman"/>
          <w:color w:val="000000" w:themeColor="text1"/>
          <w:sz w:val="22"/>
          <w:szCs w:val="22"/>
          <w:lang w:val="es-ES"/>
        </w:rPr>
        <w:t xml:space="preserve">, </w:t>
      </w:r>
      <w:proofErr w:type="spellStart"/>
      <w:r w:rsidRPr="006933D6">
        <w:rPr>
          <w:rStyle w:val="VerbatimChar"/>
          <w:rFonts w:ascii="Times New Roman" w:hAnsi="Times New Roman" w:cs="Times New Roman"/>
          <w:color w:val="000000" w:themeColor="text1"/>
          <w:szCs w:val="22"/>
          <w:lang w:val="es-ES"/>
        </w:rPr>
        <w:t>ok_panel_completo_final</w:t>
      </w:r>
      <w:proofErr w:type="spellEnd"/>
      <w:r w:rsidRPr="006933D6">
        <w:rPr>
          <w:rFonts w:ascii="Times New Roman" w:hAnsi="Times New Roman" w:cs="Times New Roman"/>
          <w:color w:val="000000" w:themeColor="text1"/>
          <w:sz w:val="22"/>
          <w:szCs w:val="22"/>
          <w:lang w:val="es-ES"/>
        </w:rPr>
        <w:t>) que no aportan variación y se excluyen.</w:t>
      </w:r>
    </w:p>
    <w:p w14:paraId="6C1A41A5" w14:textId="77777777" w:rsidR="0006073D" w:rsidRPr="006933D6" w:rsidRDefault="00000000" w:rsidP="0006073D">
      <w:pPr>
        <w:pStyle w:val="Compact"/>
        <w:numPr>
          <w:ilvl w:val="0"/>
          <w:numId w:val="12"/>
        </w:numPr>
        <w:rPr>
          <w:rFonts w:ascii="Times New Roman" w:hAnsi="Times New Roman" w:cs="Times New Roman"/>
          <w:color w:val="000000" w:themeColor="text1"/>
          <w:sz w:val="22"/>
          <w:szCs w:val="22"/>
          <w:lang w:val="es-ES"/>
        </w:rPr>
      </w:pPr>
      <w:r w:rsidRPr="006933D6">
        <w:rPr>
          <w:rFonts w:ascii="Times New Roman" w:hAnsi="Times New Roman" w:cs="Times New Roman"/>
          <w:color w:val="000000" w:themeColor="text1"/>
          <w:sz w:val="22"/>
          <w:szCs w:val="22"/>
          <w:lang w:val="es-ES"/>
        </w:rPr>
        <w:t>Alta dispersión (CV &gt; 5) en la mayoría de outcomes financieros, esperada dada la enorme variación en tamaño de municipios mexicanos y confirmando la necesidad de normalización per cápita.</w:t>
      </w:r>
    </w:p>
    <w:p w14:paraId="2B2C1963" w14:textId="006D99E4" w:rsidR="00594DE1" w:rsidRPr="006933D6" w:rsidRDefault="00000000" w:rsidP="0006073D">
      <w:pPr>
        <w:pStyle w:val="Compact"/>
        <w:numPr>
          <w:ilvl w:val="0"/>
          <w:numId w:val="12"/>
        </w:numPr>
        <w:rPr>
          <w:rFonts w:ascii="Times New Roman" w:hAnsi="Times New Roman" w:cs="Times New Roman"/>
          <w:color w:val="000000" w:themeColor="text1"/>
          <w:sz w:val="22"/>
          <w:szCs w:val="22"/>
          <w:lang w:val="es-ES"/>
        </w:rPr>
      </w:pPr>
      <w:r w:rsidRPr="006933D6">
        <w:rPr>
          <w:rFonts w:ascii="Times New Roman" w:hAnsi="Times New Roman" w:cs="Times New Roman"/>
          <w:color w:val="000000" w:themeColor="text1"/>
          <w:sz w:val="22"/>
          <w:szCs w:val="22"/>
          <w:lang w:val="es-ES"/>
        </w:rPr>
        <w:t>Panel casi balanceado: 2,471 municipios observados a lo largo de 17 trimestres potenciales. La base analítica contiene 41,905 observaciones y presenta 8 municipios con panel incompleto (102 celdas faltantes, 0.24% del panel potencial), por lo que no es estrictamente 100% balanceada, aunque la desviación es mínima.</w:t>
      </w:r>
    </w:p>
    <w:p w14:paraId="55D6A39C"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auditoría del diccionario identificó 31 columnas en la base no documentadas, 4 variables </w:t>
      </w:r>
      <w:proofErr w:type="gramStart"/>
      <w:r w:rsidRPr="000507C8">
        <w:rPr>
          <w:rFonts w:ascii="Times New Roman" w:hAnsi="Times New Roman" w:cs="Times New Roman"/>
          <w:color w:val="000000" w:themeColor="text1"/>
          <w:sz w:val="22"/>
          <w:szCs w:val="22"/>
          <w:lang w:val="es-ES"/>
        </w:rPr>
        <w:t>documentadas</w:t>
      </w:r>
      <w:proofErr w:type="gramEnd"/>
      <w:r w:rsidRPr="000507C8">
        <w:rPr>
          <w:rFonts w:ascii="Times New Roman" w:hAnsi="Times New Roman" w:cs="Times New Roman"/>
          <w:color w:val="000000" w:themeColor="text1"/>
          <w:sz w:val="22"/>
          <w:szCs w:val="22"/>
          <w:lang w:val="es-ES"/>
        </w:rPr>
        <w:t xml:space="preserve"> pero ya eliminadas, y 61 discrepancias de tipos (resueltas en la versión 3 del diccionario).</w:t>
      </w:r>
    </w:p>
    <w:p w14:paraId="264F7DCD"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10" w:name="X7ef574fb71a1da81f1bbe345d49f995dc8636d9"/>
      <w:bookmarkEnd w:id="9"/>
      <w:r w:rsidRPr="000507C8">
        <w:rPr>
          <w:rFonts w:ascii="Times New Roman" w:hAnsi="Times New Roman" w:cs="Times New Roman"/>
          <w:color w:val="000000" w:themeColor="text1"/>
          <w:sz w:val="22"/>
          <w:szCs w:val="22"/>
          <w:lang w:val="es-ES"/>
        </w:rPr>
        <w:t>3.2 Distribuciones univariadas y tratamiento (Sección C)</w:t>
      </w:r>
    </w:p>
    <w:p w14:paraId="1C2B05E4" w14:textId="7579C99D" w:rsidR="008C2815" w:rsidRPr="008C2815" w:rsidRDefault="00000000" w:rsidP="008C2815">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distribución del tratamiento revela que el 22.3% de las observaciones municipio–trimestre tienen </w:t>
      </w:r>
      <w:r w:rsidRPr="000507C8">
        <w:rPr>
          <w:rStyle w:val="VerbatimChar"/>
          <w:rFonts w:ascii="Times New Roman" w:hAnsi="Times New Roman" w:cs="Times New Roman"/>
          <w:color w:val="000000" w:themeColor="text1"/>
          <w:szCs w:val="22"/>
          <w:lang w:val="es-ES"/>
        </w:rPr>
        <w:t>alcaldesa_final = 1</w:t>
      </w:r>
      <w:r w:rsidRPr="000507C8">
        <w:rPr>
          <w:rFonts w:ascii="Times New Roman" w:hAnsi="Times New Roman" w:cs="Times New Roman"/>
          <w:color w:val="000000" w:themeColor="text1"/>
          <w:sz w:val="22"/>
          <w:szCs w:val="22"/>
          <w:lang w:val="es-ES"/>
        </w:rPr>
        <w:t>. A nivel de municipios:</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69"/>
        <w:gridCol w:w="1843"/>
        <w:gridCol w:w="1418"/>
      </w:tblGrid>
      <w:tr w:rsidR="008627DC" w:rsidRPr="000507C8" w14:paraId="77D11C03" w14:textId="77777777" w:rsidTr="00941836">
        <w:trPr>
          <w:cnfStyle w:val="100000000000" w:firstRow="1" w:lastRow="0" w:firstColumn="0" w:lastColumn="0" w:oddVBand="0" w:evenVBand="0" w:oddHBand="0" w:evenHBand="0" w:firstRowFirstColumn="0" w:firstRowLastColumn="0" w:lastRowFirstColumn="0" w:lastRowLastColumn="0"/>
          <w:tblHeader/>
        </w:trPr>
        <w:tc>
          <w:tcPr>
            <w:tcW w:w="3969" w:type="dxa"/>
            <w:tcBorders>
              <w:bottom w:val="none" w:sz="0" w:space="0" w:color="auto"/>
            </w:tcBorders>
          </w:tcPr>
          <w:p w14:paraId="75DB39CC"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Grupo</w:t>
            </w:r>
          </w:p>
        </w:tc>
        <w:tc>
          <w:tcPr>
            <w:tcW w:w="1843" w:type="dxa"/>
            <w:tcBorders>
              <w:bottom w:val="none" w:sz="0" w:space="0" w:color="auto"/>
            </w:tcBorders>
          </w:tcPr>
          <w:p w14:paraId="76452C69"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N municipios</w:t>
            </w:r>
          </w:p>
        </w:tc>
        <w:tc>
          <w:tcPr>
            <w:tcW w:w="1418" w:type="dxa"/>
            <w:tcBorders>
              <w:bottom w:val="none" w:sz="0" w:space="0" w:color="auto"/>
            </w:tcBorders>
          </w:tcPr>
          <w:p w14:paraId="56C5A829"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Porcentaje</w:t>
            </w:r>
          </w:p>
        </w:tc>
      </w:tr>
      <w:tr w:rsidR="008627DC" w:rsidRPr="000507C8" w14:paraId="3B9F5EFA" w14:textId="77777777" w:rsidTr="00941836">
        <w:tc>
          <w:tcPr>
            <w:tcW w:w="3969" w:type="dxa"/>
          </w:tcPr>
          <w:p w14:paraId="2C2C873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proofErr w:type="spellStart"/>
            <w:r w:rsidRPr="000507C8">
              <w:rPr>
                <w:rFonts w:ascii="Times New Roman" w:hAnsi="Times New Roman" w:cs="Times New Roman"/>
                <w:color w:val="000000" w:themeColor="text1"/>
                <w:sz w:val="22"/>
                <w:szCs w:val="22"/>
                <w:lang w:val="es-ES"/>
              </w:rPr>
              <w:t>Never-treated</w:t>
            </w:r>
            <w:proofErr w:type="spellEnd"/>
            <w:r w:rsidRPr="000507C8">
              <w:rPr>
                <w:rFonts w:ascii="Times New Roman" w:hAnsi="Times New Roman" w:cs="Times New Roman"/>
                <w:color w:val="000000" w:themeColor="text1"/>
                <w:sz w:val="22"/>
                <w:szCs w:val="22"/>
                <w:lang w:val="es-ES"/>
              </w:rPr>
              <w:t xml:space="preserve"> (nunca alcaldesa)</w:t>
            </w:r>
          </w:p>
        </w:tc>
        <w:tc>
          <w:tcPr>
            <w:tcW w:w="1843" w:type="dxa"/>
          </w:tcPr>
          <w:p w14:paraId="434D1B6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1,476</w:t>
            </w:r>
          </w:p>
        </w:tc>
        <w:tc>
          <w:tcPr>
            <w:tcW w:w="1418" w:type="dxa"/>
          </w:tcPr>
          <w:p w14:paraId="002236D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59.7%</w:t>
            </w:r>
          </w:p>
        </w:tc>
      </w:tr>
      <w:tr w:rsidR="008627DC" w:rsidRPr="000507C8" w14:paraId="7D6BDA1E" w14:textId="77777777" w:rsidTr="00941836">
        <w:tc>
          <w:tcPr>
            <w:tcW w:w="3969" w:type="dxa"/>
          </w:tcPr>
          <w:p w14:paraId="6C0B7A7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Switchers (cambian al menos una vez)</w:t>
            </w:r>
          </w:p>
        </w:tc>
        <w:tc>
          <w:tcPr>
            <w:tcW w:w="1843" w:type="dxa"/>
          </w:tcPr>
          <w:p w14:paraId="0F66AAD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894</w:t>
            </w:r>
          </w:p>
        </w:tc>
        <w:tc>
          <w:tcPr>
            <w:tcW w:w="1418" w:type="dxa"/>
          </w:tcPr>
          <w:p w14:paraId="70B57C3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36.2%</w:t>
            </w:r>
          </w:p>
        </w:tc>
      </w:tr>
      <w:tr w:rsidR="008627DC" w:rsidRPr="000507C8" w14:paraId="205B4DCD" w14:textId="77777777" w:rsidTr="00941836">
        <w:tc>
          <w:tcPr>
            <w:tcW w:w="3969" w:type="dxa"/>
          </w:tcPr>
          <w:p w14:paraId="2D9BA650" w14:textId="77777777" w:rsidR="00594DE1" w:rsidRPr="00304FB0" w:rsidRDefault="00000000" w:rsidP="008627DC">
            <w:pPr>
              <w:pStyle w:val="Compact"/>
              <w:jc w:val="both"/>
              <w:rPr>
                <w:rFonts w:ascii="Times New Roman" w:hAnsi="Times New Roman" w:cs="Times New Roman"/>
                <w:color w:val="000000" w:themeColor="text1"/>
                <w:sz w:val="22"/>
                <w:szCs w:val="22"/>
              </w:rPr>
            </w:pPr>
            <w:r w:rsidRPr="00304FB0">
              <w:rPr>
                <w:rFonts w:ascii="Times New Roman" w:hAnsi="Times New Roman" w:cs="Times New Roman"/>
                <w:color w:val="000000" w:themeColor="text1"/>
                <w:sz w:val="22"/>
                <w:szCs w:val="22"/>
              </w:rPr>
              <w:t>Always-treated (alcaldesa desde 2018-T3)</w:t>
            </w:r>
          </w:p>
        </w:tc>
        <w:tc>
          <w:tcPr>
            <w:tcW w:w="1843" w:type="dxa"/>
          </w:tcPr>
          <w:p w14:paraId="474816D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101</w:t>
            </w:r>
          </w:p>
        </w:tc>
        <w:tc>
          <w:tcPr>
            <w:tcW w:w="1418" w:type="dxa"/>
          </w:tcPr>
          <w:p w14:paraId="33A01BE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w:t>
            </w:r>
          </w:p>
        </w:tc>
      </w:tr>
    </w:tbl>
    <w:p w14:paraId="78293B85" w14:textId="77777777" w:rsidR="0006073D" w:rsidRPr="000507C8" w:rsidRDefault="00000000" w:rsidP="0006073D">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De los 894 switchers, 294 están left-censored y deben excluirse de la identificación dinámica. La razón es la siguiente:</w:t>
      </w:r>
    </w:p>
    <w:p w14:paraId="335536EB" w14:textId="46F7765A" w:rsidR="00594DE1" w:rsidRPr="000507C8" w:rsidRDefault="00000000" w:rsidP="0006073D">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lastRenderedPageBreak/>
        <w:t xml:space="preserve">Un diseño DiD requiere observar a cada unidad antes y después del tratamiento para estimar el contrafactual. Los 294 municipios left-censored ya tenían alcaldesa desde el primer trimestre del panel (2018-T3), es decir, su </w:t>
      </w:r>
      <w:proofErr w:type="spellStart"/>
      <w:r w:rsidRPr="000507C8">
        <w:rPr>
          <w:rStyle w:val="VerbatimChar"/>
          <w:rFonts w:ascii="Times New Roman" w:hAnsi="Times New Roman" w:cs="Times New Roman"/>
          <w:color w:val="000000" w:themeColor="text1"/>
          <w:szCs w:val="22"/>
          <w:lang w:val="es-ES"/>
        </w:rPr>
        <w:t>first_treat_t</w:t>
      </w:r>
      <w:proofErr w:type="spellEnd"/>
      <w:r w:rsidRPr="000507C8">
        <w:rPr>
          <w:rStyle w:val="VerbatimChar"/>
          <w:rFonts w:ascii="Times New Roman" w:hAnsi="Times New Roman" w:cs="Times New Roman"/>
          <w:color w:val="000000" w:themeColor="text1"/>
          <w:szCs w:val="22"/>
          <w:lang w:val="es-ES"/>
        </w:rPr>
        <w:t xml:space="preserve"> = 0</w:t>
      </w:r>
      <w:r w:rsidRPr="000507C8">
        <w:rPr>
          <w:rFonts w:ascii="Times New Roman" w:hAnsi="Times New Roman" w:cs="Times New Roman"/>
          <w:color w:val="000000" w:themeColor="text1"/>
          <w:sz w:val="22"/>
          <w:szCs w:val="22"/>
          <w:lang w:val="es-ES"/>
        </w:rPr>
        <w:t xml:space="preserve">. Como no existen observaciones previas a su tratamiento, carecen de periodo pre-tratamiento y es imposible construir su tendencia contrafactual. Por lo tanto, no contribuyen a la identificación causal ni participan en el </w:t>
      </w:r>
      <w:proofErr w:type="spellStart"/>
      <w:r w:rsidRPr="000507C8">
        <w:rPr>
          <w:rFonts w:ascii="Times New Roman" w:hAnsi="Times New Roman" w:cs="Times New Roman"/>
          <w:color w:val="000000" w:themeColor="text1"/>
          <w:sz w:val="22"/>
          <w:szCs w:val="22"/>
          <w:lang w:val="es-ES"/>
        </w:rPr>
        <w:t>event</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study</w:t>
      </w:r>
      <w:proofErr w:type="spellEnd"/>
      <w:r w:rsidR="0006073D" w:rsidRPr="000507C8">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 xml:space="preserve"> se comportan empíricamente como </w:t>
      </w:r>
      <w:proofErr w:type="spellStart"/>
      <w:r w:rsidRPr="000507C8">
        <w:rPr>
          <w:rFonts w:ascii="Times New Roman" w:hAnsi="Times New Roman" w:cs="Times New Roman"/>
          <w:color w:val="000000" w:themeColor="text1"/>
          <w:sz w:val="22"/>
          <w:szCs w:val="22"/>
          <w:lang w:val="es-ES"/>
        </w:rPr>
        <w:t>always-treated</w:t>
      </w:r>
      <w:proofErr w:type="spellEnd"/>
      <w:r w:rsidRPr="000507C8">
        <w:rPr>
          <w:rFonts w:ascii="Times New Roman" w:hAnsi="Times New Roman" w:cs="Times New Roman"/>
          <w:color w:val="000000" w:themeColor="text1"/>
          <w:sz w:val="22"/>
          <w:szCs w:val="22"/>
          <w:lang w:val="es-ES"/>
        </w:rPr>
        <w:t xml:space="preserve">. Al excluirlos, quedan </w:t>
      </w:r>
      <w:r w:rsidRPr="00E06BD1">
        <w:rPr>
          <w:rFonts w:ascii="Times New Roman" w:hAnsi="Times New Roman" w:cs="Times New Roman"/>
          <w:color w:val="000000" w:themeColor="text1"/>
          <w:sz w:val="22"/>
          <w:szCs w:val="22"/>
          <w:lang w:val="es-ES"/>
        </w:rPr>
        <w:t xml:space="preserve">600 switchers efectivos </w:t>
      </w:r>
      <w:r w:rsidRPr="000507C8">
        <w:rPr>
          <w:rFonts w:ascii="Times New Roman" w:hAnsi="Times New Roman" w:cs="Times New Roman"/>
          <w:color w:val="000000" w:themeColor="text1"/>
          <w:sz w:val="22"/>
          <w:szCs w:val="22"/>
          <w:lang w:val="es-ES"/>
        </w:rPr>
        <w:t>que sí presentan al menos un trimestre previo al primer tratamiento.</w:t>
      </w:r>
    </w:p>
    <w:p w14:paraId="0F2B8B3D" w14:textId="148961CE" w:rsidR="008C2815" w:rsidRPr="008C2815" w:rsidRDefault="00000000" w:rsidP="008C2815">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 descomposición completa de los 894 switchers es: 600 switchers con pre-periodo observable (first_treat_t &gt; 0), 294 switchers left-censored (first_treat_t = 0) y, separadamente, 101 municipios always-treated. Los 600 con pre-periodo son los que identifican la dinámica del tratamiento en el event study y constituyen la muestra limpia para la comparación pre/post.</w:t>
      </w:r>
    </w:p>
    <w:tbl>
      <w:tblPr>
        <w:tblStyle w:val="Table"/>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2"/>
        <w:gridCol w:w="1836"/>
        <w:gridCol w:w="4397"/>
      </w:tblGrid>
      <w:tr w:rsidR="008627DC" w:rsidRPr="000507C8" w14:paraId="2F045818" w14:textId="77777777" w:rsidTr="008C2815">
        <w:trPr>
          <w:cnfStyle w:val="100000000000" w:firstRow="1" w:lastRow="0" w:firstColumn="0" w:lastColumn="0" w:oddVBand="0" w:evenVBand="0" w:oddHBand="0" w:evenHBand="0" w:firstRowFirstColumn="0" w:firstRowLastColumn="0" w:lastRowFirstColumn="0" w:lastRowLastColumn="0"/>
          <w:tblHeader/>
        </w:trPr>
        <w:tc>
          <w:tcPr>
            <w:tcW w:w="3084" w:type="dxa"/>
            <w:tcBorders>
              <w:bottom w:val="none" w:sz="0" w:space="0" w:color="auto"/>
            </w:tcBorders>
          </w:tcPr>
          <w:p w14:paraId="1CA035C5"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Subgrupo</w:t>
            </w:r>
          </w:p>
        </w:tc>
        <w:tc>
          <w:tcPr>
            <w:tcW w:w="1878" w:type="dxa"/>
            <w:tcBorders>
              <w:bottom w:val="none" w:sz="0" w:space="0" w:color="auto"/>
            </w:tcBorders>
          </w:tcPr>
          <w:p w14:paraId="493B7FD0"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N municipios</w:t>
            </w:r>
          </w:p>
        </w:tc>
        <w:tc>
          <w:tcPr>
            <w:tcW w:w="4506" w:type="dxa"/>
            <w:tcBorders>
              <w:bottom w:val="none" w:sz="0" w:space="0" w:color="auto"/>
            </w:tcBorders>
          </w:tcPr>
          <w:p w14:paraId="0AA31FB7"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Descripción</w:t>
            </w:r>
          </w:p>
        </w:tc>
      </w:tr>
      <w:tr w:rsidR="008627DC" w:rsidRPr="00A548B3" w14:paraId="56BFAF36" w14:textId="77777777" w:rsidTr="008C2815">
        <w:tc>
          <w:tcPr>
            <w:tcW w:w="3084" w:type="dxa"/>
          </w:tcPr>
          <w:p w14:paraId="54B4556D"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Left-censored</w:t>
            </w:r>
            <w:r w:rsidRPr="000507C8">
              <w:rPr>
                <w:rFonts w:ascii="Times New Roman" w:hAnsi="Times New Roman" w:cs="Times New Roman"/>
                <w:color w:val="000000" w:themeColor="text1"/>
                <w:sz w:val="22"/>
                <w:szCs w:val="22"/>
                <w:lang w:val="es-ES"/>
              </w:rPr>
              <w:t xml:space="preserve"> (</w:t>
            </w: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g</m:t>
                  </m:r>
                </m:e>
                <m:sub>
                  <m:r>
                    <w:rPr>
                      <w:rFonts w:ascii="Cambria Math" w:hAnsi="Cambria Math" w:cs="Times New Roman"/>
                      <w:color w:val="000000" w:themeColor="text1"/>
                      <w:sz w:val="22"/>
                      <w:szCs w:val="22"/>
                      <w:lang w:val="es-ES"/>
                    </w:rPr>
                    <m:t>i</m:t>
                  </m:r>
                </m:sub>
              </m:sSub>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m:t>
              </m:r>
            </m:oMath>
            <w:r w:rsidRPr="000507C8">
              <w:rPr>
                <w:rFonts w:ascii="Times New Roman" w:hAnsi="Times New Roman" w:cs="Times New Roman"/>
                <w:color w:val="000000" w:themeColor="text1"/>
                <w:sz w:val="22"/>
                <w:szCs w:val="22"/>
                <w:lang w:val="es-ES"/>
              </w:rPr>
              <w:t>)</w:t>
            </w:r>
          </w:p>
        </w:tc>
        <w:tc>
          <w:tcPr>
            <w:tcW w:w="1878" w:type="dxa"/>
          </w:tcPr>
          <w:p w14:paraId="253E2618"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294</w:t>
            </w:r>
          </w:p>
        </w:tc>
        <w:tc>
          <w:tcPr>
            <w:tcW w:w="4506" w:type="dxa"/>
          </w:tcPr>
          <w:p w14:paraId="5C4824FC" w14:textId="1DA43D4D"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Alcaldesa desde 2018-T3; sin pre-periodo observable </w:t>
            </w:r>
            <w:r w:rsidR="0006073D" w:rsidRPr="000507C8">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excluidos de la identificación</w:t>
            </w:r>
            <w:r w:rsidR="0006073D" w:rsidRPr="000507C8">
              <w:rPr>
                <w:rFonts w:ascii="Times New Roman" w:hAnsi="Times New Roman" w:cs="Times New Roman"/>
                <w:color w:val="000000" w:themeColor="text1"/>
                <w:sz w:val="22"/>
                <w:szCs w:val="22"/>
                <w:lang w:val="es-ES"/>
              </w:rPr>
              <w:t>)</w:t>
            </w:r>
          </w:p>
        </w:tc>
      </w:tr>
      <w:tr w:rsidR="008627DC" w:rsidRPr="00A548B3" w14:paraId="78DA8FD1" w14:textId="77777777" w:rsidTr="008C2815">
        <w:tc>
          <w:tcPr>
            <w:tcW w:w="3084" w:type="dxa"/>
          </w:tcPr>
          <w:p w14:paraId="12B19864"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Absorbentes</w:t>
            </w:r>
            <w:r w:rsidRPr="000507C8">
              <w:rPr>
                <w:rFonts w:ascii="Times New Roman" w:hAnsi="Times New Roman" w:cs="Times New Roman"/>
                <w:color w:val="000000" w:themeColor="text1"/>
                <w:sz w:val="22"/>
                <w:szCs w:val="22"/>
                <w:lang w:val="es-ES"/>
              </w:rPr>
              <w:t xml:space="preserve"> (</w:t>
            </w:r>
            <m:oMath>
              <m:r>
                <w:rPr>
                  <w:rFonts w:ascii="Cambria Math" w:hAnsi="Cambria Math" w:cs="Times New Roman"/>
                  <w:color w:val="000000" w:themeColor="text1"/>
                  <w:sz w:val="22"/>
                  <w:szCs w:val="22"/>
                  <w:lang w:val="es-ES"/>
                </w:rPr>
                <m:t>0</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1</m:t>
              </m:r>
            </m:oMath>
            <w:r w:rsidRPr="000507C8">
              <w:rPr>
                <w:rFonts w:ascii="Times New Roman" w:hAnsi="Times New Roman" w:cs="Times New Roman"/>
                <w:color w:val="000000" w:themeColor="text1"/>
                <w:sz w:val="22"/>
                <w:szCs w:val="22"/>
                <w:lang w:val="es-ES"/>
              </w:rPr>
              <w:t xml:space="preserve"> permanente)</w:t>
            </w:r>
          </w:p>
        </w:tc>
        <w:tc>
          <w:tcPr>
            <w:tcW w:w="1878" w:type="dxa"/>
          </w:tcPr>
          <w:p w14:paraId="422FEBC6"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409</w:t>
            </w:r>
          </w:p>
        </w:tc>
        <w:tc>
          <w:tcPr>
            <w:tcW w:w="4506" w:type="dxa"/>
          </w:tcPr>
          <w:p w14:paraId="4374F4A7"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Transición limpia: alcalde → alcaldesa sin reversión → identificación más fuerte</w:t>
            </w:r>
          </w:p>
        </w:tc>
      </w:tr>
      <w:tr w:rsidR="008627DC" w:rsidRPr="00A548B3" w14:paraId="0E731D63" w14:textId="77777777" w:rsidTr="008C2815">
        <w:tc>
          <w:tcPr>
            <w:tcW w:w="3084" w:type="dxa"/>
          </w:tcPr>
          <w:p w14:paraId="73CC4D5E"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Con reversiones</w:t>
            </w:r>
          </w:p>
        </w:tc>
        <w:tc>
          <w:tcPr>
            <w:tcW w:w="1878" w:type="dxa"/>
          </w:tcPr>
          <w:p w14:paraId="7FC10681"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191</w:t>
            </w:r>
          </w:p>
        </w:tc>
        <w:tc>
          <w:tcPr>
            <w:tcW w:w="4506" w:type="dxa"/>
          </w:tcPr>
          <w:p w14:paraId="2B2390B4"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Experimentan </w:t>
            </w:r>
            <m:oMath>
              <m:r>
                <w:rPr>
                  <w:rFonts w:ascii="Cambria Math" w:hAnsi="Cambria Math" w:cs="Times New Roman"/>
                  <w:color w:val="000000" w:themeColor="text1"/>
                  <w:sz w:val="22"/>
                  <w:szCs w:val="22"/>
                  <w:lang w:val="es-ES"/>
                </w:rPr>
                <m:t>0</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1</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m:t>
              </m:r>
            </m:oMath>
            <w:r w:rsidRPr="000507C8">
              <w:rPr>
                <w:rFonts w:ascii="Times New Roman" w:hAnsi="Times New Roman" w:cs="Times New Roman"/>
                <w:color w:val="000000" w:themeColor="text1"/>
                <w:sz w:val="22"/>
                <w:szCs w:val="22"/>
                <w:lang w:val="es-ES"/>
              </w:rPr>
              <w:t xml:space="preserve"> (la alcaldesa es reemplazada) → contribuyen bajo interpretación ITT</w:t>
            </w:r>
          </w:p>
        </w:tc>
      </w:tr>
      <w:tr w:rsidR="008627DC" w:rsidRPr="000507C8" w14:paraId="47620FF4" w14:textId="77777777" w:rsidTr="008C2815">
        <w:tc>
          <w:tcPr>
            <w:tcW w:w="3084" w:type="dxa"/>
          </w:tcPr>
          <w:p w14:paraId="713B2A31" w14:textId="77777777" w:rsidR="00594DE1" w:rsidRPr="000507C8" w:rsidRDefault="00000000" w:rsidP="00182E5C">
            <w:pPr>
              <w:pStyle w:val="Compact"/>
              <w:rPr>
                <w:rFonts w:ascii="Times New Roman" w:hAnsi="Times New Roman" w:cs="Times New Roman"/>
                <w:color w:val="000000" w:themeColor="text1"/>
                <w:sz w:val="22"/>
                <w:szCs w:val="22"/>
                <w:lang w:val="es-ES"/>
              </w:rPr>
            </w:pPr>
            <w:proofErr w:type="gramStart"/>
            <w:r w:rsidRPr="000507C8">
              <w:rPr>
                <w:rFonts w:ascii="Times New Roman" w:hAnsi="Times New Roman" w:cs="Times New Roman"/>
                <w:b/>
                <w:bCs/>
                <w:color w:val="000000" w:themeColor="text1"/>
                <w:sz w:val="22"/>
                <w:szCs w:val="22"/>
                <w:lang w:val="es-ES"/>
              </w:rPr>
              <w:t>Total</w:t>
            </w:r>
            <w:proofErr w:type="gramEnd"/>
            <w:r w:rsidRPr="000507C8">
              <w:rPr>
                <w:rFonts w:ascii="Times New Roman" w:hAnsi="Times New Roman" w:cs="Times New Roman"/>
                <w:b/>
                <w:bCs/>
                <w:color w:val="000000" w:themeColor="text1"/>
                <w:sz w:val="22"/>
                <w:szCs w:val="22"/>
                <w:lang w:val="es-ES"/>
              </w:rPr>
              <w:t xml:space="preserve"> switchers</w:t>
            </w:r>
          </w:p>
        </w:tc>
        <w:tc>
          <w:tcPr>
            <w:tcW w:w="1878" w:type="dxa"/>
          </w:tcPr>
          <w:p w14:paraId="05CE81BB"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894</w:t>
            </w:r>
          </w:p>
        </w:tc>
        <w:tc>
          <w:tcPr>
            <w:tcW w:w="4506" w:type="dxa"/>
          </w:tcPr>
          <w:p w14:paraId="5E539403" w14:textId="77777777" w:rsidR="00594DE1" w:rsidRPr="000507C8" w:rsidRDefault="00594DE1" w:rsidP="00182E5C">
            <w:pPr>
              <w:pStyle w:val="Compact"/>
              <w:rPr>
                <w:rFonts w:ascii="Times New Roman" w:hAnsi="Times New Roman" w:cs="Times New Roman"/>
                <w:color w:val="000000" w:themeColor="text1"/>
                <w:sz w:val="22"/>
                <w:szCs w:val="22"/>
                <w:lang w:val="es-ES"/>
              </w:rPr>
            </w:pPr>
          </w:p>
        </w:tc>
      </w:tr>
      <w:tr w:rsidR="008627DC" w:rsidRPr="00A548B3" w14:paraId="6AC8F347" w14:textId="77777777" w:rsidTr="008C2815">
        <w:tc>
          <w:tcPr>
            <w:tcW w:w="3084" w:type="dxa"/>
          </w:tcPr>
          <w:p w14:paraId="180AEDD1"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Switchers efectivos</w:t>
            </w:r>
            <w:r w:rsidRPr="000507C8">
              <w:rPr>
                <w:rFonts w:ascii="Times New Roman" w:hAnsi="Times New Roman" w:cs="Times New Roman"/>
                <w:color w:val="000000" w:themeColor="text1"/>
                <w:sz w:val="22"/>
                <w:szCs w:val="22"/>
                <w:lang w:val="es-ES"/>
              </w:rPr>
              <w:t xml:space="preserve"> (con pre-periodo)</w:t>
            </w:r>
          </w:p>
        </w:tc>
        <w:tc>
          <w:tcPr>
            <w:tcW w:w="1878" w:type="dxa"/>
          </w:tcPr>
          <w:p w14:paraId="76522D29"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600</w:t>
            </w:r>
          </w:p>
        </w:tc>
        <w:tc>
          <w:tcPr>
            <w:tcW w:w="4506" w:type="dxa"/>
          </w:tcPr>
          <w:p w14:paraId="499B6D9D" w14:textId="77777777" w:rsidR="00594DE1" w:rsidRPr="000507C8" w:rsidRDefault="00000000" w:rsidP="00182E5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Los que identifican </w:t>
            </w:r>
            <m:oMath>
              <m:r>
                <w:rPr>
                  <w:rFonts w:ascii="Cambria Math" w:hAnsi="Cambria Math" w:cs="Times New Roman"/>
                  <w:color w:val="000000" w:themeColor="text1"/>
                  <w:sz w:val="22"/>
                  <w:szCs w:val="22"/>
                  <w:lang w:val="es-ES"/>
                </w:rPr>
                <m:t>β</m:t>
              </m:r>
            </m:oMath>
            <w:r w:rsidRPr="000507C8">
              <w:rPr>
                <w:rFonts w:ascii="Times New Roman" w:hAnsi="Times New Roman" w:cs="Times New Roman"/>
                <w:color w:val="000000" w:themeColor="text1"/>
                <w:sz w:val="22"/>
                <w:szCs w:val="22"/>
                <w:lang w:val="es-ES"/>
              </w:rPr>
              <w:t xml:space="preserve"> en el event study y el TWFE</w:t>
            </w:r>
          </w:p>
        </w:tc>
      </w:tr>
    </w:tbl>
    <w:p w14:paraId="3A29E36E" w14:textId="0942C706"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Esta distinción es estándar en la literatura de DiD con adopción escalonada: las unidades tratadas desde el primer periodo son observacionalmente indistinguibles de las </w:t>
      </w:r>
      <w:proofErr w:type="spellStart"/>
      <w:r w:rsidRPr="000507C8">
        <w:rPr>
          <w:rFonts w:ascii="Times New Roman" w:hAnsi="Times New Roman" w:cs="Times New Roman"/>
          <w:color w:val="000000" w:themeColor="text1"/>
          <w:sz w:val="22"/>
          <w:szCs w:val="22"/>
          <w:lang w:val="es-ES"/>
        </w:rPr>
        <w:t>always-treated</w:t>
      </w:r>
      <w:proofErr w:type="spellEnd"/>
      <w:r w:rsidRPr="000507C8">
        <w:rPr>
          <w:rFonts w:ascii="Times New Roman" w:hAnsi="Times New Roman" w:cs="Times New Roman"/>
          <w:color w:val="000000" w:themeColor="text1"/>
          <w:sz w:val="22"/>
          <w:szCs w:val="22"/>
          <w:lang w:val="es-ES"/>
        </w:rPr>
        <w:t xml:space="preserve"> y, por convención, se agrupan con ellas o se excluyen del cálculo de los ATT.</w:t>
      </w:r>
    </w:p>
    <w:p w14:paraId="7406B75E"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Las distribuciones de los outcomes financieros en niveles muestran colas derechas extremas: el coeficiente de variación de la población adulta femenina es 3.37 (máximo 24,000 veces mayor que el mínimo), confirmando que la normalización per cápita es imprescindible.</w:t>
      </w:r>
    </w:p>
    <w:p w14:paraId="40B58B22"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11" w:name="Xb6c716c60412c089499cea4075d44eb196be695"/>
      <w:bookmarkEnd w:id="10"/>
      <w:r w:rsidRPr="000507C8">
        <w:rPr>
          <w:rFonts w:ascii="Times New Roman" w:hAnsi="Times New Roman" w:cs="Times New Roman"/>
          <w:color w:val="000000" w:themeColor="text1"/>
          <w:sz w:val="22"/>
          <w:szCs w:val="22"/>
          <w:lang w:val="es-ES"/>
        </w:rPr>
        <w:t xml:space="preserve">3.3 Relaciones </w:t>
      </w:r>
      <w:proofErr w:type="spellStart"/>
      <w:r w:rsidRPr="000507C8">
        <w:rPr>
          <w:rFonts w:ascii="Times New Roman" w:hAnsi="Times New Roman" w:cs="Times New Roman"/>
          <w:color w:val="000000" w:themeColor="text1"/>
          <w:sz w:val="22"/>
          <w:szCs w:val="22"/>
          <w:lang w:val="es-ES"/>
        </w:rPr>
        <w:t>bivariadas</w:t>
      </w:r>
      <w:proofErr w:type="spellEnd"/>
      <w:r w:rsidRPr="000507C8">
        <w:rPr>
          <w:rFonts w:ascii="Times New Roman" w:hAnsi="Times New Roman" w:cs="Times New Roman"/>
          <w:color w:val="000000" w:themeColor="text1"/>
          <w:sz w:val="22"/>
          <w:szCs w:val="22"/>
          <w:lang w:val="es-ES"/>
        </w:rPr>
        <w:t xml:space="preserve"> y tendencias paralelas (Sección D)</w:t>
      </w:r>
    </w:p>
    <w:p w14:paraId="0FA7661B" w14:textId="775244BE"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Los gráficos bivariados comparan outcomes entre municipios tratados y nunca tratados a lo largo del tiempo (D1–D6). Las gráficas de tendencias temporales por grupo de tratamiento </w:t>
      </w:r>
      <w:r w:rsidR="0006073D" w:rsidRPr="000507C8">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cruciales para la plausibilidad del supuesto de tendencias paralelas</w:t>
      </w:r>
      <w:r w:rsidR="0006073D" w:rsidRPr="000507C8">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 xml:space="preserve"> muestran trayectorias </w:t>
      </w:r>
      <w:r w:rsidRPr="00B82D3C">
        <w:rPr>
          <w:rFonts w:ascii="Times New Roman" w:hAnsi="Times New Roman" w:cs="Times New Roman"/>
          <w:color w:val="000000" w:themeColor="text1"/>
          <w:sz w:val="22"/>
          <w:szCs w:val="22"/>
          <w:lang w:val="es-ES"/>
        </w:rPr>
        <w:t>visualmente paralelas</w:t>
      </w:r>
      <w:r w:rsidRPr="000507C8">
        <w:rPr>
          <w:rFonts w:ascii="Times New Roman" w:hAnsi="Times New Roman" w:cs="Times New Roman"/>
          <w:color w:val="000000" w:themeColor="text1"/>
          <w:sz w:val="22"/>
          <w:szCs w:val="22"/>
          <w:lang w:val="es-ES"/>
        </w:rPr>
        <w:t xml:space="preserve"> en la mayoría de outcomes, con niveles superiores para los </w:t>
      </w:r>
      <w:proofErr w:type="gramStart"/>
      <w:r w:rsidRPr="000507C8">
        <w:rPr>
          <w:rFonts w:ascii="Times New Roman" w:hAnsi="Times New Roman" w:cs="Times New Roman"/>
          <w:color w:val="000000" w:themeColor="text1"/>
          <w:sz w:val="22"/>
          <w:szCs w:val="22"/>
          <w:lang w:val="es-ES"/>
        </w:rPr>
        <w:t>switchers</w:t>
      </w:r>
      <w:proofErr w:type="gramEnd"/>
      <w:r w:rsidRPr="000507C8">
        <w:rPr>
          <w:rFonts w:ascii="Times New Roman" w:hAnsi="Times New Roman" w:cs="Times New Roman"/>
          <w:color w:val="000000" w:themeColor="text1"/>
          <w:sz w:val="22"/>
          <w:szCs w:val="22"/>
          <w:lang w:val="es-ES"/>
        </w:rPr>
        <w:t xml:space="preserve"> pero evoluciones temporales similares.</w:t>
      </w:r>
    </w:p>
    <w:p w14:paraId="2404C99D"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Se calcularon correlaciones de Spearman entre outcomes y se verificó el balance pre-tratamiento entre grupos, confirmando diferencias moderadas atribuibles al tamaño municipal y absorbibles por efectos fijos.</w:t>
      </w:r>
    </w:p>
    <w:p w14:paraId="66B76187"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12" w:name="X58af09028da787713e71875498430bc8afbc4c2"/>
      <w:bookmarkEnd w:id="11"/>
      <w:r w:rsidRPr="000507C8">
        <w:rPr>
          <w:rFonts w:ascii="Times New Roman" w:hAnsi="Times New Roman" w:cs="Times New Roman"/>
          <w:color w:val="000000" w:themeColor="text1"/>
          <w:sz w:val="22"/>
          <w:szCs w:val="22"/>
          <w:lang w:val="es-ES"/>
        </w:rPr>
        <w:t>3.4 Detección de leakage y recomendaciones (Secciones E–F)</w:t>
      </w:r>
    </w:p>
    <w:p w14:paraId="24255B8D" w14:textId="387BEE43" w:rsidR="00594DE1"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sección de sesgo identificó variables con riesgo de leakage </w:t>
      </w:r>
      <w:r w:rsidR="0006073D" w:rsidRPr="000507C8">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columnas post-tratamiento o mecánicamente correlacionadas con el tratamiento que no deben incluirse como controles</w:t>
      </w:r>
      <w:r w:rsidR="0006073D" w:rsidRPr="000507C8">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 Se generaron 12 recomendaciones priorizadas (4 críticas, 4 altas, 4 medias) que alimentaron directamente los scripts de transformación:</w:t>
      </w:r>
    </w:p>
    <w:p w14:paraId="4C0DD8B0" w14:textId="77777777" w:rsidR="00941836" w:rsidRDefault="00941836" w:rsidP="00941836">
      <w:pPr>
        <w:pStyle w:val="BodyText"/>
        <w:rPr>
          <w:lang w:val="es-ES"/>
        </w:rPr>
      </w:pPr>
    </w:p>
    <w:p w14:paraId="64A0F528" w14:textId="77777777" w:rsidR="00941836" w:rsidRPr="00941836" w:rsidRDefault="00941836" w:rsidP="00941836">
      <w:pPr>
        <w:pStyle w:val="BodyText"/>
        <w:rPr>
          <w:lang w:val="es-ES"/>
        </w:rPr>
      </w:pPr>
    </w:p>
    <w:tbl>
      <w:tblPr>
        <w:tblStyle w:val="Table"/>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1"/>
        <w:gridCol w:w="3494"/>
        <w:gridCol w:w="2740"/>
      </w:tblGrid>
      <w:tr w:rsidR="008627DC" w:rsidRPr="000507C8" w14:paraId="5B0A9CCE" w14:textId="77777777" w:rsidTr="008C2815">
        <w:trPr>
          <w:cnfStyle w:val="100000000000" w:firstRow="1" w:lastRow="0" w:firstColumn="0" w:lastColumn="0" w:oddVBand="0" w:evenVBand="0" w:oddHBand="0" w:evenHBand="0" w:firstRowFirstColumn="0" w:firstRowLastColumn="0" w:lastRowFirstColumn="0" w:lastRowLastColumn="0"/>
          <w:tblHeader/>
        </w:trPr>
        <w:tc>
          <w:tcPr>
            <w:tcW w:w="3084" w:type="dxa"/>
            <w:tcBorders>
              <w:bottom w:val="none" w:sz="0" w:space="0" w:color="auto"/>
            </w:tcBorders>
          </w:tcPr>
          <w:p w14:paraId="4835EC17"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Prioridad</w:t>
            </w:r>
          </w:p>
        </w:tc>
        <w:tc>
          <w:tcPr>
            <w:tcW w:w="3579" w:type="dxa"/>
            <w:tcBorders>
              <w:bottom w:val="none" w:sz="0" w:space="0" w:color="auto"/>
            </w:tcBorders>
          </w:tcPr>
          <w:p w14:paraId="57AF0D37"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Recomendaciones</w:t>
            </w:r>
          </w:p>
        </w:tc>
        <w:tc>
          <w:tcPr>
            <w:tcW w:w="2805" w:type="dxa"/>
            <w:tcBorders>
              <w:bottom w:val="none" w:sz="0" w:space="0" w:color="auto"/>
            </w:tcBorders>
          </w:tcPr>
          <w:p w14:paraId="719ACF2B"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Implementación</w:t>
            </w:r>
          </w:p>
        </w:tc>
      </w:tr>
      <w:tr w:rsidR="008627DC" w:rsidRPr="000507C8" w14:paraId="42FBBF7A" w14:textId="77777777" w:rsidTr="008C2815">
        <w:tc>
          <w:tcPr>
            <w:tcW w:w="3084" w:type="dxa"/>
          </w:tcPr>
          <w:p w14:paraId="412E722A" w14:textId="77777777" w:rsidR="00594DE1" w:rsidRPr="000507C8" w:rsidRDefault="00000000" w:rsidP="00941836">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Crítica</w:t>
            </w:r>
          </w:p>
        </w:tc>
        <w:tc>
          <w:tcPr>
            <w:tcW w:w="3579" w:type="dxa"/>
          </w:tcPr>
          <w:p w14:paraId="2DDE7B3E" w14:textId="77777777" w:rsidR="00594DE1" w:rsidRPr="000507C8" w:rsidRDefault="00000000" w:rsidP="00941836">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Normalizar per cápita, imputar saldos cuando contratos=0, eliminar constantes, marcar leakage</w:t>
            </w:r>
          </w:p>
        </w:tc>
        <w:tc>
          <w:tcPr>
            <w:tcW w:w="2805" w:type="dxa"/>
          </w:tcPr>
          <w:p w14:paraId="4B2AC606" w14:textId="77777777" w:rsidR="00594DE1" w:rsidRPr="000507C8" w:rsidRDefault="00000000" w:rsidP="00941836">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transformaciones_criticas.py</w:t>
            </w:r>
          </w:p>
        </w:tc>
      </w:tr>
      <w:tr w:rsidR="008627DC" w:rsidRPr="000507C8" w14:paraId="565568C1" w14:textId="77777777" w:rsidTr="008C2815">
        <w:tc>
          <w:tcPr>
            <w:tcW w:w="3084" w:type="dxa"/>
          </w:tcPr>
          <w:p w14:paraId="4EED895B" w14:textId="77777777" w:rsidR="00594DE1" w:rsidRPr="000507C8" w:rsidRDefault="00000000" w:rsidP="00941836">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Alta</w:t>
            </w:r>
          </w:p>
        </w:tc>
        <w:tc>
          <w:tcPr>
            <w:tcW w:w="3579" w:type="dxa"/>
          </w:tcPr>
          <w:p w14:paraId="09BB4054" w14:textId="77777777" w:rsidR="00594DE1" w:rsidRPr="000507C8" w:rsidRDefault="00000000" w:rsidP="00941836">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Crear log(</w:t>
            </w:r>
            <w:proofErr w:type="spellStart"/>
            <w:r w:rsidRPr="000507C8">
              <w:rPr>
                <w:rFonts w:ascii="Times New Roman" w:hAnsi="Times New Roman" w:cs="Times New Roman"/>
                <w:color w:val="000000" w:themeColor="text1"/>
                <w:sz w:val="22"/>
                <w:szCs w:val="22"/>
                <w:lang w:val="es-ES"/>
              </w:rPr>
              <w:t>pob</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winsorizar</w:t>
            </w:r>
            <w:proofErr w:type="spellEnd"/>
            <w:r w:rsidRPr="000507C8">
              <w:rPr>
                <w:rFonts w:ascii="Times New Roman" w:hAnsi="Times New Roman" w:cs="Times New Roman"/>
                <w:color w:val="000000" w:themeColor="text1"/>
                <w:sz w:val="22"/>
                <w:szCs w:val="22"/>
                <w:lang w:val="es-ES"/>
              </w:rPr>
              <w:t xml:space="preserve"> p1-p99, crear ratios M/H, crear </w:t>
            </w:r>
            <w:proofErr w:type="spellStart"/>
            <w:r w:rsidRPr="000507C8">
              <w:rPr>
                <w:rStyle w:val="VerbatimChar"/>
                <w:rFonts w:ascii="Times New Roman" w:hAnsi="Times New Roman" w:cs="Times New Roman"/>
                <w:color w:val="000000" w:themeColor="text1"/>
                <w:szCs w:val="22"/>
                <w:lang w:val="es-ES"/>
              </w:rPr>
              <w:t>ever_alcaldesa</w:t>
            </w:r>
            <w:proofErr w:type="spellEnd"/>
          </w:p>
        </w:tc>
        <w:tc>
          <w:tcPr>
            <w:tcW w:w="2805" w:type="dxa"/>
          </w:tcPr>
          <w:p w14:paraId="6F9F88F1" w14:textId="77777777" w:rsidR="00594DE1" w:rsidRPr="000507C8" w:rsidRDefault="00000000" w:rsidP="00941836">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transformaciones_altas.py</w:t>
            </w:r>
          </w:p>
        </w:tc>
      </w:tr>
      <w:tr w:rsidR="008627DC" w:rsidRPr="000507C8" w14:paraId="30719477" w14:textId="77777777" w:rsidTr="008C2815">
        <w:tc>
          <w:tcPr>
            <w:tcW w:w="3084" w:type="dxa"/>
          </w:tcPr>
          <w:p w14:paraId="25A0A0D6" w14:textId="77777777" w:rsidR="00594DE1" w:rsidRPr="000507C8" w:rsidRDefault="00000000" w:rsidP="00941836">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Media</w:t>
            </w:r>
          </w:p>
        </w:tc>
        <w:tc>
          <w:tcPr>
            <w:tcW w:w="3579" w:type="dxa"/>
          </w:tcPr>
          <w:p w14:paraId="1E46FABA" w14:textId="77777777" w:rsidR="00594DE1" w:rsidRPr="000507C8" w:rsidRDefault="00000000" w:rsidP="00941836">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Crear </w:t>
            </w:r>
            <w:proofErr w:type="spellStart"/>
            <w:r w:rsidRPr="000507C8">
              <w:rPr>
                <w:rStyle w:val="VerbatimChar"/>
                <w:rFonts w:ascii="Times New Roman" w:hAnsi="Times New Roman" w:cs="Times New Roman"/>
                <w:color w:val="000000" w:themeColor="text1"/>
                <w:szCs w:val="22"/>
                <w:lang w:val="es-ES"/>
              </w:rPr>
              <w:t>alcaldesa_acumulado</w:t>
            </w:r>
            <w:proofErr w:type="spellEnd"/>
            <w:r w:rsidRPr="000507C8">
              <w:rPr>
                <w:rFonts w:ascii="Times New Roman" w:hAnsi="Times New Roman" w:cs="Times New Roman"/>
                <w:color w:val="000000" w:themeColor="text1"/>
                <w:sz w:val="22"/>
                <w:szCs w:val="22"/>
                <w:lang w:val="es-ES"/>
              </w:rPr>
              <w:t xml:space="preserve">, transformar </w:t>
            </w:r>
            <w:proofErr w:type="spellStart"/>
            <w:r w:rsidRPr="000507C8">
              <w:rPr>
                <w:rFonts w:ascii="Times New Roman" w:hAnsi="Times New Roman" w:cs="Times New Roman"/>
                <w:color w:val="000000" w:themeColor="text1"/>
                <w:sz w:val="22"/>
                <w:szCs w:val="22"/>
                <w:lang w:val="es-ES"/>
              </w:rPr>
              <w:t>asinh</w:t>
            </w:r>
            <w:proofErr w:type="spellEnd"/>
            <w:r w:rsidRPr="000507C8">
              <w:rPr>
                <w:rFonts w:ascii="Times New Roman" w:hAnsi="Times New Roman" w:cs="Times New Roman"/>
                <w:color w:val="000000" w:themeColor="text1"/>
                <w:sz w:val="22"/>
                <w:szCs w:val="22"/>
                <w:lang w:val="es-ES"/>
              </w:rPr>
              <w:t xml:space="preserve">, imputar </w:t>
            </w:r>
            <w:proofErr w:type="spellStart"/>
            <w:r w:rsidRPr="000507C8">
              <w:rPr>
                <w:rStyle w:val="VerbatimChar"/>
                <w:rFonts w:ascii="Times New Roman" w:hAnsi="Times New Roman" w:cs="Times New Roman"/>
                <w:color w:val="000000" w:themeColor="text1"/>
                <w:szCs w:val="22"/>
                <w:lang w:val="es-ES"/>
              </w:rPr>
              <w:t>tipo_pob</w:t>
            </w:r>
            <w:proofErr w:type="spellEnd"/>
          </w:p>
        </w:tc>
        <w:tc>
          <w:tcPr>
            <w:tcW w:w="2805" w:type="dxa"/>
          </w:tcPr>
          <w:p w14:paraId="240D61E7" w14:textId="77777777" w:rsidR="00594DE1" w:rsidRPr="000507C8" w:rsidRDefault="00000000" w:rsidP="00941836">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transformaciones_medias.py</w:t>
            </w:r>
          </w:p>
        </w:tc>
      </w:tr>
    </w:tbl>
    <w:p w14:paraId="4FC06C51" w14:textId="01F4857E" w:rsidR="00594DE1" w:rsidRPr="000507C8" w:rsidRDefault="00000000" w:rsidP="0006073D">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Estas transformaciones llevaron la tabla de 175 columnas originales a </w:t>
      </w:r>
      <w:r w:rsidRPr="000507C8">
        <w:rPr>
          <w:rFonts w:ascii="Times New Roman" w:hAnsi="Times New Roman" w:cs="Times New Roman"/>
          <w:b/>
          <w:bCs/>
          <w:color w:val="000000" w:themeColor="text1"/>
          <w:sz w:val="22"/>
          <w:szCs w:val="22"/>
          <w:lang w:val="es-ES"/>
        </w:rPr>
        <w:t>348 columnas</w:t>
      </w:r>
      <w:r w:rsidRPr="000507C8">
        <w:rPr>
          <w:rFonts w:ascii="Times New Roman" w:hAnsi="Times New Roman" w:cs="Times New Roman"/>
          <w:color w:val="000000" w:themeColor="text1"/>
          <w:sz w:val="22"/>
          <w:szCs w:val="22"/>
          <w:lang w:val="es-ES"/>
        </w:rPr>
        <w:t xml:space="preserve"> en </w:t>
      </w:r>
      <w:proofErr w:type="spellStart"/>
      <w:r w:rsidRPr="000507C8">
        <w:rPr>
          <w:rStyle w:val="VerbatimChar"/>
          <w:rFonts w:ascii="Times New Roman" w:hAnsi="Times New Roman" w:cs="Times New Roman"/>
          <w:color w:val="000000" w:themeColor="text1"/>
          <w:szCs w:val="22"/>
          <w:lang w:val="es-ES"/>
        </w:rPr>
        <w:t>inclusion_financiera_clean</w:t>
      </w:r>
      <w:proofErr w:type="spellEnd"/>
      <w:r w:rsidRPr="000507C8">
        <w:rPr>
          <w:rFonts w:ascii="Times New Roman" w:hAnsi="Times New Roman" w:cs="Times New Roman"/>
          <w:color w:val="000000" w:themeColor="text1"/>
          <w:sz w:val="22"/>
          <w:szCs w:val="22"/>
          <w:lang w:val="es-ES"/>
        </w:rPr>
        <w:t>, de donde se extrae el panel analítico final.</w:t>
      </w:r>
    </w:p>
    <w:p w14:paraId="24084C00"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13" w:name="definición-de-variables"/>
      <w:bookmarkEnd w:id="8"/>
      <w:bookmarkEnd w:id="12"/>
      <w:r w:rsidRPr="000507C8">
        <w:rPr>
          <w:rFonts w:ascii="Times New Roman" w:hAnsi="Times New Roman" w:cs="Times New Roman"/>
          <w:color w:val="000000" w:themeColor="text1"/>
          <w:sz w:val="22"/>
          <w:szCs w:val="22"/>
          <w:lang w:val="es-ES"/>
        </w:rPr>
        <w:t>4. Definición de variables</w:t>
      </w:r>
    </w:p>
    <w:p w14:paraId="6D58570B"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14" w:name="Xba001fa5b756a39ef4db9c1303df6f76d3a1cd6"/>
      <w:r w:rsidRPr="000507C8">
        <w:rPr>
          <w:rFonts w:ascii="Times New Roman" w:hAnsi="Times New Roman" w:cs="Times New Roman"/>
          <w:color w:val="000000" w:themeColor="text1"/>
          <w:sz w:val="22"/>
          <w:szCs w:val="22"/>
          <w:lang w:val="es-ES"/>
        </w:rPr>
        <w:t>4.1 Variables de resultado (5 outcomes primarios)</w:t>
      </w:r>
    </w:p>
    <w:p w14:paraId="4C4EAAC0" w14:textId="0DE9FB9E" w:rsidR="0006073D" w:rsidRPr="00941836" w:rsidRDefault="00000000" w:rsidP="00941836">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Las cinco variables dependientes constituyen el núcleo del análisis. Cada una mide una dimensión distinta de la inclusión financiera femenina:</w:t>
      </w:r>
    </w:p>
    <w:tbl>
      <w:tblPr>
        <w:tblStyle w:val="Table"/>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1"/>
        <w:gridCol w:w="3117"/>
        <w:gridCol w:w="3117"/>
      </w:tblGrid>
      <w:tr w:rsidR="008627DC" w:rsidRPr="000507C8" w14:paraId="73524097" w14:textId="77777777" w:rsidTr="00EC4D83">
        <w:trPr>
          <w:cnfStyle w:val="100000000000" w:firstRow="1" w:lastRow="0" w:firstColumn="0" w:lastColumn="0" w:oddVBand="0" w:evenVBand="0" w:oddHBand="0" w:evenHBand="0" w:firstRowFirstColumn="0" w:firstRowLastColumn="0" w:lastRowFirstColumn="0" w:lastRowLastColumn="0"/>
          <w:tblHeader/>
        </w:trPr>
        <w:tc>
          <w:tcPr>
            <w:tcW w:w="3084" w:type="dxa"/>
            <w:tcBorders>
              <w:bottom w:val="none" w:sz="0" w:space="0" w:color="auto"/>
            </w:tcBorders>
          </w:tcPr>
          <w:p w14:paraId="12A5CCB3"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Variable</w:t>
            </w:r>
          </w:p>
        </w:tc>
        <w:tc>
          <w:tcPr>
            <w:tcW w:w="3192" w:type="dxa"/>
            <w:tcBorders>
              <w:bottom w:val="none" w:sz="0" w:space="0" w:color="auto"/>
            </w:tcBorders>
          </w:tcPr>
          <w:p w14:paraId="7DAA9D68"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Descripción</w:t>
            </w:r>
          </w:p>
        </w:tc>
        <w:tc>
          <w:tcPr>
            <w:tcW w:w="3192" w:type="dxa"/>
            <w:tcBorders>
              <w:bottom w:val="none" w:sz="0" w:space="0" w:color="auto"/>
            </w:tcBorders>
          </w:tcPr>
          <w:p w14:paraId="15658955"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Dimensión</w:t>
            </w:r>
          </w:p>
        </w:tc>
      </w:tr>
      <w:tr w:rsidR="008627DC" w:rsidRPr="00A548B3" w14:paraId="1D07AC58" w14:textId="77777777" w:rsidTr="00EC4D83">
        <w:tc>
          <w:tcPr>
            <w:tcW w:w="3084" w:type="dxa"/>
          </w:tcPr>
          <w:p w14:paraId="3584E255" w14:textId="77777777" w:rsidR="00594DE1" w:rsidRPr="000507C8" w:rsidRDefault="00000000" w:rsidP="00EC4D83">
            <w:pPr>
              <w:pStyle w:val="Compact"/>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ncont_total_m</w:t>
            </w:r>
            <w:proofErr w:type="spellEnd"/>
          </w:p>
        </w:tc>
        <w:tc>
          <w:tcPr>
            <w:tcW w:w="3192" w:type="dxa"/>
          </w:tcPr>
          <w:p w14:paraId="45EBABEC"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Número total de contratos financieros de mujeres</w:t>
            </w:r>
          </w:p>
        </w:tc>
        <w:tc>
          <w:tcPr>
            <w:tcW w:w="3192" w:type="dxa"/>
          </w:tcPr>
          <w:p w14:paraId="7D2F5CCA"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Acceso agregado al sistema formal</w:t>
            </w:r>
          </w:p>
        </w:tc>
      </w:tr>
      <w:tr w:rsidR="008627DC" w:rsidRPr="000507C8" w14:paraId="2D211089" w14:textId="77777777" w:rsidTr="00EC4D83">
        <w:tc>
          <w:tcPr>
            <w:tcW w:w="3084" w:type="dxa"/>
          </w:tcPr>
          <w:p w14:paraId="4A6B624B" w14:textId="77777777" w:rsidR="00594DE1" w:rsidRPr="000507C8" w:rsidRDefault="00000000" w:rsidP="00EC4D83">
            <w:pPr>
              <w:pStyle w:val="Compact"/>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numtar_deb_m</w:t>
            </w:r>
            <w:proofErr w:type="spellEnd"/>
          </w:p>
        </w:tc>
        <w:tc>
          <w:tcPr>
            <w:tcW w:w="3192" w:type="dxa"/>
          </w:tcPr>
          <w:p w14:paraId="14A6A52D"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de débito de mujeres</w:t>
            </w:r>
          </w:p>
        </w:tc>
        <w:tc>
          <w:tcPr>
            <w:tcW w:w="3192" w:type="dxa"/>
          </w:tcPr>
          <w:p w14:paraId="581B5F3A"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Acceso a servicios transaccionales</w:t>
            </w:r>
          </w:p>
        </w:tc>
      </w:tr>
      <w:tr w:rsidR="008627DC" w:rsidRPr="00A548B3" w14:paraId="3686DAD6" w14:textId="77777777" w:rsidTr="00EC4D83">
        <w:tc>
          <w:tcPr>
            <w:tcW w:w="3084" w:type="dxa"/>
          </w:tcPr>
          <w:p w14:paraId="688410CA" w14:textId="77777777" w:rsidR="00594DE1" w:rsidRPr="000507C8" w:rsidRDefault="00000000" w:rsidP="00EC4D83">
            <w:pPr>
              <w:pStyle w:val="Compact"/>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numtar_cred_m</w:t>
            </w:r>
            <w:proofErr w:type="spellEnd"/>
          </w:p>
        </w:tc>
        <w:tc>
          <w:tcPr>
            <w:tcW w:w="3192" w:type="dxa"/>
          </w:tcPr>
          <w:p w14:paraId="2D84F7FD"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de crédito de mujeres</w:t>
            </w:r>
          </w:p>
        </w:tc>
        <w:tc>
          <w:tcPr>
            <w:tcW w:w="3192" w:type="dxa"/>
          </w:tcPr>
          <w:p w14:paraId="612A803F"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Acceso a crédito de consumo</w:t>
            </w:r>
          </w:p>
        </w:tc>
      </w:tr>
      <w:tr w:rsidR="008627DC" w:rsidRPr="00A548B3" w14:paraId="154586E3" w14:textId="77777777" w:rsidTr="00EC4D83">
        <w:tc>
          <w:tcPr>
            <w:tcW w:w="3084" w:type="dxa"/>
          </w:tcPr>
          <w:p w14:paraId="6E86176F" w14:textId="77777777" w:rsidR="00594DE1" w:rsidRPr="000507C8" w:rsidRDefault="00000000" w:rsidP="00EC4D83">
            <w:pPr>
              <w:pStyle w:val="Compact"/>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numcontcred_hip_m</w:t>
            </w:r>
            <w:proofErr w:type="spellEnd"/>
          </w:p>
        </w:tc>
        <w:tc>
          <w:tcPr>
            <w:tcW w:w="3192" w:type="dxa"/>
          </w:tcPr>
          <w:p w14:paraId="293DF968"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Contratos de crédito hipotecario de mujeres</w:t>
            </w:r>
          </w:p>
        </w:tc>
        <w:tc>
          <w:tcPr>
            <w:tcW w:w="3192" w:type="dxa"/>
          </w:tcPr>
          <w:p w14:paraId="4995DCD4"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Acceso a crédito de largo plazo</w:t>
            </w:r>
          </w:p>
        </w:tc>
      </w:tr>
      <w:tr w:rsidR="008627DC" w:rsidRPr="000507C8" w14:paraId="6A8C3202" w14:textId="77777777" w:rsidTr="00EC4D83">
        <w:tc>
          <w:tcPr>
            <w:tcW w:w="3084" w:type="dxa"/>
          </w:tcPr>
          <w:p w14:paraId="27546C16" w14:textId="77777777" w:rsidR="00594DE1" w:rsidRPr="000507C8" w:rsidRDefault="00000000" w:rsidP="00EC4D83">
            <w:pPr>
              <w:pStyle w:val="Compact"/>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saldocont_total_m</w:t>
            </w:r>
            <w:proofErr w:type="spellEnd"/>
          </w:p>
        </w:tc>
        <w:tc>
          <w:tcPr>
            <w:tcW w:w="3192" w:type="dxa"/>
          </w:tcPr>
          <w:p w14:paraId="6CC3559E"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Saldo total de contratos financieros de mujeres (pesos)</w:t>
            </w:r>
          </w:p>
        </w:tc>
        <w:tc>
          <w:tcPr>
            <w:tcW w:w="3192" w:type="dxa"/>
          </w:tcPr>
          <w:p w14:paraId="1CB86F22"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Profundización financiera</w:t>
            </w:r>
          </w:p>
        </w:tc>
      </w:tr>
    </w:tbl>
    <w:p w14:paraId="1F675B95" w14:textId="02971DD9"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selección sigue un gradiente de </w:t>
      </w:r>
      <w:r w:rsidRPr="000507C8">
        <w:rPr>
          <w:rFonts w:ascii="Times New Roman" w:hAnsi="Times New Roman" w:cs="Times New Roman"/>
          <w:b/>
          <w:bCs/>
          <w:color w:val="000000" w:themeColor="text1"/>
          <w:sz w:val="22"/>
          <w:szCs w:val="22"/>
          <w:lang w:val="es-ES"/>
        </w:rPr>
        <w:t xml:space="preserve">margen extensivo </w:t>
      </w:r>
      <w:r w:rsidR="00EC4D83" w:rsidRPr="000507C8">
        <w:rPr>
          <w:rFonts w:ascii="Times New Roman" w:hAnsi="Times New Roman" w:cs="Times New Roman"/>
          <w:b/>
          <w:bCs/>
          <w:color w:val="000000" w:themeColor="text1"/>
          <w:sz w:val="22"/>
          <w:szCs w:val="22"/>
          <w:lang w:val="es-ES"/>
        </w:rPr>
        <w:t>a</w:t>
      </w:r>
      <w:r w:rsidRPr="000507C8">
        <w:rPr>
          <w:rFonts w:ascii="Times New Roman" w:hAnsi="Times New Roman" w:cs="Times New Roman"/>
          <w:b/>
          <w:bCs/>
          <w:color w:val="000000" w:themeColor="text1"/>
          <w:sz w:val="22"/>
          <w:szCs w:val="22"/>
          <w:lang w:val="es-ES"/>
        </w:rPr>
        <w:t xml:space="preserve"> margen intensivo</w:t>
      </w:r>
      <w:r w:rsidRPr="000507C8">
        <w:rPr>
          <w:rFonts w:ascii="Times New Roman" w:hAnsi="Times New Roman" w:cs="Times New Roman"/>
          <w:color w:val="000000" w:themeColor="text1"/>
          <w:sz w:val="22"/>
          <w:szCs w:val="22"/>
          <w:lang w:val="es-ES"/>
        </w:rPr>
        <w:t>: contratos y tarjetas de débito capturan el acceso más básico; tarjetas de crédito e hipotecarios, productos de mayor sofisticación; y saldos totales, el volumen monetario comprometido.</w:t>
      </w:r>
    </w:p>
    <w:p w14:paraId="5B312956"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15" w:name="X0ccd7996286cc4897ecf1bf0bd2a6085de4962e"/>
      <w:bookmarkEnd w:id="14"/>
      <w:r w:rsidRPr="000507C8">
        <w:rPr>
          <w:rFonts w:ascii="Times New Roman" w:hAnsi="Times New Roman" w:cs="Times New Roman"/>
          <w:color w:val="000000" w:themeColor="text1"/>
          <w:sz w:val="22"/>
          <w:szCs w:val="22"/>
          <w:lang w:val="es-ES"/>
        </w:rPr>
        <w:t>4.2 Transformaciones de las variables de resultado</w:t>
      </w:r>
    </w:p>
    <w:p w14:paraId="080BA9A7"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Las variables en su forma cruda no son comparables entre municipios de distinto tamaño. Se transforman en tres etapas:</w:t>
      </w:r>
    </w:p>
    <w:p w14:paraId="4278243D"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Etapa 1 — Normalización per cápita:</w:t>
      </w:r>
    </w:p>
    <w:p w14:paraId="16131752"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m:oMathPara>
        <m:oMathParaPr>
          <m:jc m:val="center"/>
        </m:oMathParaPr>
        <m:oMath>
          <m:sSubSup>
            <m:sSubSupPr>
              <m:ctrlPr>
                <w:rPr>
                  <w:rFonts w:ascii="Cambria Math" w:hAnsi="Cambria Math" w:cs="Times New Roman"/>
                  <w:color w:val="000000" w:themeColor="text1"/>
                  <w:sz w:val="22"/>
                  <w:szCs w:val="22"/>
                  <w:lang w:val="es-ES"/>
                </w:rPr>
              </m:ctrlPr>
            </m:sSubSup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it</m:t>
              </m:r>
            </m:sub>
            <m:sup>
              <m:r>
                <w:rPr>
                  <w:rFonts w:ascii="Cambria Math" w:hAnsi="Cambria Math" w:cs="Times New Roman"/>
                  <w:color w:val="000000" w:themeColor="text1"/>
                  <w:sz w:val="22"/>
                  <w:szCs w:val="22"/>
                  <w:lang w:val="es-ES"/>
                </w:rPr>
                <m:t>pc</m:t>
              </m:r>
            </m:sup>
          </m:sSubSup>
          <m:r>
            <m:rPr>
              <m:sty m:val="p"/>
            </m:rPr>
            <w:rPr>
              <w:rFonts w:ascii="Cambria Math" w:hAnsi="Cambria Math" w:cs="Times New Roman"/>
              <w:color w:val="000000" w:themeColor="text1"/>
              <w:sz w:val="22"/>
              <w:szCs w:val="22"/>
              <w:lang w:val="es-ES"/>
            </w:rPr>
            <m:t>=</m:t>
          </m:r>
          <m:f>
            <m:fPr>
              <m:ctrlPr>
                <w:rPr>
                  <w:rFonts w:ascii="Cambria Math" w:hAnsi="Cambria Math" w:cs="Times New Roman"/>
                  <w:color w:val="000000" w:themeColor="text1"/>
                  <w:sz w:val="22"/>
                  <w:szCs w:val="22"/>
                  <w:lang w:val="es-ES"/>
                </w:rPr>
              </m:ctrlPr>
            </m:fPr>
            <m:num>
              <m:sSubSup>
                <m:sSubSupPr>
                  <m:ctrlPr>
                    <w:rPr>
                      <w:rFonts w:ascii="Cambria Math" w:hAnsi="Cambria Math" w:cs="Times New Roman"/>
                      <w:color w:val="000000" w:themeColor="text1"/>
                      <w:sz w:val="22"/>
                      <w:szCs w:val="22"/>
                      <w:lang w:val="es-ES"/>
                    </w:rPr>
                  </m:ctrlPr>
                </m:sSubSup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it</m:t>
                  </m:r>
                </m:sub>
                <m:sup>
                  <m:r>
                    <w:rPr>
                      <w:rFonts w:ascii="Cambria Math" w:hAnsi="Cambria Math" w:cs="Times New Roman"/>
                      <w:color w:val="000000" w:themeColor="text1"/>
                      <w:sz w:val="22"/>
                      <w:szCs w:val="22"/>
                      <w:lang w:val="es-ES"/>
                    </w:rPr>
                    <m:t>raw</m:t>
                  </m:r>
                </m:sup>
              </m:sSubSup>
            </m:num>
            <m:den>
              <m:sSub>
                <m:sSubPr>
                  <m:ctrlPr>
                    <w:rPr>
                      <w:rFonts w:ascii="Cambria Math" w:hAnsi="Cambria Math" w:cs="Times New Roman"/>
                      <w:color w:val="000000" w:themeColor="text1"/>
                      <w:sz w:val="22"/>
                      <w:szCs w:val="22"/>
                      <w:lang w:val="es-ES"/>
                    </w:rPr>
                  </m:ctrlPr>
                </m:sSubPr>
                <m:e>
                  <m:r>
                    <m:rPr>
                      <m:nor/>
                    </m:rPr>
                    <w:rPr>
                      <w:rFonts w:ascii="Times New Roman" w:hAnsi="Times New Roman" w:cs="Times New Roman"/>
                      <w:color w:val="000000" w:themeColor="text1"/>
                      <w:sz w:val="22"/>
                      <w:szCs w:val="22"/>
                      <w:lang w:val="es-ES"/>
                    </w:rPr>
                    <m:t>pob_adulta_m</m:t>
                  </m:r>
                </m:e>
                <m:sub>
                  <m:r>
                    <w:rPr>
                      <w:rFonts w:ascii="Cambria Math" w:hAnsi="Cambria Math" w:cs="Times New Roman"/>
                      <w:color w:val="000000" w:themeColor="text1"/>
                      <w:sz w:val="22"/>
                      <w:szCs w:val="22"/>
                      <w:lang w:val="es-ES"/>
                    </w:rPr>
                    <m:t>it</m:t>
                  </m:r>
                </m:sub>
              </m:sSub>
            </m:den>
          </m:f>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10</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000</m:t>
          </m:r>
        </m:oMath>
      </m:oMathPara>
    </w:p>
    <w:p w14:paraId="7572727D" w14:textId="77777777" w:rsidR="00594DE1"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Interpretación: “contratos (o pesos) por cada 10,000 mujeres adultas”.</w:t>
      </w:r>
    </w:p>
    <w:p w14:paraId="3B2F9EA2" w14:textId="77777777" w:rsidR="006F7A9D" w:rsidRPr="006F7A9D" w:rsidRDefault="006F7A9D" w:rsidP="006F7A9D">
      <w:pPr>
        <w:pStyle w:val="BodyText"/>
        <w:rPr>
          <w:lang w:val="es-ES"/>
        </w:rPr>
      </w:pPr>
    </w:p>
    <w:p w14:paraId="429F0D1C"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lastRenderedPageBreak/>
        <w:t xml:space="preserve">Etapa 2 — Transformación </w:t>
      </w:r>
      <w:proofErr w:type="spellStart"/>
      <w:r w:rsidRPr="000507C8">
        <w:rPr>
          <w:rFonts w:ascii="Times New Roman" w:hAnsi="Times New Roman" w:cs="Times New Roman"/>
          <w:b/>
          <w:bCs/>
          <w:color w:val="000000" w:themeColor="text1"/>
          <w:sz w:val="22"/>
          <w:szCs w:val="22"/>
          <w:lang w:val="es-ES"/>
        </w:rPr>
        <w:t>asinh</w:t>
      </w:r>
      <w:proofErr w:type="spellEnd"/>
      <w:r w:rsidRPr="000507C8">
        <w:rPr>
          <w:rFonts w:ascii="Times New Roman" w:hAnsi="Times New Roman" w:cs="Times New Roman"/>
          <w:b/>
          <w:bCs/>
          <w:color w:val="000000" w:themeColor="text1"/>
          <w:sz w:val="22"/>
          <w:szCs w:val="22"/>
          <w:lang w:val="es-ES"/>
        </w:rPr>
        <w:t xml:space="preserve"> (especificación baseline):</w:t>
      </w:r>
    </w:p>
    <w:p w14:paraId="6AC6D3FF" w14:textId="77777777" w:rsidR="00594DE1" w:rsidRPr="00304FB0" w:rsidRDefault="00000000" w:rsidP="008627DC">
      <w:pPr>
        <w:pStyle w:val="BodyText"/>
        <w:jc w:val="both"/>
        <w:rPr>
          <w:rFonts w:ascii="Times New Roman" w:hAnsi="Times New Roman" w:cs="Times New Roman"/>
          <w:color w:val="000000" w:themeColor="text1"/>
          <w:sz w:val="22"/>
          <w:szCs w:val="22"/>
        </w:rPr>
      </w:pPr>
      <m:oMathPara>
        <m:oMathParaPr>
          <m:jc m:val="center"/>
        </m:oMathParaPr>
        <m:oMath>
          <m:sSubSup>
            <m:sSubSupPr>
              <m:ctrlPr>
                <w:rPr>
                  <w:rFonts w:ascii="Cambria Math" w:hAnsi="Cambria Math" w:cs="Times New Roman"/>
                  <w:color w:val="000000" w:themeColor="text1"/>
                  <w:sz w:val="22"/>
                  <w:szCs w:val="22"/>
                  <w:lang w:val="es-ES"/>
                </w:rPr>
              </m:ctrlPr>
            </m:sSubSup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it</m:t>
              </m:r>
            </m:sub>
            <m:sup>
              <m:r>
                <w:rPr>
                  <w:rFonts w:ascii="Cambria Math" w:hAnsi="Cambria Math" w:cs="Times New Roman"/>
                  <w:color w:val="000000" w:themeColor="text1"/>
                  <w:sz w:val="22"/>
                  <w:szCs w:val="22"/>
                  <w:lang w:val="es-ES"/>
                </w:rPr>
                <m:t>asin</m:t>
              </m:r>
              <m:r>
                <w:rPr>
                  <w:rFonts w:ascii="Cambria Math" w:hAnsi="Cambria Math" w:cs="Times New Roman"/>
                  <w:color w:val="000000" w:themeColor="text1"/>
                  <w:sz w:val="22"/>
                  <w:szCs w:val="22"/>
                </w:rPr>
                <m:t>h</m:t>
              </m:r>
            </m:sup>
          </m:sSubSup>
          <m:r>
            <m:rPr>
              <m:sty m:val="p"/>
            </m:rPr>
            <w:rPr>
              <w:rFonts w:ascii="Cambria Math" w:hAnsi="Cambria Math" w:cs="Times New Roman"/>
              <w:color w:val="000000" w:themeColor="text1"/>
              <w:sz w:val="22"/>
              <w:szCs w:val="22"/>
            </w:rPr>
            <m:t>=</m:t>
          </m:r>
          <m:r>
            <m:rPr>
              <m:nor/>
            </m:rPr>
            <w:rPr>
              <w:rFonts w:ascii="Times New Roman" w:hAnsi="Times New Roman" w:cs="Times New Roman"/>
              <w:color w:val="000000" w:themeColor="text1"/>
              <w:sz w:val="22"/>
              <w:szCs w:val="22"/>
            </w:rPr>
            <m:t>asinh</m:t>
          </m:r>
          <m:d>
            <m:dPr>
              <m:ctrlPr>
                <w:rPr>
                  <w:rFonts w:ascii="Cambria Math" w:hAnsi="Cambria Math" w:cs="Times New Roman"/>
                  <w:color w:val="000000" w:themeColor="text1"/>
                  <w:sz w:val="22"/>
                  <w:szCs w:val="22"/>
                  <w:lang w:val="es-ES"/>
                </w:rPr>
              </m:ctrlPr>
            </m:dPr>
            <m:e>
              <m:sSubSup>
                <m:sSubSupPr>
                  <m:ctrlPr>
                    <w:rPr>
                      <w:rFonts w:ascii="Cambria Math" w:hAnsi="Cambria Math" w:cs="Times New Roman"/>
                      <w:color w:val="000000" w:themeColor="text1"/>
                      <w:sz w:val="22"/>
                      <w:szCs w:val="22"/>
                      <w:lang w:val="es-ES"/>
                    </w:rPr>
                  </m:ctrlPr>
                </m:sSubSup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it</m:t>
                  </m:r>
                </m:sub>
                <m:sup>
                  <m:r>
                    <w:rPr>
                      <w:rFonts w:ascii="Cambria Math" w:hAnsi="Cambria Math" w:cs="Times New Roman"/>
                      <w:color w:val="000000" w:themeColor="text1"/>
                      <w:sz w:val="22"/>
                      <w:szCs w:val="22"/>
                      <w:lang w:val="es-ES"/>
                    </w:rPr>
                    <m:t>pc</m:t>
                  </m:r>
                </m:sup>
              </m:sSubSup>
            </m:e>
          </m:d>
          <m:r>
            <m:rPr>
              <m:sty m:val="p"/>
            </m:rPr>
            <w:rPr>
              <w:rFonts w:ascii="Cambria Math" w:hAnsi="Cambria Math" w:cs="Times New Roman"/>
              <w:color w:val="000000" w:themeColor="text1"/>
              <w:sz w:val="22"/>
              <w:szCs w:val="22"/>
            </w:rPr>
            <m:t>=ln</m:t>
          </m:r>
          <m:r>
            <w:rPr>
              <w:rFonts w:ascii="Cambria Math" w:hAnsi="Cambria Math" w:cs="Times New Roman"/>
              <w:color w:val="000000" w:themeColor="text1"/>
              <w:sz w:val="22"/>
              <w:szCs w:val="22"/>
            </w:rPr>
            <m:t>​</m:t>
          </m:r>
          <m:d>
            <m:dPr>
              <m:ctrlPr>
                <w:rPr>
                  <w:rFonts w:ascii="Cambria Math" w:hAnsi="Cambria Math" w:cs="Times New Roman"/>
                  <w:color w:val="000000" w:themeColor="text1"/>
                  <w:sz w:val="22"/>
                  <w:szCs w:val="22"/>
                  <w:lang w:val="es-ES"/>
                </w:rPr>
              </m:ctrlPr>
            </m:dPr>
            <m:e>
              <m:sSubSup>
                <m:sSubSupPr>
                  <m:ctrlPr>
                    <w:rPr>
                      <w:rFonts w:ascii="Cambria Math" w:hAnsi="Cambria Math" w:cs="Times New Roman"/>
                      <w:color w:val="000000" w:themeColor="text1"/>
                      <w:sz w:val="22"/>
                      <w:szCs w:val="22"/>
                      <w:lang w:val="es-ES"/>
                    </w:rPr>
                  </m:ctrlPr>
                </m:sSubSup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it</m:t>
                  </m:r>
                </m:sub>
                <m:sup>
                  <m:r>
                    <w:rPr>
                      <w:rFonts w:ascii="Cambria Math" w:hAnsi="Cambria Math" w:cs="Times New Roman"/>
                      <w:color w:val="000000" w:themeColor="text1"/>
                      <w:sz w:val="22"/>
                      <w:szCs w:val="22"/>
                      <w:lang w:val="es-ES"/>
                    </w:rPr>
                    <m:t>pc</m:t>
                  </m:r>
                </m:sup>
              </m:sSubSup>
              <m:r>
                <m:rPr>
                  <m:sty m:val="p"/>
                </m:rPr>
                <w:rPr>
                  <w:rFonts w:ascii="Cambria Math" w:hAnsi="Cambria Math" w:cs="Times New Roman"/>
                  <w:color w:val="000000" w:themeColor="text1"/>
                  <w:sz w:val="22"/>
                  <w:szCs w:val="22"/>
                </w:rPr>
                <m:t>+</m:t>
              </m:r>
              <m:rad>
                <m:radPr>
                  <m:degHide m:val="1"/>
                  <m:ctrlPr>
                    <w:rPr>
                      <w:rFonts w:ascii="Cambria Math" w:hAnsi="Cambria Math" w:cs="Times New Roman"/>
                      <w:color w:val="000000" w:themeColor="text1"/>
                      <w:sz w:val="22"/>
                      <w:szCs w:val="22"/>
                      <w:lang w:val="es-ES"/>
                    </w:rPr>
                  </m:ctrlPr>
                </m:radPr>
                <m:deg/>
                <m:e>
                  <m:sSup>
                    <m:sSupPr>
                      <m:ctrlPr>
                        <w:rPr>
                          <w:rFonts w:ascii="Cambria Math" w:hAnsi="Cambria Math" w:cs="Times New Roman"/>
                          <w:color w:val="000000" w:themeColor="text1"/>
                          <w:sz w:val="22"/>
                          <w:szCs w:val="22"/>
                          <w:lang w:val="es-ES"/>
                        </w:rPr>
                      </m:ctrlPr>
                    </m:sSupPr>
                    <m:e>
                      <m:d>
                        <m:dPr>
                          <m:ctrlPr>
                            <w:rPr>
                              <w:rFonts w:ascii="Cambria Math" w:hAnsi="Cambria Math" w:cs="Times New Roman"/>
                              <w:color w:val="000000" w:themeColor="text1"/>
                              <w:sz w:val="22"/>
                              <w:szCs w:val="22"/>
                              <w:lang w:val="es-ES"/>
                            </w:rPr>
                          </m:ctrlPr>
                        </m:dPr>
                        <m:e>
                          <m:sSubSup>
                            <m:sSubSupPr>
                              <m:ctrlPr>
                                <w:rPr>
                                  <w:rFonts w:ascii="Cambria Math" w:hAnsi="Cambria Math" w:cs="Times New Roman"/>
                                  <w:color w:val="000000" w:themeColor="text1"/>
                                  <w:sz w:val="22"/>
                                  <w:szCs w:val="22"/>
                                  <w:lang w:val="es-ES"/>
                                </w:rPr>
                              </m:ctrlPr>
                            </m:sSubSup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it</m:t>
                              </m:r>
                            </m:sub>
                            <m:sup>
                              <m:r>
                                <w:rPr>
                                  <w:rFonts w:ascii="Cambria Math" w:hAnsi="Cambria Math" w:cs="Times New Roman"/>
                                  <w:color w:val="000000" w:themeColor="text1"/>
                                  <w:sz w:val="22"/>
                                  <w:szCs w:val="22"/>
                                  <w:lang w:val="es-ES"/>
                                </w:rPr>
                                <m:t>pc</m:t>
                              </m:r>
                            </m:sup>
                          </m:sSubSup>
                        </m:e>
                      </m:d>
                    </m:e>
                    <m:sup>
                      <m:r>
                        <w:rPr>
                          <w:rFonts w:ascii="Cambria Math" w:hAnsi="Cambria Math" w:cs="Times New Roman"/>
                          <w:color w:val="000000" w:themeColor="text1"/>
                          <w:sz w:val="22"/>
                          <w:szCs w:val="22"/>
                        </w:rPr>
                        <m:t>2</m:t>
                      </m:r>
                    </m:sup>
                  </m:s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1</m:t>
                  </m:r>
                </m:e>
              </m:rad>
            </m:e>
          </m:d>
        </m:oMath>
      </m:oMathPara>
    </w:p>
    <w:p w14:paraId="68BFBBE5"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 función seno hiperbólico inverso comprime distribuciones con cola derecha larga como lo haría un logaritmo, pero con dos ventajas: (i) está definida en cero, relevante porque existen municipios sin contratos en algunos productos; y (ii) para valores grandes, asinh(Y) ≈ ln(2Y), por lo que los coeficientes pueden leerse como semi-elasticidades aproximadas, no como porcentajes exactos mecánicos en todo el soporte.</w:t>
      </w:r>
      <m:oMath>
        <m:r>
          <w:rPr>
            <w:rFonts w:ascii="Cambria Math" w:hAnsi="Cambria Math" w:cs="Times New Roman"/>
            <w:color w:val="000000" w:themeColor="text1"/>
            <w:sz w:val="22"/>
            <w:szCs w:val="22"/>
            <w:lang w:val="es-ES"/>
          </w:rPr>
          <m:t>c</m:t>
        </m:r>
        <m:r>
          <m:rPr>
            <m:sty m:val="p"/>
          </m:rPr>
          <w:rPr>
            <w:rFonts w:ascii="Cambria Math" w:hAnsi="Cambria Math" w:cs="Times New Roman"/>
            <w:color w:val="000000" w:themeColor="text1"/>
            <w:sz w:val="22"/>
            <w:szCs w:val="22"/>
            <w:lang w:val="es-ES"/>
          </w:rPr>
          <m:t>ln</m:t>
        </m:r>
        <m:d>
          <m:dPr>
            <m:ctrlPr>
              <w:rPr>
                <w:rFonts w:ascii="Cambria Math" w:hAnsi="Cambria Math" w:cs="Times New Roman"/>
                <w:color w:val="000000" w:themeColor="text1"/>
                <w:sz w:val="22"/>
                <w:szCs w:val="22"/>
                <w:lang w:val="es-ES"/>
              </w:rPr>
            </m:ctrlPr>
          </m:dPr>
          <m:e>
            <m:r>
              <w:rPr>
                <w:rFonts w:ascii="Cambria Math" w:hAnsi="Cambria Math" w:cs="Times New Roman"/>
                <w:color w:val="000000" w:themeColor="text1"/>
                <w:sz w:val="22"/>
                <w:szCs w:val="22"/>
                <w:lang w:val="es-ES"/>
              </w:rPr>
              <m:t>Y</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c</m:t>
            </m:r>
          </m:e>
        </m:d>
        <w:proofErr w:type="spellStart"/>
        <m:r>
          <m:rPr>
            <m:nor/>
          </m:rPr>
          <w:rPr>
            <w:rFonts w:ascii="Times New Roman" w:hAnsi="Times New Roman" w:cs="Times New Roman"/>
            <w:color w:val="000000" w:themeColor="text1"/>
            <w:sz w:val="22"/>
            <w:szCs w:val="22"/>
            <w:lang w:val="es-ES"/>
          </w:rPr>
          <m:t>asinh</m:t>
        </m:r>
        <w:proofErr w:type="spellEnd"/>
        <m:d>
          <m:dPr>
            <m:ctrlPr>
              <w:rPr>
                <w:rFonts w:ascii="Cambria Math" w:hAnsi="Cambria Math" w:cs="Times New Roman"/>
                <w:color w:val="000000" w:themeColor="text1"/>
                <w:sz w:val="22"/>
                <w:szCs w:val="22"/>
                <w:lang w:val="es-ES"/>
              </w:rPr>
            </m:ctrlPr>
          </m:dPr>
          <m:e>
            <m:r>
              <w:rPr>
                <w:rFonts w:ascii="Cambria Math" w:hAnsi="Cambria Math" w:cs="Times New Roman"/>
                <w:color w:val="000000" w:themeColor="text1"/>
                <w:sz w:val="22"/>
                <w:szCs w:val="22"/>
                <w:lang w:val="es-ES"/>
              </w:rPr>
              <m:t>Y</m:t>
            </m:r>
          </m:e>
        </m:d>
        <m:r>
          <m:rPr>
            <m:sty m:val="p"/>
          </m:rPr>
          <w:rPr>
            <w:rFonts w:ascii="Cambria Math" w:hAnsi="Cambria Math" w:cs="Times New Roman"/>
            <w:color w:val="000000" w:themeColor="text1"/>
            <w:sz w:val="22"/>
            <w:szCs w:val="22"/>
            <w:lang w:val="es-ES"/>
          </w:rPr>
          <m:t>≈ln</m:t>
        </m:r>
        <m:d>
          <m:dPr>
            <m:ctrlPr>
              <w:rPr>
                <w:rFonts w:ascii="Cambria Math" w:hAnsi="Cambria Math" w:cs="Times New Roman"/>
                <w:color w:val="000000" w:themeColor="text1"/>
                <w:sz w:val="22"/>
                <w:szCs w:val="22"/>
                <w:lang w:val="es-ES"/>
              </w:rPr>
            </m:ctrlPr>
          </m:dPr>
          <m:e>
            <m:r>
              <w:rPr>
                <w:rFonts w:ascii="Cambria Math" w:hAnsi="Cambria Math" w:cs="Times New Roman"/>
                <w:color w:val="000000" w:themeColor="text1"/>
                <w:sz w:val="22"/>
                <w:szCs w:val="22"/>
                <w:lang w:val="es-ES"/>
              </w:rPr>
              <m:t>2Y</m:t>
            </m:r>
          </m:e>
        </m:d>
      </m:oMath>
    </w:p>
    <w:p w14:paraId="1E982D5D"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Etapa 3 — Transformaciones alternativas (robustez):</w:t>
      </w:r>
      <w:r w:rsidRPr="000507C8">
        <w:rPr>
          <w:rFonts w:ascii="Times New Roman" w:hAnsi="Times New Roman" w:cs="Times New Roman"/>
          <w:color w:val="000000" w:themeColor="text1"/>
          <w:sz w:val="22"/>
          <w:szCs w:val="22"/>
          <w:lang w:val="es-ES"/>
        </w:rPr>
        <w:t xml:space="preserve"> - </w:t>
      </w:r>
      <w:proofErr w:type="spellStart"/>
      <w:r w:rsidRPr="000507C8">
        <w:rPr>
          <w:rFonts w:ascii="Times New Roman" w:hAnsi="Times New Roman" w:cs="Times New Roman"/>
          <w:color w:val="000000" w:themeColor="text1"/>
          <w:sz w:val="22"/>
          <w:szCs w:val="22"/>
          <w:lang w:val="es-ES"/>
        </w:rPr>
        <w:t>Winsorización</w:t>
      </w:r>
      <w:proofErr w:type="spellEnd"/>
      <w:r w:rsidRPr="000507C8">
        <w:rPr>
          <w:rFonts w:ascii="Times New Roman" w:hAnsi="Times New Roman" w:cs="Times New Roman"/>
          <w:color w:val="000000" w:themeColor="text1"/>
          <w:sz w:val="22"/>
          <w:szCs w:val="22"/>
          <w:lang w:val="es-ES"/>
        </w:rPr>
        <w:t xml:space="preserve"> percentiles 1–99 - </w:t>
      </w:r>
      <m:oMath>
        <m:r>
          <m:rPr>
            <m:sty m:val="p"/>
          </m:rPr>
          <w:rPr>
            <w:rFonts w:ascii="Cambria Math" w:hAnsi="Cambria Math" w:cs="Times New Roman"/>
            <w:color w:val="000000" w:themeColor="text1"/>
            <w:sz w:val="22"/>
            <w:szCs w:val="22"/>
            <w:lang w:val="es-ES"/>
          </w:rPr>
          <m:t>log</m:t>
        </m:r>
        <m:d>
          <m:dPr>
            <m:ctrlPr>
              <w:rPr>
                <w:rFonts w:ascii="Cambria Math" w:hAnsi="Cambria Math" w:cs="Times New Roman"/>
                <w:color w:val="000000" w:themeColor="text1"/>
                <w:sz w:val="22"/>
                <w:szCs w:val="22"/>
                <w:lang w:val="es-ES"/>
              </w:rPr>
            </m:ctrlPr>
          </m:dPr>
          <m:e>
            <m:r>
              <w:rPr>
                <w:rFonts w:ascii="Cambria Math" w:hAnsi="Cambria Math" w:cs="Times New Roman"/>
                <w:color w:val="000000" w:themeColor="text1"/>
                <w:sz w:val="22"/>
                <w:szCs w:val="22"/>
                <w:lang w:val="es-ES"/>
              </w:rPr>
              <m:t>1</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Y</m:t>
            </m:r>
          </m:e>
        </m:d>
      </m:oMath>
    </w:p>
    <w:p w14:paraId="4F111536"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16" w:name="variable-de-tratamiento"/>
      <w:bookmarkEnd w:id="15"/>
      <w:r w:rsidRPr="000507C8">
        <w:rPr>
          <w:rFonts w:ascii="Times New Roman" w:hAnsi="Times New Roman" w:cs="Times New Roman"/>
          <w:color w:val="000000" w:themeColor="text1"/>
          <w:sz w:val="22"/>
          <w:szCs w:val="22"/>
          <w:lang w:val="es-ES"/>
        </w:rPr>
        <w:t>4.3 Variable de tratamiento</w:t>
      </w:r>
    </w:p>
    <w:p w14:paraId="5D679CF2"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variable principal es </w:t>
      </w:r>
      <w:r w:rsidRPr="000507C8">
        <w:rPr>
          <w:rStyle w:val="VerbatimChar"/>
          <w:rFonts w:ascii="Times New Roman" w:hAnsi="Times New Roman" w:cs="Times New Roman"/>
          <w:color w:val="000000" w:themeColor="text1"/>
          <w:szCs w:val="22"/>
          <w:lang w:val="es-ES"/>
        </w:rPr>
        <w:t>alcaldesa_final</w:t>
      </w:r>
      <w:r w:rsidRPr="000507C8">
        <w:rPr>
          <w:rFonts w:ascii="Times New Roman" w:hAnsi="Times New Roman" w:cs="Times New Roman"/>
          <w:color w:val="000000" w:themeColor="text1"/>
          <w:sz w:val="22"/>
          <w:szCs w:val="22"/>
          <w:lang w:val="es-ES"/>
        </w:rPr>
        <w:t xml:space="preserve"> (binaria, 0/1), descrita en la Sección 2.3. Variables auxiliares:</w:t>
      </w:r>
    </w:p>
    <w:tbl>
      <w:tblPr>
        <w:tblStyle w:val="Table"/>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54"/>
        <w:gridCol w:w="3460"/>
        <w:gridCol w:w="3431"/>
      </w:tblGrid>
      <w:tr w:rsidR="008627DC" w:rsidRPr="000507C8" w14:paraId="2EE89AC0" w14:textId="77777777" w:rsidTr="00941836">
        <w:trPr>
          <w:cnfStyle w:val="100000000000" w:firstRow="1" w:lastRow="0" w:firstColumn="0" w:lastColumn="0" w:oddVBand="0" w:evenVBand="0" w:oddHBand="0" w:evenHBand="0" w:firstRowFirstColumn="0" w:firstRowLastColumn="0" w:lastRowFirstColumn="0" w:lastRowLastColumn="0"/>
          <w:tblHeader/>
        </w:trPr>
        <w:tc>
          <w:tcPr>
            <w:tcW w:w="2410" w:type="dxa"/>
            <w:tcBorders>
              <w:bottom w:val="none" w:sz="0" w:space="0" w:color="auto"/>
            </w:tcBorders>
          </w:tcPr>
          <w:p w14:paraId="6AFCD211" w14:textId="77777777" w:rsidR="00594DE1" w:rsidRPr="000507C8" w:rsidRDefault="00000000" w:rsidP="00EC4D83">
            <w:pPr>
              <w:pStyle w:val="Compact"/>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Variable</w:t>
            </w:r>
          </w:p>
        </w:tc>
        <w:tc>
          <w:tcPr>
            <w:tcW w:w="3544" w:type="dxa"/>
            <w:tcBorders>
              <w:bottom w:val="none" w:sz="0" w:space="0" w:color="auto"/>
            </w:tcBorders>
          </w:tcPr>
          <w:p w14:paraId="0013D46F" w14:textId="77777777" w:rsidR="00594DE1" w:rsidRPr="000507C8" w:rsidRDefault="00000000" w:rsidP="00EC4D83">
            <w:pPr>
              <w:pStyle w:val="Compact"/>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Definición</w:t>
            </w:r>
          </w:p>
        </w:tc>
        <w:tc>
          <w:tcPr>
            <w:tcW w:w="3514" w:type="dxa"/>
            <w:tcBorders>
              <w:bottom w:val="none" w:sz="0" w:space="0" w:color="auto"/>
            </w:tcBorders>
          </w:tcPr>
          <w:p w14:paraId="13C95C5A" w14:textId="77777777" w:rsidR="00594DE1" w:rsidRPr="000507C8" w:rsidRDefault="00000000" w:rsidP="00EC4D83">
            <w:pPr>
              <w:pStyle w:val="Compact"/>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Uso</w:t>
            </w:r>
          </w:p>
        </w:tc>
      </w:tr>
      <w:tr w:rsidR="008627DC" w:rsidRPr="000507C8" w14:paraId="55473A09" w14:textId="77777777" w:rsidTr="00941836">
        <w:tc>
          <w:tcPr>
            <w:tcW w:w="2410" w:type="dxa"/>
          </w:tcPr>
          <w:p w14:paraId="2C8585C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ever_alcaldesa</w:t>
            </w:r>
            <w:proofErr w:type="spellEnd"/>
          </w:p>
        </w:tc>
        <w:tc>
          <w:tcPr>
            <w:tcW w:w="3544" w:type="dxa"/>
          </w:tcPr>
          <w:p w14:paraId="1969ABF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 si el municipio tuvo alcaldesa alguna vez</w:t>
            </w:r>
          </w:p>
        </w:tc>
        <w:tc>
          <w:tcPr>
            <w:tcW w:w="3514" w:type="dxa"/>
          </w:tcPr>
          <w:p w14:paraId="05F64F27" w14:textId="77777777" w:rsidR="00594DE1" w:rsidRPr="00304FB0" w:rsidRDefault="00000000" w:rsidP="008627DC">
            <w:pPr>
              <w:pStyle w:val="Compact"/>
              <w:jc w:val="both"/>
              <w:rPr>
                <w:rFonts w:ascii="Times New Roman" w:hAnsi="Times New Roman" w:cs="Times New Roman"/>
                <w:color w:val="000000" w:themeColor="text1"/>
                <w:sz w:val="22"/>
                <w:szCs w:val="22"/>
              </w:rPr>
            </w:pPr>
            <w:r w:rsidRPr="00304FB0">
              <w:rPr>
                <w:rFonts w:ascii="Times New Roman" w:hAnsi="Times New Roman" w:cs="Times New Roman"/>
                <w:color w:val="000000" w:themeColor="text1"/>
                <w:sz w:val="22"/>
                <w:szCs w:val="22"/>
              </w:rPr>
              <w:t>Clasificar ever-treated vs. never-treated</w:t>
            </w:r>
          </w:p>
        </w:tc>
      </w:tr>
      <w:tr w:rsidR="008627DC" w:rsidRPr="000507C8" w14:paraId="28524E29" w14:textId="77777777" w:rsidTr="00941836">
        <w:tc>
          <w:tcPr>
            <w:tcW w:w="2410" w:type="dxa"/>
          </w:tcPr>
          <w:p w14:paraId="288A499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first_treat_period</w:t>
            </w:r>
            <w:proofErr w:type="spellEnd"/>
          </w:p>
        </w:tc>
        <w:tc>
          <w:tcPr>
            <w:tcW w:w="3544" w:type="dxa"/>
          </w:tcPr>
          <w:p w14:paraId="5C351D2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Primer trimestre con alcaldesa</w:t>
            </w:r>
          </w:p>
        </w:tc>
        <w:tc>
          <w:tcPr>
            <w:tcW w:w="3514" w:type="dxa"/>
          </w:tcPr>
          <w:p w14:paraId="7CAD884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Definir cohortes de tratamiento</w:t>
            </w:r>
          </w:p>
        </w:tc>
      </w:tr>
      <w:tr w:rsidR="008627DC" w:rsidRPr="00A548B3" w14:paraId="524A8DB4" w14:textId="77777777" w:rsidTr="00941836">
        <w:tc>
          <w:tcPr>
            <w:tcW w:w="2410" w:type="dxa"/>
          </w:tcPr>
          <w:p w14:paraId="788D351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event_time</w:t>
            </w:r>
            <w:proofErr w:type="spellEnd"/>
          </w:p>
        </w:tc>
        <w:tc>
          <w:tcPr>
            <w:tcW w:w="3544" w:type="dxa"/>
          </w:tcPr>
          <w:p w14:paraId="5C3B788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m:oMathPara>
              <m:oMath>
                <m:r>
                  <w:rPr>
                    <w:rFonts w:ascii="Cambria Math" w:hAnsi="Cambria Math" w:cs="Times New Roman"/>
                    <w:color w:val="000000" w:themeColor="text1"/>
                    <w:sz w:val="22"/>
                    <w:szCs w:val="22"/>
                    <w:lang w:val="es-ES"/>
                  </w:rPr>
                  <m:t>t</m:t>
                </m:r>
                <m:r>
                  <m:rPr>
                    <m:sty m:val="p"/>
                  </m:rPr>
                  <w:rPr>
                    <w:rFonts w:ascii="Cambria Math" w:hAnsi="Cambria Math" w:cs="Times New Roman"/>
                    <w:color w:val="000000" w:themeColor="text1"/>
                    <w:sz w:val="22"/>
                    <w:szCs w:val="22"/>
                    <w:lang w:val="es-ES"/>
                  </w:rPr>
                  <m:t>-</m:t>
                </m:r>
                <m:r>
                  <m:rPr>
                    <m:nor/>
                  </m:rPr>
                  <w:rPr>
                    <w:rFonts w:ascii="Times New Roman" w:hAnsi="Times New Roman" w:cs="Times New Roman"/>
                    <w:color w:val="000000" w:themeColor="text1"/>
                    <w:sz w:val="22"/>
                    <w:szCs w:val="22"/>
                    <w:lang w:val="es-ES"/>
                  </w:rPr>
                  <m:t>first_treat_t</m:t>
                </m:r>
              </m:oMath>
            </m:oMathPara>
          </w:p>
        </w:tc>
        <w:tc>
          <w:tcPr>
            <w:tcW w:w="3514" w:type="dxa"/>
          </w:tcPr>
          <w:p w14:paraId="708C529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Posición relativa al evento para </w:t>
            </w:r>
            <w:proofErr w:type="spellStart"/>
            <w:r w:rsidRPr="000507C8">
              <w:rPr>
                <w:rFonts w:ascii="Times New Roman" w:hAnsi="Times New Roman" w:cs="Times New Roman"/>
                <w:color w:val="000000" w:themeColor="text1"/>
                <w:sz w:val="22"/>
                <w:szCs w:val="22"/>
                <w:lang w:val="es-ES"/>
              </w:rPr>
              <w:t>event</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study</w:t>
            </w:r>
            <w:proofErr w:type="spellEnd"/>
          </w:p>
        </w:tc>
      </w:tr>
    </w:tbl>
    <w:p w14:paraId="01682703" w14:textId="4E0EB004" w:rsidR="00941836" w:rsidRPr="00941836" w:rsidRDefault="00000000" w:rsidP="00941836">
      <w:pPr>
        <w:pStyle w:val="Heading3"/>
        <w:rPr>
          <w:rFonts w:ascii="Times New Roman" w:hAnsi="Times New Roman" w:cs="Times New Roman"/>
          <w:color w:val="000000" w:themeColor="text1"/>
          <w:sz w:val="22"/>
          <w:szCs w:val="22"/>
          <w:lang w:val="es-ES"/>
        </w:rPr>
      </w:pPr>
      <w:bookmarkStart w:id="17" w:name="variables-de-control"/>
      <w:bookmarkEnd w:id="16"/>
      <w:r w:rsidRPr="000507C8">
        <w:rPr>
          <w:rFonts w:ascii="Times New Roman" w:hAnsi="Times New Roman" w:cs="Times New Roman"/>
          <w:color w:val="000000" w:themeColor="text1"/>
          <w:sz w:val="22"/>
          <w:szCs w:val="22"/>
          <w:lang w:val="es-ES"/>
        </w:rPr>
        <w:t>4.4 Variables de control</w:t>
      </w:r>
      <w:r w:rsidR="00941836">
        <w:rPr>
          <w:rFonts w:ascii="Times New Roman" w:hAnsi="Times New Roman" w:cs="Times New Roman"/>
          <w:color w:val="000000" w:themeColor="text1"/>
          <w:sz w:val="22"/>
          <w:szCs w:val="22"/>
          <w:lang w:val="es-ES"/>
        </w:rPr>
        <w:br/>
      </w:r>
    </w:p>
    <w:tbl>
      <w:tblPr>
        <w:tblStyle w:val="Table"/>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1"/>
        <w:gridCol w:w="3117"/>
        <w:gridCol w:w="3117"/>
      </w:tblGrid>
      <w:tr w:rsidR="008627DC" w:rsidRPr="000507C8" w14:paraId="0EA4DFFA" w14:textId="77777777" w:rsidTr="00941836">
        <w:trPr>
          <w:cnfStyle w:val="100000000000" w:firstRow="1" w:lastRow="0" w:firstColumn="0" w:lastColumn="0" w:oddVBand="0" w:evenVBand="0" w:oddHBand="0" w:evenHBand="0" w:firstRowFirstColumn="0" w:firstRowLastColumn="0" w:lastRowFirstColumn="0" w:lastRowLastColumn="0"/>
          <w:tblHeader/>
        </w:trPr>
        <w:tc>
          <w:tcPr>
            <w:tcW w:w="3084" w:type="dxa"/>
            <w:tcBorders>
              <w:bottom w:val="none" w:sz="0" w:space="0" w:color="auto"/>
            </w:tcBorders>
          </w:tcPr>
          <w:p w14:paraId="3DA32C89"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Variable</w:t>
            </w:r>
          </w:p>
        </w:tc>
        <w:tc>
          <w:tcPr>
            <w:tcW w:w="3192" w:type="dxa"/>
            <w:tcBorders>
              <w:bottom w:val="none" w:sz="0" w:space="0" w:color="auto"/>
            </w:tcBorders>
          </w:tcPr>
          <w:p w14:paraId="37F04D6D"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Construcción</w:t>
            </w:r>
          </w:p>
        </w:tc>
        <w:tc>
          <w:tcPr>
            <w:tcW w:w="3192" w:type="dxa"/>
            <w:tcBorders>
              <w:bottom w:val="none" w:sz="0" w:space="0" w:color="auto"/>
            </w:tcBorders>
          </w:tcPr>
          <w:p w14:paraId="18D71748"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Justificación</w:t>
            </w:r>
          </w:p>
        </w:tc>
      </w:tr>
      <w:tr w:rsidR="008627DC" w:rsidRPr="00A548B3" w14:paraId="06E4CB1F" w14:textId="77777777" w:rsidTr="00941836">
        <w:tc>
          <w:tcPr>
            <w:tcW w:w="3084" w:type="dxa"/>
          </w:tcPr>
          <w:p w14:paraId="663143D9" w14:textId="77777777" w:rsidR="00594DE1" w:rsidRPr="000507C8" w:rsidRDefault="00000000" w:rsidP="00941836">
            <w:pPr>
              <w:pStyle w:val="Compact"/>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log_pob</w:t>
            </w:r>
            <w:proofErr w:type="spellEnd"/>
          </w:p>
        </w:tc>
        <w:tc>
          <w:tcPr>
            <w:tcW w:w="3192" w:type="dxa"/>
          </w:tcPr>
          <w:p w14:paraId="0B04C75C" w14:textId="77777777" w:rsidR="00594DE1" w:rsidRPr="000507C8" w:rsidRDefault="00000000" w:rsidP="00941836">
            <w:pPr>
              <w:pStyle w:val="Compact"/>
              <w:rPr>
                <w:rFonts w:ascii="Times New Roman" w:hAnsi="Times New Roman" w:cs="Times New Roman"/>
                <w:color w:val="000000" w:themeColor="text1"/>
                <w:sz w:val="22"/>
                <w:szCs w:val="22"/>
                <w:lang w:val="es-ES"/>
              </w:rPr>
            </w:pPr>
            <m:oMathPara>
              <m:oMath>
                <m:r>
                  <m:rPr>
                    <m:sty m:val="p"/>
                  </m:rPr>
                  <w:rPr>
                    <w:rFonts w:ascii="Cambria Math" w:hAnsi="Cambria Math" w:cs="Times New Roman"/>
                    <w:color w:val="000000" w:themeColor="text1"/>
                    <w:sz w:val="22"/>
                    <w:szCs w:val="22"/>
                    <w:lang w:val="es-ES"/>
                  </w:rPr>
                  <m:t>ln</m:t>
                </m:r>
                <m:d>
                  <m:dPr>
                    <m:ctrlPr>
                      <w:rPr>
                        <w:rFonts w:ascii="Cambria Math" w:hAnsi="Cambria Math" w:cs="Times New Roman"/>
                        <w:color w:val="000000" w:themeColor="text1"/>
                        <w:sz w:val="22"/>
                        <w:szCs w:val="22"/>
                        <w:lang w:val="es-ES"/>
                      </w:rPr>
                    </m:ctrlPr>
                  </m:dPr>
                  <m:e>
                    <m:r>
                      <m:rPr>
                        <m:nor/>
                      </m:rPr>
                      <w:rPr>
                        <w:rFonts w:ascii="Times New Roman" w:hAnsi="Times New Roman" w:cs="Times New Roman"/>
                        <w:color w:val="000000" w:themeColor="text1"/>
                        <w:sz w:val="22"/>
                        <w:szCs w:val="22"/>
                        <w:lang w:val="es-ES"/>
                      </w:rPr>
                      <m:t>pob</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1</m:t>
                    </m:r>
                  </m:e>
                </m:d>
              </m:oMath>
            </m:oMathPara>
          </w:p>
        </w:tc>
        <w:tc>
          <w:tcPr>
            <w:tcW w:w="3192" w:type="dxa"/>
          </w:tcPr>
          <w:p w14:paraId="5160BAA2" w14:textId="77777777" w:rsidR="00594DE1" w:rsidRPr="000507C8" w:rsidRDefault="00000000" w:rsidP="00941836">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Controla tamaño poblacional, correlacionado con infraestructura financiera</w:t>
            </w:r>
          </w:p>
        </w:tc>
      </w:tr>
    </w:tbl>
    <w:p w14:paraId="4C0B5F34" w14:textId="4F5E719C" w:rsidR="00594DE1" w:rsidRPr="000507C8" w:rsidRDefault="00000000" w:rsidP="00EC4D83">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En la especificación principal con efectos fijos bidireccionales, </w:t>
      </w:r>
      <w:proofErr w:type="spellStart"/>
      <w:r w:rsidRPr="000507C8">
        <w:rPr>
          <w:rStyle w:val="VerbatimChar"/>
          <w:rFonts w:ascii="Times New Roman" w:hAnsi="Times New Roman" w:cs="Times New Roman"/>
          <w:color w:val="000000" w:themeColor="text1"/>
          <w:szCs w:val="22"/>
          <w:lang w:val="es-ES"/>
        </w:rPr>
        <w:t>log_pob</w:t>
      </w:r>
      <w:proofErr w:type="spellEnd"/>
      <w:r w:rsidRPr="000507C8">
        <w:rPr>
          <w:rFonts w:ascii="Times New Roman" w:hAnsi="Times New Roman" w:cs="Times New Roman"/>
          <w:color w:val="000000" w:themeColor="text1"/>
          <w:sz w:val="22"/>
          <w:szCs w:val="22"/>
          <w:lang w:val="es-ES"/>
        </w:rPr>
        <w:t xml:space="preserve"> captura variación intra-municipio en el tiempo del tamaño poblacional. Dado que la población varía poco en un horizonte de cuatro años, su efecto sobre las estimaciones puntuales es marginal.</w:t>
      </w:r>
    </w:p>
    <w:p w14:paraId="6B502328"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18" w:name="estadísticas-descriptivas-tabla-1"/>
      <w:bookmarkEnd w:id="13"/>
      <w:bookmarkEnd w:id="17"/>
      <w:r w:rsidRPr="000507C8">
        <w:rPr>
          <w:rFonts w:ascii="Times New Roman" w:hAnsi="Times New Roman" w:cs="Times New Roman"/>
          <w:color w:val="000000" w:themeColor="text1"/>
          <w:sz w:val="22"/>
          <w:szCs w:val="22"/>
          <w:lang w:val="es-ES"/>
        </w:rPr>
        <w:t>5. Estadísticas descriptivas (Tabla 1)</w:t>
      </w:r>
    </w:p>
    <w:p w14:paraId="7C61AA7E"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 Tabla 1 constituye el primer paso diagnóstico del análisis, anterior a cualquier estimación causal. Presenta las medias y desviaciones estándar de las variables de interés durante el periodo pre-tratamiento, desagregadas en tres grupos:</w:t>
      </w:r>
    </w:p>
    <w:p w14:paraId="49D69271" w14:textId="1540F669" w:rsidR="00594DE1" w:rsidRPr="001D22E4" w:rsidRDefault="00000000" w:rsidP="008627DC">
      <w:pPr>
        <w:pStyle w:val="Compact"/>
        <w:numPr>
          <w:ilvl w:val="0"/>
          <w:numId w:val="4"/>
        </w:numPr>
        <w:jc w:val="both"/>
        <w:rPr>
          <w:rFonts w:ascii="Times New Roman" w:hAnsi="Times New Roman" w:cs="Times New Roman"/>
          <w:b/>
          <w:bCs/>
          <w:color w:val="000000" w:themeColor="text1"/>
          <w:sz w:val="22"/>
          <w:szCs w:val="22"/>
          <w:lang w:val="es-ES"/>
        </w:rPr>
      </w:pPr>
      <w:proofErr w:type="spellStart"/>
      <w:r w:rsidRPr="001D22E4">
        <w:rPr>
          <w:rFonts w:ascii="Times New Roman" w:hAnsi="Times New Roman" w:cs="Times New Roman"/>
          <w:b/>
          <w:bCs/>
          <w:color w:val="000000" w:themeColor="text1"/>
          <w:sz w:val="22"/>
          <w:szCs w:val="22"/>
          <w:lang w:val="es-ES"/>
        </w:rPr>
        <w:t>Never-treated</w:t>
      </w:r>
      <w:proofErr w:type="spellEnd"/>
      <w:r w:rsidRPr="001D22E4">
        <w:rPr>
          <w:rFonts w:ascii="Times New Roman" w:hAnsi="Times New Roman" w:cs="Times New Roman"/>
          <w:b/>
          <w:bCs/>
          <w:color w:val="000000" w:themeColor="text1"/>
          <w:sz w:val="22"/>
          <w:szCs w:val="22"/>
          <w:lang w:val="es-ES"/>
        </w:rPr>
        <w:t xml:space="preserve"> (1,476 municipios; 25,016 observaciones): todos los trimestres.</w:t>
      </w:r>
      <m:oMath>
        <m:r>
          <m:rPr>
            <m:sty m:val="bi"/>
          </m:rPr>
          <w:rPr>
            <w:rFonts w:ascii="Cambria Math" w:hAnsi="Cambria Math" w:cs="Times New Roman"/>
            <w:color w:val="000000" w:themeColor="text1"/>
            <w:sz w:val="22"/>
            <w:szCs w:val="22"/>
            <w:lang w:val="es-ES"/>
          </w:rPr>
          <m:t>N</m:t>
        </m:r>
        <m:r>
          <m:rPr>
            <m:sty m:val="b"/>
          </m:rPr>
          <w:rPr>
            <w:rFonts w:ascii="Cambria Math" w:hAnsi="Cambria Math" w:cs="Times New Roman"/>
            <w:color w:val="000000" w:themeColor="text1"/>
            <w:sz w:val="22"/>
            <w:szCs w:val="22"/>
            <w:lang w:val="es-ES"/>
          </w:rPr>
          <m:t>=</m:t>
        </m:r>
        <m:r>
          <m:rPr>
            <m:sty m:val="bi"/>
          </m:rPr>
          <w:rPr>
            <w:rFonts w:ascii="Cambria Math" w:hAnsi="Cambria Math" w:cs="Times New Roman"/>
            <w:color w:val="000000" w:themeColor="text1"/>
            <w:sz w:val="22"/>
            <w:szCs w:val="22"/>
            <w:lang w:val="es-ES"/>
          </w:rPr>
          <m:t>1</m:t>
        </m:r>
        <m:r>
          <m:rPr>
            <m:sty m:val="b"/>
          </m:rPr>
          <w:rPr>
            <w:rFonts w:ascii="Cambria Math" w:hAnsi="Cambria Math" w:cs="Times New Roman"/>
            <w:color w:val="000000" w:themeColor="text1"/>
            <w:sz w:val="22"/>
            <w:szCs w:val="22"/>
            <w:lang w:val="es-ES"/>
          </w:rPr>
          <m:t>,</m:t>
        </m:r>
        <m:r>
          <m:rPr>
            <m:sty m:val="bi"/>
          </m:rPr>
          <w:rPr>
            <w:rFonts w:ascii="Cambria Math" w:hAnsi="Cambria Math" w:cs="Times New Roman"/>
            <w:color w:val="000000" w:themeColor="text1"/>
            <w:sz w:val="22"/>
            <w:szCs w:val="22"/>
            <w:lang w:val="es-ES"/>
          </w:rPr>
          <m:t>476</m:t>
        </m:r>
      </m:oMath>
    </w:p>
    <w:p w14:paraId="47BCDDD4" w14:textId="4C681B13" w:rsidR="00594DE1" w:rsidRPr="001D22E4" w:rsidRDefault="00000000" w:rsidP="008627DC">
      <w:pPr>
        <w:pStyle w:val="Compact"/>
        <w:numPr>
          <w:ilvl w:val="0"/>
          <w:numId w:val="4"/>
        </w:numPr>
        <w:jc w:val="both"/>
        <w:rPr>
          <w:rFonts w:ascii="Times New Roman" w:hAnsi="Times New Roman" w:cs="Times New Roman"/>
          <w:b/>
          <w:bCs/>
          <w:color w:val="000000" w:themeColor="text1"/>
          <w:sz w:val="22"/>
          <w:szCs w:val="22"/>
          <w:lang w:val="es-ES"/>
        </w:rPr>
      </w:pPr>
      <w:r w:rsidRPr="001D22E4">
        <w:rPr>
          <w:rFonts w:ascii="Times New Roman" w:hAnsi="Times New Roman" w:cs="Times New Roman"/>
          <w:b/>
          <w:bCs/>
          <w:color w:val="000000" w:themeColor="text1"/>
          <w:sz w:val="22"/>
          <w:szCs w:val="22"/>
          <w:lang w:val="es-ES"/>
        </w:rPr>
        <w:t>Switchers pre (600 municipios; 4,036 observaciones): solo periodos pre-tratamiento (</w:t>
      </w:r>
      <w:proofErr w:type="spellStart"/>
      <w:r w:rsidRPr="001D22E4">
        <w:rPr>
          <w:rFonts w:ascii="Times New Roman" w:hAnsi="Times New Roman" w:cs="Times New Roman"/>
          <w:b/>
          <w:bCs/>
          <w:color w:val="000000" w:themeColor="text1"/>
          <w:sz w:val="22"/>
          <w:szCs w:val="22"/>
          <w:lang w:val="es-ES"/>
        </w:rPr>
        <w:t>event_time</w:t>
      </w:r>
      <w:proofErr w:type="spellEnd"/>
      <w:r w:rsidRPr="001D22E4">
        <w:rPr>
          <w:rFonts w:ascii="Times New Roman" w:hAnsi="Times New Roman" w:cs="Times New Roman"/>
          <w:b/>
          <w:bCs/>
          <w:color w:val="000000" w:themeColor="text1"/>
          <w:sz w:val="22"/>
          <w:szCs w:val="22"/>
          <w:lang w:val="es-ES"/>
        </w:rPr>
        <w:t xml:space="preserve"> &lt; 0).</w:t>
      </w:r>
      <m:oMath>
        <m:r>
          <m:rPr>
            <m:sty m:val="bi"/>
          </m:rPr>
          <w:rPr>
            <w:rFonts w:ascii="Cambria Math" w:hAnsi="Cambria Math" w:cs="Times New Roman"/>
            <w:color w:val="000000" w:themeColor="text1"/>
            <w:sz w:val="22"/>
            <w:szCs w:val="22"/>
            <w:lang w:val="es-ES"/>
          </w:rPr>
          <m:t>N</m:t>
        </m:r>
        <m:r>
          <m:rPr>
            <m:sty m:val="b"/>
          </m:rPr>
          <w:rPr>
            <w:rFonts w:ascii="Cambria Math" w:hAnsi="Cambria Math" w:cs="Times New Roman"/>
            <w:color w:val="000000" w:themeColor="text1"/>
            <w:sz w:val="22"/>
            <w:szCs w:val="22"/>
            <w:lang w:val="es-ES"/>
          </w:rPr>
          <m:t>=</m:t>
        </m:r>
        <m:r>
          <m:rPr>
            <m:sty m:val="bi"/>
          </m:rPr>
          <w:rPr>
            <w:rFonts w:ascii="Cambria Math" w:hAnsi="Cambria Math" w:cs="Times New Roman"/>
            <w:color w:val="000000" w:themeColor="text1"/>
            <w:sz w:val="22"/>
            <w:szCs w:val="22"/>
            <w:lang w:val="es-ES"/>
          </w:rPr>
          <m:t>600</m:t>
        </m:r>
        <m:r>
          <m:rPr>
            <m:nor/>
          </m:rPr>
          <w:rPr>
            <w:rFonts w:ascii="Times New Roman" w:hAnsi="Times New Roman" w:cs="Times New Roman"/>
            <w:b/>
            <w:bCs/>
            <w:color w:val="000000" w:themeColor="text1"/>
            <w:sz w:val="22"/>
            <w:szCs w:val="22"/>
            <w:lang w:val="es-ES"/>
          </w:rPr>
          <m:t>event_time</m:t>
        </m:r>
        <m:r>
          <m:rPr>
            <m:sty m:val="b"/>
          </m:rPr>
          <w:rPr>
            <w:rFonts w:ascii="Cambria Math" w:hAnsi="Cambria Math" w:cs="Times New Roman"/>
            <w:color w:val="000000" w:themeColor="text1"/>
            <w:sz w:val="22"/>
            <w:szCs w:val="22"/>
            <w:lang w:val="es-ES"/>
          </w:rPr>
          <m:t>&lt;</m:t>
        </m:r>
        <m:r>
          <m:rPr>
            <m:sty m:val="bi"/>
          </m:rPr>
          <w:rPr>
            <w:rFonts w:ascii="Cambria Math" w:hAnsi="Cambria Math" w:cs="Times New Roman"/>
            <w:color w:val="000000" w:themeColor="text1"/>
            <w:sz w:val="22"/>
            <w:szCs w:val="22"/>
            <w:lang w:val="es-ES"/>
          </w:rPr>
          <m:t>0</m:t>
        </m:r>
      </m:oMath>
    </w:p>
    <w:p w14:paraId="3396F39F" w14:textId="59AF9197" w:rsidR="00594DE1" w:rsidRPr="001D22E4" w:rsidRDefault="00000000" w:rsidP="008627DC">
      <w:pPr>
        <w:pStyle w:val="Compact"/>
        <w:numPr>
          <w:ilvl w:val="0"/>
          <w:numId w:val="4"/>
        </w:numPr>
        <w:jc w:val="both"/>
        <w:rPr>
          <w:rFonts w:ascii="Times New Roman" w:hAnsi="Times New Roman" w:cs="Times New Roman"/>
          <w:b/>
          <w:bCs/>
          <w:color w:val="000000" w:themeColor="text1"/>
          <w:sz w:val="22"/>
          <w:szCs w:val="22"/>
          <w:lang w:val="es-ES"/>
        </w:rPr>
      </w:pPr>
      <w:proofErr w:type="spellStart"/>
      <w:r w:rsidRPr="001D22E4">
        <w:rPr>
          <w:rFonts w:ascii="Times New Roman" w:hAnsi="Times New Roman" w:cs="Times New Roman"/>
          <w:b/>
          <w:bCs/>
          <w:color w:val="000000" w:themeColor="text1"/>
          <w:sz w:val="22"/>
          <w:szCs w:val="22"/>
          <w:lang w:val="es-ES"/>
        </w:rPr>
        <w:t>Always-treated</w:t>
      </w:r>
      <w:proofErr w:type="spellEnd"/>
      <w:r w:rsidRPr="001D22E4">
        <w:rPr>
          <w:rFonts w:ascii="Times New Roman" w:hAnsi="Times New Roman" w:cs="Times New Roman"/>
          <w:b/>
          <w:bCs/>
          <w:color w:val="000000" w:themeColor="text1"/>
          <w:sz w:val="22"/>
          <w:szCs w:val="22"/>
          <w:lang w:val="es-ES"/>
        </w:rPr>
        <w:t xml:space="preserve"> (101 municipios; 1,704 observaciones): todos los trimestres (sin periodo pre disponible).</w:t>
      </w:r>
      <m:oMath>
        <m:r>
          <m:rPr>
            <m:sty m:val="bi"/>
          </m:rPr>
          <w:rPr>
            <w:rFonts w:ascii="Cambria Math" w:hAnsi="Cambria Math" w:cs="Times New Roman"/>
            <w:color w:val="000000" w:themeColor="text1"/>
            <w:sz w:val="22"/>
            <w:szCs w:val="22"/>
            <w:lang w:val="es-ES"/>
          </w:rPr>
          <m:t>N</m:t>
        </m:r>
        <m:r>
          <m:rPr>
            <m:sty m:val="b"/>
          </m:rPr>
          <w:rPr>
            <w:rFonts w:ascii="Cambria Math" w:hAnsi="Cambria Math" w:cs="Times New Roman"/>
            <w:color w:val="000000" w:themeColor="text1"/>
            <w:sz w:val="22"/>
            <w:szCs w:val="22"/>
            <w:lang w:val="es-ES"/>
          </w:rPr>
          <m:t>=</m:t>
        </m:r>
        <m:r>
          <m:rPr>
            <m:sty m:val="bi"/>
          </m:rPr>
          <w:rPr>
            <w:rFonts w:ascii="Cambria Math" w:hAnsi="Cambria Math" w:cs="Times New Roman"/>
            <w:color w:val="000000" w:themeColor="text1"/>
            <w:sz w:val="22"/>
            <w:szCs w:val="22"/>
            <w:lang w:val="es-ES"/>
          </w:rPr>
          <m:t>101</m:t>
        </m:r>
      </m:oMath>
    </w:p>
    <w:p w14:paraId="7E972B0E" w14:textId="43B3A9DE" w:rsidR="00941836" w:rsidRPr="00941836" w:rsidRDefault="00000000" w:rsidP="00941836">
      <w:pPr>
        <w:pStyle w:val="Heading3"/>
        <w:rPr>
          <w:rFonts w:ascii="Times New Roman" w:hAnsi="Times New Roman" w:cs="Times New Roman"/>
          <w:color w:val="000000" w:themeColor="text1"/>
          <w:sz w:val="22"/>
          <w:szCs w:val="22"/>
          <w:lang w:val="es-ES"/>
        </w:rPr>
      </w:pPr>
      <w:bookmarkStart w:id="19" w:name="panel-a-variables-de-contexto"/>
      <w:r w:rsidRPr="000507C8">
        <w:rPr>
          <w:rFonts w:ascii="Times New Roman" w:hAnsi="Times New Roman" w:cs="Times New Roman"/>
          <w:color w:val="000000" w:themeColor="text1"/>
          <w:sz w:val="22"/>
          <w:szCs w:val="22"/>
          <w:lang w:val="es-ES"/>
        </w:rPr>
        <w:lastRenderedPageBreak/>
        <w:t>5.1 Panel A — Variables de contexto</w:t>
      </w:r>
      <w:r w:rsidR="00941836">
        <w:rPr>
          <w:rFonts w:ascii="Times New Roman" w:hAnsi="Times New Roman" w:cs="Times New Roman"/>
          <w:color w:val="000000" w:themeColor="text1"/>
          <w:sz w:val="22"/>
          <w:szCs w:val="22"/>
          <w:lang w:val="es-ES"/>
        </w:rPr>
        <w:br/>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67"/>
        <w:gridCol w:w="2461"/>
        <w:gridCol w:w="2461"/>
        <w:gridCol w:w="2461"/>
      </w:tblGrid>
      <w:tr w:rsidR="008627DC" w:rsidRPr="000507C8" w14:paraId="467274F5" w14:textId="77777777" w:rsidTr="00EC4D83">
        <w:trPr>
          <w:cnfStyle w:val="100000000000" w:firstRow="1" w:lastRow="0" w:firstColumn="0" w:lastColumn="0" w:oddVBand="0" w:evenVBand="0" w:oddHBand="0" w:evenHBand="0" w:firstRowFirstColumn="0" w:firstRowLastColumn="0" w:lastRowFirstColumn="0" w:lastRowLastColumn="0"/>
          <w:tblHeader/>
        </w:trPr>
        <w:tc>
          <w:tcPr>
            <w:tcW w:w="1667" w:type="dxa"/>
            <w:tcBorders>
              <w:bottom w:val="none" w:sz="0" w:space="0" w:color="auto"/>
            </w:tcBorders>
          </w:tcPr>
          <w:p w14:paraId="251137A9"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Variable</w:t>
            </w:r>
          </w:p>
        </w:tc>
        <w:tc>
          <w:tcPr>
            <w:tcW w:w="2084" w:type="dxa"/>
            <w:tcBorders>
              <w:bottom w:val="none" w:sz="0" w:space="0" w:color="auto"/>
            </w:tcBorders>
          </w:tcPr>
          <w:p w14:paraId="20910AB7"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proofErr w:type="spellStart"/>
            <w:r w:rsidRPr="000507C8">
              <w:rPr>
                <w:rFonts w:ascii="Times New Roman" w:hAnsi="Times New Roman" w:cs="Times New Roman"/>
                <w:b/>
                <w:bCs/>
                <w:color w:val="000000" w:themeColor="text1"/>
                <w:sz w:val="22"/>
                <w:szCs w:val="22"/>
                <w:lang w:val="es-ES"/>
              </w:rPr>
              <w:t>Never-treated</w:t>
            </w:r>
            <w:proofErr w:type="spellEnd"/>
          </w:p>
        </w:tc>
        <w:tc>
          <w:tcPr>
            <w:tcW w:w="2084" w:type="dxa"/>
            <w:tcBorders>
              <w:bottom w:val="none" w:sz="0" w:space="0" w:color="auto"/>
            </w:tcBorders>
          </w:tcPr>
          <w:p w14:paraId="7754CA6C"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Switchers (pre)</w:t>
            </w:r>
          </w:p>
        </w:tc>
        <w:tc>
          <w:tcPr>
            <w:tcW w:w="2084" w:type="dxa"/>
            <w:tcBorders>
              <w:bottom w:val="none" w:sz="0" w:space="0" w:color="auto"/>
            </w:tcBorders>
          </w:tcPr>
          <w:p w14:paraId="0AE67711"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proofErr w:type="spellStart"/>
            <w:r w:rsidRPr="000507C8">
              <w:rPr>
                <w:rFonts w:ascii="Times New Roman" w:hAnsi="Times New Roman" w:cs="Times New Roman"/>
                <w:b/>
                <w:bCs/>
                <w:color w:val="000000" w:themeColor="text1"/>
                <w:sz w:val="22"/>
                <w:szCs w:val="22"/>
                <w:lang w:val="es-ES"/>
              </w:rPr>
              <w:t>Always-treated</w:t>
            </w:r>
            <w:proofErr w:type="spellEnd"/>
          </w:p>
        </w:tc>
      </w:tr>
      <w:tr w:rsidR="008627DC" w:rsidRPr="000507C8" w14:paraId="6D9048B8" w14:textId="77777777" w:rsidTr="00EC4D83">
        <w:tc>
          <w:tcPr>
            <w:tcW w:w="1667" w:type="dxa"/>
          </w:tcPr>
          <w:p w14:paraId="2FFDB42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Alcaldesa (</w:t>
            </w:r>
            <m:oMath>
              <m:r>
                <w:rPr>
                  <w:rFonts w:ascii="Cambria Math" w:hAnsi="Cambria Math" w:cs="Times New Roman"/>
                  <w:color w:val="000000" w:themeColor="text1"/>
                  <w:sz w:val="22"/>
                  <w:szCs w:val="22"/>
                  <w:lang w:val="es-ES"/>
                </w:rPr>
                <m:t>D</m:t>
              </m:r>
            </m:oMath>
            <w:r w:rsidRPr="000507C8">
              <w:rPr>
                <w:rFonts w:ascii="Times New Roman" w:hAnsi="Times New Roman" w:cs="Times New Roman"/>
                <w:color w:val="000000" w:themeColor="text1"/>
                <w:sz w:val="22"/>
                <w:szCs w:val="22"/>
                <w:lang w:val="es-ES"/>
              </w:rPr>
              <w:t>)</w:t>
            </w:r>
          </w:p>
        </w:tc>
        <w:tc>
          <w:tcPr>
            <w:tcW w:w="2084" w:type="dxa"/>
          </w:tcPr>
          <w:p w14:paraId="32F5B54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0.000 (0.000)</w:t>
            </w:r>
          </w:p>
        </w:tc>
        <w:tc>
          <w:tcPr>
            <w:tcW w:w="2084" w:type="dxa"/>
          </w:tcPr>
          <w:p w14:paraId="1739497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0.000 (0.000)</w:t>
            </w:r>
          </w:p>
        </w:tc>
        <w:tc>
          <w:tcPr>
            <w:tcW w:w="2084" w:type="dxa"/>
          </w:tcPr>
          <w:p w14:paraId="0BC3B1F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1.000 (0.000)</w:t>
            </w:r>
          </w:p>
        </w:tc>
      </w:tr>
      <w:tr w:rsidR="008627DC" w:rsidRPr="000507C8" w14:paraId="003A0226" w14:textId="77777777" w:rsidTr="00EC4D83">
        <w:tc>
          <w:tcPr>
            <w:tcW w:w="1667" w:type="dxa"/>
          </w:tcPr>
          <w:p w14:paraId="5342A6D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proofErr w:type="spellStart"/>
            <w:proofErr w:type="gramStart"/>
            <w:r w:rsidRPr="000507C8">
              <w:rPr>
                <w:rFonts w:ascii="Times New Roman" w:hAnsi="Times New Roman" w:cs="Times New Roman"/>
                <w:color w:val="000000" w:themeColor="text1"/>
                <w:sz w:val="22"/>
                <w:szCs w:val="22"/>
                <w:lang w:val="es-ES"/>
              </w:rPr>
              <w:t>ln</w:t>
            </w:r>
            <w:proofErr w:type="spellEnd"/>
            <w:r w:rsidRPr="000507C8">
              <w:rPr>
                <w:rFonts w:ascii="Times New Roman" w:hAnsi="Times New Roman" w:cs="Times New Roman"/>
                <w:color w:val="000000" w:themeColor="text1"/>
                <w:sz w:val="22"/>
                <w:szCs w:val="22"/>
                <w:lang w:val="es-ES"/>
              </w:rPr>
              <w:t>(</w:t>
            </w:r>
            <w:proofErr w:type="gramEnd"/>
            <w:r w:rsidRPr="000507C8">
              <w:rPr>
                <w:rFonts w:ascii="Times New Roman" w:hAnsi="Times New Roman" w:cs="Times New Roman"/>
                <w:color w:val="000000" w:themeColor="text1"/>
                <w:sz w:val="22"/>
                <w:szCs w:val="22"/>
                <w:lang w:val="es-ES"/>
              </w:rPr>
              <w:t>Población)</w:t>
            </w:r>
          </w:p>
        </w:tc>
        <w:tc>
          <w:tcPr>
            <w:tcW w:w="2084" w:type="dxa"/>
          </w:tcPr>
          <w:p w14:paraId="3F06700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9.436 (1.622)</w:t>
            </w:r>
          </w:p>
        </w:tc>
        <w:tc>
          <w:tcPr>
            <w:tcW w:w="2084" w:type="dxa"/>
          </w:tcPr>
          <w:p w14:paraId="750476A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9.947 (1.501)</w:t>
            </w:r>
          </w:p>
        </w:tc>
        <w:tc>
          <w:tcPr>
            <w:tcW w:w="2084" w:type="dxa"/>
          </w:tcPr>
          <w:p w14:paraId="474A15F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9.158 (1.700)</w:t>
            </w:r>
          </w:p>
        </w:tc>
      </w:tr>
      <w:tr w:rsidR="008627DC" w:rsidRPr="000507C8" w14:paraId="3707B4E3" w14:textId="77777777" w:rsidTr="00EC4D83">
        <w:tc>
          <w:tcPr>
            <w:tcW w:w="1667" w:type="dxa"/>
          </w:tcPr>
          <w:p w14:paraId="4C71159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proofErr w:type="spellStart"/>
            <w:r w:rsidRPr="000507C8">
              <w:rPr>
                <w:rFonts w:ascii="Times New Roman" w:hAnsi="Times New Roman" w:cs="Times New Roman"/>
                <w:color w:val="000000" w:themeColor="text1"/>
                <w:sz w:val="22"/>
                <w:szCs w:val="22"/>
                <w:lang w:val="es-ES"/>
              </w:rPr>
              <w:t>Pob</w:t>
            </w:r>
            <w:proofErr w:type="spellEnd"/>
            <w:r w:rsidRPr="000507C8">
              <w:rPr>
                <w:rFonts w:ascii="Times New Roman" w:hAnsi="Times New Roman" w:cs="Times New Roman"/>
                <w:color w:val="000000" w:themeColor="text1"/>
                <w:sz w:val="22"/>
                <w:szCs w:val="22"/>
                <w:lang w:val="es-ES"/>
              </w:rPr>
              <w:t>. adulta mujeres</w:t>
            </w:r>
          </w:p>
        </w:tc>
        <w:tc>
          <w:tcPr>
            <w:tcW w:w="2084" w:type="dxa"/>
          </w:tcPr>
          <w:p w14:paraId="29570F8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17,823 (52,245)</w:t>
            </w:r>
          </w:p>
        </w:tc>
        <w:tc>
          <w:tcPr>
            <w:tcW w:w="2084" w:type="dxa"/>
          </w:tcPr>
          <w:p w14:paraId="0BFAF6E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28,564 (72,825)</w:t>
            </w:r>
          </w:p>
        </w:tc>
        <w:tc>
          <w:tcPr>
            <w:tcW w:w="2084" w:type="dxa"/>
          </w:tcPr>
          <w:p w14:paraId="35DE950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24,854 (89,176)</w:t>
            </w:r>
          </w:p>
        </w:tc>
      </w:tr>
    </w:tbl>
    <w:p w14:paraId="3DB33AA9" w14:textId="5E888D9A"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Los municipios que eventualmente tendrán alcaldesa (switchers) son ligeramente más grandes: </w:t>
      </w:r>
      <w:proofErr w:type="gramStart"/>
      <w:r w:rsidRPr="000507C8">
        <w:rPr>
          <w:rFonts w:ascii="Times New Roman" w:hAnsi="Times New Roman" w:cs="Times New Roman"/>
          <w:color w:val="000000" w:themeColor="text1"/>
          <w:sz w:val="22"/>
          <w:szCs w:val="22"/>
          <w:lang w:val="es-ES"/>
        </w:rPr>
        <w:t>ln(</w:t>
      </w:r>
      <w:proofErr w:type="gramEnd"/>
      <w:r w:rsidRPr="000507C8">
        <w:rPr>
          <w:rFonts w:ascii="Times New Roman" w:hAnsi="Times New Roman" w:cs="Times New Roman"/>
          <w:color w:val="000000" w:themeColor="text1"/>
          <w:sz w:val="22"/>
          <w:szCs w:val="22"/>
          <w:lang w:val="es-ES"/>
        </w:rPr>
        <w:t>Población) promedio de 9.95 vs. 9.44 en never-treated. Esta diferencia es consistente con la literatura: municipios más urbanos tienden a exhibir mayor participación política femenina. Los always-treated son, paradójicamente, los más pequeños (ln(Población) = 9.16), sugiriendo un grupo heterogéneo de municipios rurales con tradición de liderazgo femenino.</w:t>
      </w:r>
      <m:oMath>
        <m:r>
          <m:rPr>
            <m:sty m:val="p"/>
          </m:rPr>
          <w:rPr>
            <w:rFonts w:ascii="Cambria Math" w:hAnsi="Cambria Math" w:cs="Times New Roman"/>
            <w:color w:val="000000" w:themeColor="text1"/>
            <w:sz w:val="22"/>
            <w:szCs w:val="22"/>
            <w:lang w:val="es-ES"/>
          </w:rPr>
          <m:t>exp</m:t>
        </m:r>
        <m:d>
          <m:dPr>
            <m:ctrlPr>
              <w:rPr>
                <w:rFonts w:ascii="Cambria Math" w:hAnsi="Cambria Math" w:cs="Times New Roman"/>
                <w:color w:val="000000" w:themeColor="text1"/>
                <w:sz w:val="22"/>
                <w:szCs w:val="22"/>
                <w:lang w:val="es-ES"/>
              </w:rPr>
            </m:ctrlPr>
          </m:dPr>
          <m:e>
            <m:r>
              <w:rPr>
                <w:rFonts w:ascii="Cambria Math" w:hAnsi="Cambria Math" w:cs="Times New Roman"/>
                <w:color w:val="000000" w:themeColor="text1"/>
                <w:sz w:val="22"/>
                <w:szCs w:val="22"/>
                <w:lang w:val="es-ES"/>
              </w:rPr>
              <m:t>9.95</m:t>
            </m:r>
          </m:e>
        </m:d>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21</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000</m:t>
        </m:r>
        <m:r>
          <m:rPr>
            <m:sty m:val="p"/>
          </m:rPr>
          <w:rPr>
            <w:rFonts w:ascii="Cambria Math" w:hAnsi="Cambria Math" w:cs="Times New Roman"/>
            <w:color w:val="000000" w:themeColor="text1"/>
            <w:sz w:val="22"/>
            <w:szCs w:val="22"/>
            <w:lang w:val="es-ES"/>
          </w:rPr>
          <m:t>exp</m:t>
        </m:r>
        <m:d>
          <m:dPr>
            <m:ctrlPr>
              <w:rPr>
                <w:rFonts w:ascii="Cambria Math" w:hAnsi="Cambria Math" w:cs="Times New Roman"/>
                <w:color w:val="000000" w:themeColor="text1"/>
                <w:sz w:val="22"/>
                <w:szCs w:val="22"/>
                <w:lang w:val="es-ES"/>
              </w:rPr>
            </m:ctrlPr>
          </m:dPr>
          <m:e>
            <m:r>
              <w:rPr>
                <w:rFonts w:ascii="Cambria Math" w:hAnsi="Cambria Math" w:cs="Times New Roman"/>
                <w:color w:val="000000" w:themeColor="text1"/>
                <w:sz w:val="22"/>
                <w:szCs w:val="22"/>
                <w:lang w:val="es-ES"/>
              </w:rPr>
              <m:t>9.44</m:t>
            </m:r>
          </m:e>
        </m:d>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12</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600</m:t>
        </m:r>
        <m:r>
          <m:rPr>
            <m:sty m:val="p"/>
          </m:rPr>
          <w:rPr>
            <w:rFonts w:ascii="Cambria Math" w:hAnsi="Cambria Math" w:cs="Times New Roman"/>
            <w:color w:val="000000" w:themeColor="text1"/>
            <w:sz w:val="22"/>
            <w:szCs w:val="22"/>
            <w:lang w:val="es-ES"/>
          </w:rPr>
          <m:t>exp</m:t>
        </m:r>
        <m:d>
          <m:dPr>
            <m:ctrlPr>
              <w:rPr>
                <w:rFonts w:ascii="Cambria Math" w:hAnsi="Cambria Math" w:cs="Times New Roman"/>
                <w:color w:val="000000" w:themeColor="text1"/>
                <w:sz w:val="22"/>
                <w:szCs w:val="22"/>
                <w:lang w:val="es-ES"/>
              </w:rPr>
            </m:ctrlPr>
          </m:dPr>
          <m:e>
            <m:r>
              <w:rPr>
                <w:rFonts w:ascii="Cambria Math" w:hAnsi="Cambria Math" w:cs="Times New Roman"/>
                <w:color w:val="000000" w:themeColor="text1"/>
                <w:sz w:val="22"/>
                <w:szCs w:val="22"/>
                <w:lang w:val="es-ES"/>
              </w:rPr>
              <m:t>9.16</m:t>
            </m:r>
          </m:e>
        </m:d>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9</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500</m:t>
        </m:r>
      </m:oMath>
    </w:p>
    <w:p w14:paraId="1FDE4934" w14:textId="1FA08591" w:rsidR="00594DE1" w:rsidRPr="000507C8" w:rsidRDefault="00000000" w:rsidP="00941836">
      <w:pPr>
        <w:pStyle w:val="Heading3"/>
        <w:rPr>
          <w:rFonts w:ascii="Times New Roman" w:hAnsi="Times New Roman" w:cs="Times New Roman"/>
          <w:color w:val="000000" w:themeColor="text1"/>
          <w:sz w:val="22"/>
          <w:szCs w:val="22"/>
          <w:lang w:val="es-ES"/>
        </w:rPr>
      </w:pPr>
      <w:bookmarkStart w:id="20" w:name="X6d1ac91cec43950cd8f200f1f23741e96317df4"/>
      <w:bookmarkEnd w:id="19"/>
      <w:r w:rsidRPr="000507C8">
        <w:rPr>
          <w:rFonts w:ascii="Times New Roman" w:hAnsi="Times New Roman" w:cs="Times New Roman"/>
          <w:color w:val="000000" w:themeColor="text1"/>
          <w:sz w:val="22"/>
          <w:szCs w:val="22"/>
          <w:lang w:val="es-ES"/>
        </w:rPr>
        <w:t xml:space="preserve">5.2 Panel B — Outcomes en escala </w:t>
      </w:r>
      <w:proofErr w:type="spellStart"/>
      <w:r w:rsidRPr="000507C8">
        <w:rPr>
          <w:rFonts w:ascii="Times New Roman" w:hAnsi="Times New Roman" w:cs="Times New Roman"/>
          <w:color w:val="000000" w:themeColor="text1"/>
          <w:sz w:val="22"/>
          <w:szCs w:val="22"/>
          <w:lang w:val="es-ES"/>
        </w:rPr>
        <w:t>asinh</w:t>
      </w:r>
      <w:proofErr w:type="spellEnd"/>
      <w:r w:rsidRPr="000507C8">
        <w:rPr>
          <w:rFonts w:ascii="Times New Roman" w:hAnsi="Times New Roman" w:cs="Times New Roman"/>
          <w:color w:val="000000" w:themeColor="text1"/>
          <w:sz w:val="22"/>
          <w:szCs w:val="22"/>
          <w:lang w:val="es-ES"/>
        </w:rPr>
        <w:t xml:space="preserve"> (escala del modelo)</w:t>
      </w:r>
      <w:r w:rsidR="00941836">
        <w:rPr>
          <w:rFonts w:ascii="Times New Roman" w:hAnsi="Times New Roman" w:cs="Times New Roman"/>
          <w:color w:val="000000" w:themeColor="text1"/>
          <w:sz w:val="22"/>
          <w:szCs w:val="22"/>
          <w:lang w:val="es-ES"/>
        </w:rPr>
        <w:br/>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68"/>
        <w:gridCol w:w="1701"/>
        <w:gridCol w:w="1701"/>
        <w:gridCol w:w="1134"/>
      </w:tblGrid>
      <w:tr w:rsidR="008627DC" w:rsidRPr="000507C8" w14:paraId="6875521B" w14:textId="77777777" w:rsidTr="00941836">
        <w:trPr>
          <w:cnfStyle w:val="100000000000" w:firstRow="1" w:lastRow="0" w:firstColumn="0" w:lastColumn="0" w:oddVBand="0" w:evenVBand="0" w:oddHBand="0" w:evenHBand="0" w:firstRowFirstColumn="0" w:firstRowLastColumn="0" w:lastRowFirstColumn="0" w:lastRowLastColumn="0"/>
          <w:tblHeader/>
        </w:trPr>
        <w:tc>
          <w:tcPr>
            <w:tcW w:w="2268" w:type="dxa"/>
            <w:tcBorders>
              <w:bottom w:val="none" w:sz="0" w:space="0" w:color="auto"/>
            </w:tcBorders>
          </w:tcPr>
          <w:p w14:paraId="2DAB0145"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Variable</w:t>
            </w:r>
          </w:p>
        </w:tc>
        <w:tc>
          <w:tcPr>
            <w:tcW w:w="1701" w:type="dxa"/>
            <w:tcBorders>
              <w:bottom w:val="none" w:sz="0" w:space="0" w:color="auto"/>
            </w:tcBorders>
          </w:tcPr>
          <w:p w14:paraId="145C8272"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proofErr w:type="spellStart"/>
            <w:r w:rsidRPr="000507C8">
              <w:rPr>
                <w:rFonts w:ascii="Times New Roman" w:hAnsi="Times New Roman" w:cs="Times New Roman"/>
                <w:b/>
                <w:bCs/>
                <w:color w:val="000000" w:themeColor="text1"/>
                <w:sz w:val="22"/>
                <w:szCs w:val="22"/>
                <w:lang w:val="es-ES"/>
              </w:rPr>
              <w:t>Never-treated</w:t>
            </w:r>
            <w:proofErr w:type="spellEnd"/>
          </w:p>
        </w:tc>
        <w:tc>
          <w:tcPr>
            <w:tcW w:w="1701" w:type="dxa"/>
            <w:tcBorders>
              <w:bottom w:val="none" w:sz="0" w:space="0" w:color="auto"/>
            </w:tcBorders>
          </w:tcPr>
          <w:p w14:paraId="3C0502BE"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Switchers (pre)</w:t>
            </w:r>
          </w:p>
        </w:tc>
        <w:tc>
          <w:tcPr>
            <w:tcW w:w="1134" w:type="dxa"/>
            <w:tcBorders>
              <w:bottom w:val="none" w:sz="0" w:space="0" w:color="auto"/>
            </w:tcBorders>
          </w:tcPr>
          <w:p w14:paraId="2746F6C3"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Δ aprox.</w:t>
            </w:r>
          </w:p>
        </w:tc>
      </w:tr>
      <w:tr w:rsidR="008627DC" w:rsidRPr="000507C8" w14:paraId="2064D628" w14:textId="77777777" w:rsidTr="00941836">
        <w:tc>
          <w:tcPr>
            <w:tcW w:w="2268" w:type="dxa"/>
          </w:tcPr>
          <w:p w14:paraId="77DBC9A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Contratos totales</w:t>
            </w:r>
          </w:p>
        </w:tc>
        <w:tc>
          <w:tcPr>
            <w:tcW w:w="1701" w:type="dxa"/>
          </w:tcPr>
          <w:p w14:paraId="45D3B81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6.977 (2.448)</w:t>
            </w:r>
          </w:p>
        </w:tc>
        <w:tc>
          <w:tcPr>
            <w:tcW w:w="1701" w:type="dxa"/>
          </w:tcPr>
          <w:p w14:paraId="664A8C5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7.672 (2.026)</w:t>
            </w:r>
          </w:p>
        </w:tc>
        <w:tc>
          <w:tcPr>
            <w:tcW w:w="1134" w:type="dxa"/>
          </w:tcPr>
          <w:p w14:paraId="54F6F01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+10.0%</w:t>
            </w:r>
          </w:p>
        </w:tc>
      </w:tr>
      <w:tr w:rsidR="008627DC" w:rsidRPr="000507C8" w14:paraId="494D7E9F" w14:textId="77777777" w:rsidTr="00941836">
        <w:tc>
          <w:tcPr>
            <w:tcW w:w="2268" w:type="dxa"/>
          </w:tcPr>
          <w:p w14:paraId="57787A6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débito</w:t>
            </w:r>
          </w:p>
        </w:tc>
        <w:tc>
          <w:tcPr>
            <w:tcW w:w="1701" w:type="dxa"/>
          </w:tcPr>
          <w:p w14:paraId="43FD5C6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7.002 (2.335)</w:t>
            </w:r>
          </w:p>
        </w:tc>
        <w:tc>
          <w:tcPr>
            <w:tcW w:w="1701" w:type="dxa"/>
          </w:tcPr>
          <w:p w14:paraId="69CF773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7.315 (2.545)</w:t>
            </w:r>
          </w:p>
        </w:tc>
        <w:tc>
          <w:tcPr>
            <w:tcW w:w="1134" w:type="dxa"/>
          </w:tcPr>
          <w:p w14:paraId="571E87D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+4.5%</w:t>
            </w:r>
          </w:p>
        </w:tc>
      </w:tr>
      <w:tr w:rsidR="008627DC" w:rsidRPr="000507C8" w14:paraId="225C3BBD" w14:textId="77777777" w:rsidTr="00941836">
        <w:tc>
          <w:tcPr>
            <w:tcW w:w="2268" w:type="dxa"/>
          </w:tcPr>
          <w:p w14:paraId="3CFF72D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crédito</w:t>
            </w:r>
          </w:p>
        </w:tc>
        <w:tc>
          <w:tcPr>
            <w:tcW w:w="1701" w:type="dxa"/>
          </w:tcPr>
          <w:p w14:paraId="2EE5EDE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5.785 (2.376)</w:t>
            </w:r>
          </w:p>
        </w:tc>
        <w:tc>
          <w:tcPr>
            <w:tcW w:w="1701" w:type="dxa"/>
          </w:tcPr>
          <w:p w14:paraId="45E4DFE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6.315 (2.236)</w:t>
            </w:r>
          </w:p>
        </w:tc>
        <w:tc>
          <w:tcPr>
            <w:tcW w:w="1134" w:type="dxa"/>
          </w:tcPr>
          <w:p w14:paraId="786DAB9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+9.2%</w:t>
            </w:r>
          </w:p>
        </w:tc>
      </w:tr>
      <w:tr w:rsidR="008627DC" w:rsidRPr="000507C8" w14:paraId="38A6117D" w14:textId="77777777" w:rsidTr="00941836">
        <w:tc>
          <w:tcPr>
            <w:tcW w:w="2268" w:type="dxa"/>
          </w:tcPr>
          <w:p w14:paraId="476C759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Créditos hipotecarios</w:t>
            </w:r>
          </w:p>
        </w:tc>
        <w:tc>
          <w:tcPr>
            <w:tcW w:w="1701" w:type="dxa"/>
          </w:tcPr>
          <w:p w14:paraId="26E7D09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2.088 (2.007)</w:t>
            </w:r>
          </w:p>
        </w:tc>
        <w:tc>
          <w:tcPr>
            <w:tcW w:w="1701" w:type="dxa"/>
          </w:tcPr>
          <w:p w14:paraId="263AD7B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2.641 (1.955)</w:t>
            </w:r>
          </w:p>
        </w:tc>
        <w:tc>
          <w:tcPr>
            <w:tcW w:w="1134" w:type="dxa"/>
          </w:tcPr>
          <w:p w14:paraId="3A71BE8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+26.5%</w:t>
            </w:r>
          </w:p>
        </w:tc>
      </w:tr>
      <w:tr w:rsidR="008627DC" w:rsidRPr="000507C8" w14:paraId="7888199D" w14:textId="77777777" w:rsidTr="00941836">
        <w:tc>
          <w:tcPr>
            <w:tcW w:w="2268" w:type="dxa"/>
          </w:tcPr>
          <w:p w14:paraId="55F9ABD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Saldo total</w:t>
            </w:r>
          </w:p>
        </w:tc>
        <w:tc>
          <w:tcPr>
            <w:tcW w:w="1701" w:type="dxa"/>
          </w:tcPr>
          <w:p w14:paraId="6642699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13.635 (5.377)</w:t>
            </w:r>
          </w:p>
        </w:tc>
        <w:tc>
          <w:tcPr>
            <w:tcW w:w="1701" w:type="dxa"/>
          </w:tcPr>
          <w:p w14:paraId="1CD9A3D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15.078 (4.470)</w:t>
            </w:r>
          </w:p>
        </w:tc>
        <w:tc>
          <w:tcPr>
            <w:tcW w:w="1134" w:type="dxa"/>
          </w:tcPr>
          <w:p w14:paraId="646E5A3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+10.6%</w:t>
            </w:r>
          </w:p>
        </w:tc>
      </w:tr>
    </w:tbl>
    <w:p w14:paraId="184BA53B"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Los switchers exhiben niveles pre-tratamiento </w:t>
      </w:r>
      <w:r w:rsidRPr="000507C8">
        <w:rPr>
          <w:rFonts w:ascii="Times New Roman" w:hAnsi="Times New Roman" w:cs="Times New Roman"/>
          <w:b/>
          <w:bCs/>
          <w:color w:val="000000" w:themeColor="text1"/>
          <w:sz w:val="22"/>
          <w:szCs w:val="22"/>
          <w:lang w:val="es-ES"/>
        </w:rPr>
        <w:t>sistemáticamente superiores</w:t>
      </w:r>
      <w:r w:rsidRPr="000507C8">
        <w:rPr>
          <w:rFonts w:ascii="Times New Roman" w:hAnsi="Times New Roman" w:cs="Times New Roman"/>
          <w:color w:val="000000" w:themeColor="text1"/>
          <w:sz w:val="22"/>
          <w:szCs w:val="22"/>
          <w:lang w:val="es-ES"/>
        </w:rPr>
        <w:t xml:space="preserve"> en todos los indicadores financieros. Este patrón tiene sentido económico: municipios con más actividad económica eligen más alcaldesas. Sin embargo, estas diferencias en niveles </w:t>
      </w:r>
      <w:r w:rsidRPr="000507C8">
        <w:rPr>
          <w:rFonts w:ascii="Times New Roman" w:hAnsi="Times New Roman" w:cs="Times New Roman"/>
          <w:b/>
          <w:bCs/>
          <w:color w:val="000000" w:themeColor="text1"/>
          <w:sz w:val="22"/>
          <w:szCs w:val="22"/>
          <w:lang w:val="es-ES"/>
        </w:rPr>
        <w:t>no invalidan el diseño DiD</w:t>
      </w:r>
      <w:r w:rsidRPr="000507C8">
        <w:rPr>
          <w:rFonts w:ascii="Times New Roman" w:hAnsi="Times New Roman" w:cs="Times New Roman"/>
          <w:color w:val="000000" w:themeColor="text1"/>
          <w:sz w:val="22"/>
          <w:szCs w:val="22"/>
          <w:lang w:val="es-ES"/>
        </w:rPr>
        <w:t xml:space="preserve"> porque:</w:t>
      </w:r>
    </w:p>
    <w:p w14:paraId="290E9264" w14:textId="7EAD84CC" w:rsidR="00594DE1" w:rsidRPr="007903EF" w:rsidRDefault="00000000" w:rsidP="008627DC">
      <w:pPr>
        <w:pStyle w:val="Compact"/>
        <w:numPr>
          <w:ilvl w:val="0"/>
          <w:numId w:val="5"/>
        </w:numPr>
        <w:jc w:val="both"/>
        <w:rPr>
          <w:rFonts w:ascii="Times New Roman" w:hAnsi="Times New Roman" w:cs="Times New Roman"/>
          <w:color w:val="000000" w:themeColor="text1"/>
          <w:sz w:val="22"/>
          <w:szCs w:val="22"/>
          <w:lang w:val="es-ES"/>
        </w:rPr>
      </w:pPr>
      <w:r w:rsidRPr="007903EF">
        <w:rPr>
          <w:rFonts w:ascii="Times New Roman" w:hAnsi="Times New Roman" w:cs="Times New Roman"/>
          <w:color w:val="000000" w:themeColor="text1"/>
          <w:sz w:val="22"/>
          <w:szCs w:val="22"/>
          <w:lang w:val="es-ES"/>
        </w:rPr>
        <w:t>Los efectos fijos de municipio (</w:t>
      </w:r>
      <m:oMath>
        <m:sSub>
          <m:sSubPr>
            <m:ctrlPr>
              <w:rPr>
                <w:rFonts w:ascii="Cambria Math" w:hAnsi="Cambria Math" w:cs="Times New Roman"/>
                <w:color w:val="000000" w:themeColor="text1"/>
                <w:sz w:val="22"/>
                <w:szCs w:val="22"/>
                <w:lang w:val="es-ES"/>
              </w:rPr>
            </m:ctrlPr>
          </m:sSubPr>
          <m:e>
            <m:r>
              <m:rPr>
                <m:sty m:val="p"/>
              </m:rPr>
              <w:rPr>
                <w:rFonts w:ascii="Cambria Math" w:hAnsi="Cambria Math" w:cs="Times New Roman"/>
                <w:color w:val="000000" w:themeColor="text1"/>
                <w:sz w:val="22"/>
                <w:szCs w:val="22"/>
                <w:lang w:val="es-ES"/>
              </w:rPr>
              <m:t>α</m:t>
            </m:r>
          </m:e>
          <m:sub>
            <m:r>
              <m:rPr>
                <m:sty m:val="p"/>
              </m:rPr>
              <w:rPr>
                <w:rFonts w:ascii="Cambria Math" w:hAnsi="Cambria Math" w:cs="Times New Roman"/>
                <w:color w:val="000000" w:themeColor="text1"/>
                <w:sz w:val="22"/>
                <w:szCs w:val="22"/>
                <w:lang w:val="es-ES"/>
              </w:rPr>
              <m:t>i</m:t>
            </m:r>
          </m:sub>
        </m:sSub>
      </m:oMath>
      <w:r w:rsidRPr="007903EF">
        <w:rPr>
          <w:rFonts w:ascii="Times New Roman" w:hAnsi="Times New Roman" w:cs="Times New Roman"/>
          <w:color w:val="000000" w:themeColor="text1"/>
          <w:sz w:val="22"/>
          <w:szCs w:val="22"/>
          <w:lang w:val="es-ES"/>
        </w:rPr>
        <w:t>) absorben todas las diferencias permanentes entre municipios.</w:t>
      </w:r>
    </w:p>
    <w:p w14:paraId="2F12C485" w14:textId="77777777" w:rsidR="00594DE1" w:rsidRPr="007903EF" w:rsidRDefault="00000000" w:rsidP="008627DC">
      <w:pPr>
        <w:pStyle w:val="Compact"/>
        <w:numPr>
          <w:ilvl w:val="0"/>
          <w:numId w:val="5"/>
        </w:numPr>
        <w:jc w:val="both"/>
        <w:rPr>
          <w:rFonts w:ascii="Times New Roman" w:hAnsi="Times New Roman" w:cs="Times New Roman"/>
          <w:color w:val="000000" w:themeColor="text1"/>
          <w:sz w:val="22"/>
          <w:szCs w:val="22"/>
          <w:lang w:val="es-ES"/>
        </w:rPr>
      </w:pPr>
      <w:r w:rsidRPr="007903EF">
        <w:rPr>
          <w:rFonts w:ascii="Times New Roman" w:hAnsi="Times New Roman" w:cs="Times New Roman"/>
          <w:color w:val="000000" w:themeColor="text1"/>
          <w:sz w:val="22"/>
          <w:szCs w:val="22"/>
          <w:lang w:val="es-ES"/>
        </w:rPr>
        <w:t>El supuesto de tendencias paralelas no requiere niveles iguales, sino trayectorias temporales similares.</w:t>
      </w:r>
    </w:p>
    <w:p w14:paraId="3177685E" w14:textId="6308412C" w:rsidR="00EC4D83" w:rsidRPr="000507C8" w:rsidRDefault="00000000" w:rsidP="00941836">
      <w:pPr>
        <w:pStyle w:val="Heading3"/>
        <w:rPr>
          <w:rFonts w:ascii="Times New Roman" w:hAnsi="Times New Roman" w:cs="Times New Roman"/>
          <w:color w:val="000000" w:themeColor="text1"/>
          <w:sz w:val="22"/>
          <w:szCs w:val="22"/>
          <w:lang w:val="es-ES"/>
        </w:rPr>
      </w:pPr>
      <w:bookmarkStart w:id="21" w:name="X0a00be971ffb8180591b66d4a69dd35dee6a417"/>
      <w:bookmarkEnd w:id="20"/>
      <w:r w:rsidRPr="000507C8">
        <w:rPr>
          <w:rFonts w:ascii="Times New Roman" w:hAnsi="Times New Roman" w:cs="Times New Roman"/>
          <w:color w:val="000000" w:themeColor="text1"/>
          <w:sz w:val="22"/>
          <w:szCs w:val="22"/>
          <w:lang w:val="es-ES"/>
        </w:rPr>
        <w:t>5.3 Panel C — Outcomes en escala per cápita (interpretable)</w:t>
      </w:r>
      <w:r w:rsidR="00941836">
        <w:rPr>
          <w:rFonts w:ascii="Times New Roman" w:hAnsi="Times New Roman" w:cs="Times New Roman"/>
          <w:color w:val="000000" w:themeColor="text1"/>
          <w:sz w:val="22"/>
          <w:szCs w:val="22"/>
          <w:lang w:val="es-ES"/>
        </w:rPr>
        <w:br/>
      </w:r>
    </w:p>
    <w:tbl>
      <w:tblPr>
        <w:tblStyle w:val="Table"/>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54"/>
        <w:gridCol w:w="1971"/>
        <w:gridCol w:w="2460"/>
        <w:gridCol w:w="2460"/>
      </w:tblGrid>
      <w:tr w:rsidR="008627DC" w:rsidRPr="000507C8" w14:paraId="6C3BE373" w14:textId="77777777" w:rsidTr="00941836">
        <w:trPr>
          <w:cnfStyle w:val="100000000000" w:firstRow="1" w:lastRow="0" w:firstColumn="0" w:lastColumn="0" w:oddVBand="0" w:evenVBand="0" w:oddHBand="0" w:evenHBand="0" w:firstRowFirstColumn="0" w:firstRowLastColumn="0" w:lastRowFirstColumn="0" w:lastRowLastColumn="0"/>
          <w:tblHeader/>
        </w:trPr>
        <w:tc>
          <w:tcPr>
            <w:tcW w:w="2410" w:type="dxa"/>
            <w:tcBorders>
              <w:bottom w:val="none" w:sz="0" w:space="0" w:color="auto"/>
            </w:tcBorders>
          </w:tcPr>
          <w:p w14:paraId="5EBCABFB" w14:textId="77777777" w:rsidR="00594DE1" w:rsidRPr="000507C8" w:rsidRDefault="00000000" w:rsidP="00EC4D83">
            <w:pPr>
              <w:pStyle w:val="Compact"/>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Variable</w:t>
            </w:r>
          </w:p>
        </w:tc>
        <w:tc>
          <w:tcPr>
            <w:tcW w:w="2018" w:type="dxa"/>
            <w:tcBorders>
              <w:bottom w:val="none" w:sz="0" w:space="0" w:color="auto"/>
            </w:tcBorders>
          </w:tcPr>
          <w:p w14:paraId="071E999F" w14:textId="77777777" w:rsidR="00594DE1" w:rsidRPr="000507C8" w:rsidRDefault="00000000" w:rsidP="00EC4D83">
            <w:pPr>
              <w:pStyle w:val="Compact"/>
              <w:rPr>
                <w:rFonts w:ascii="Times New Roman" w:hAnsi="Times New Roman" w:cs="Times New Roman"/>
                <w:b/>
                <w:bCs/>
                <w:color w:val="000000" w:themeColor="text1"/>
                <w:sz w:val="22"/>
                <w:szCs w:val="22"/>
                <w:lang w:val="es-ES"/>
              </w:rPr>
            </w:pPr>
            <w:proofErr w:type="spellStart"/>
            <w:r w:rsidRPr="000507C8">
              <w:rPr>
                <w:rFonts w:ascii="Times New Roman" w:hAnsi="Times New Roman" w:cs="Times New Roman"/>
                <w:b/>
                <w:bCs/>
                <w:color w:val="000000" w:themeColor="text1"/>
                <w:sz w:val="22"/>
                <w:szCs w:val="22"/>
                <w:lang w:val="es-ES"/>
              </w:rPr>
              <w:t>Never-treated</w:t>
            </w:r>
            <w:proofErr w:type="spellEnd"/>
          </w:p>
        </w:tc>
        <w:tc>
          <w:tcPr>
            <w:tcW w:w="2520" w:type="dxa"/>
            <w:tcBorders>
              <w:bottom w:val="none" w:sz="0" w:space="0" w:color="auto"/>
            </w:tcBorders>
          </w:tcPr>
          <w:p w14:paraId="3BF82FA5" w14:textId="77777777" w:rsidR="00594DE1" w:rsidRPr="000507C8" w:rsidRDefault="00000000" w:rsidP="00EC4D83">
            <w:pPr>
              <w:pStyle w:val="Compact"/>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Switchers (pre)</w:t>
            </w:r>
          </w:p>
        </w:tc>
        <w:tc>
          <w:tcPr>
            <w:tcW w:w="2520" w:type="dxa"/>
            <w:tcBorders>
              <w:bottom w:val="none" w:sz="0" w:space="0" w:color="auto"/>
            </w:tcBorders>
          </w:tcPr>
          <w:p w14:paraId="3B48A056" w14:textId="77777777" w:rsidR="00594DE1" w:rsidRPr="000507C8" w:rsidRDefault="00000000" w:rsidP="00EC4D83">
            <w:pPr>
              <w:pStyle w:val="Compact"/>
              <w:rPr>
                <w:rFonts w:ascii="Times New Roman" w:hAnsi="Times New Roman" w:cs="Times New Roman"/>
                <w:b/>
                <w:bCs/>
                <w:color w:val="000000" w:themeColor="text1"/>
                <w:sz w:val="22"/>
                <w:szCs w:val="22"/>
                <w:lang w:val="es-ES"/>
              </w:rPr>
            </w:pPr>
            <w:proofErr w:type="spellStart"/>
            <w:r w:rsidRPr="000507C8">
              <w:rPr>
                <w:rFonts w:ascii="Times New Roman" w:hAnsi="Times New Roman" w:cs="Times New Roman"/>
                <w:b/>
                <w:bCs/>
                <w:color w:val="000000" w:themeColor="text1"/>
                <w:sz w:val="22"/>
                <w:szCs w:val="22"/>
                <w:lang w:val="es-ES"/>
              </w:rPr>
              <w:t>Always-treated</w:t>
            </w:r>
            <w:proofErr w:type="spellEnd"/>
          </w:p>
        </w:tc>
      </w:tr>
      <w:tr w:rsidR="008627DC" w:rsidRPr="000507C8" w14:paraId="2DA994B3" w14:textId="77777777" w:rsidTr="00941836">
        <w:tc>
          <w:tcPr>
            <w:tcW w:w="2410" w:type="dxa"/>
          </w:tcPr>
          <w:p w14:paraId="5091954F"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Contratos totales (por 10K mujeres)</w:t>
            </w:r>
          </w:p>
        </w:tc>
        <w:tc>
          <w:tcPr>
            <w:tcW w:w="2018" w:type="dxa"/>
          </w:tcPr>
          <w:p w14:paraId="7C19CC24"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3,324 (6,415)</w:t>
            </w:r>
          </w:p>
        </w:tc>
        <w:tc>
          <w:tcPr>
            <w:tcW w:w="2520" w:type="dxa"/>
          </w:tcPr>
          <w:p w14:paraId="04B9761F"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4,022 (7,055)</w:t>
            </w:r>
          </w:p>
        </w:tc>
        <w:tc>
          <w:tcPr>
            <w:tcW w:w="2520" w:type="dxa"/>
          </w:tcPr>
          <w:p w14:paraId="59F52C19"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3,476 (11,638)</w:t>
            </w:r>
          </w:p>
        </w:tc>
      </w:tr>
      <w:tr w:rsidR="008627DC" w:rsidRPr="000507C8" w14:paraId="77ED5AC4" w14:textId="77777777" w:rsidTr="00941836">
        <w:tc>
          <w:tcPr>
            <w:tcW w:w="2410" w:type="dxa"/>
          </w:tcPr>
          <w:p w14:paraId="5DBA53CB"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débito (por 10K mujeres)</w:t>
            </w:r>
          </w:p>
        </w:tc>
        <w:tc>
          <w:tcPr>
            <w:tcW w:w="2018" w:type="dxa"/>
          </w:tcPr>
          <w:p w14:paraId="502D7880"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3,404 (7,424)</w:t>
            </w:r>
          </w:p>
        </w:tc>
        <w:tc>
          <w:tcPr>
            <w:tcW w:w="2520" w:type="dxa"/>
          </w:tcPr>
          <w:p w14:paraId="7B749399"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4,329 (7,859)</w:t>
            </w:r>
          </w:p>
        </w:tc>
        <w:tc>
          <w:tcPr>
            <w:tcW w:w="2520" w:type="dxa"/>
          </w:tcPr>
          <w:p w14:paraId="424F5143"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2,806 (7,915)</w:t>
            </w:r>
          </w:p>
        </w:tc>
      </w:tr>
      <w:tr w:rsidR="008627DC" w:rsidRPr="000507C8" w14:paraId="3A13589E" w14:textId="77777777" w:rsidTr="00941836">
        <w:tc>
          <w:tcPr>
            <w:tcW w:w="2410" w:type="dxa"/>
          </w:tcPr>
          <w:p w14:paraId="67C012D4"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crédito (por 10K mujeres)</w:t>
            </w:r>
          </w:p>
        </w:tc>
        <w:tc>
          <w:tcPr>
            <w:tcW w:w="2018" w:type="dxa"/>
          </w:tcPr>
          <w:p w14:paraId="4E9F31FF"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792 (1,436)</w:t>
            </w:r>
          </w:p>
        </w:tc>
        <w:tc>
          <w:tcPr>
            <w:tcW w:w="2520" w:type="dxa"/>
          </w:tcPr>
          <w:p w14:paraId="4C4DDB74"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1,055 (2,353)</w:t>
            </w:r>
          </w:p>
        </w:tc>
        <w:tc>
          <w:tcPr>
            <w:tcW w:w="2520" w:type="dxa"/>
          </w:tcPr>
          <w:p w14:paraId="61E8C67B"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791 (6,359)</w:t>
            </w:r>
          </w:p>
        </w:tc>
      </w:tr>
      <w:tr w:rsidR="008627DC" w:rsidRPr="000507C8" w14:paraId="0004C17E" w14:textId="77777777" w:rsidTr="00941836">
        <w:tc>
          <w:tcPr>
            <w:tcW w:w="2410" w:type="dxa"/>
          </w:tcPr>
          <w:p w14:paraId="133B6983"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Créditos hipotecarios (por 10K mujeres)</w:t>
            </w:r>
          </w:p>
        </w:tc>
        <w:tc>
          <w:tcPr>
            <w:tcW w:w="2018" w:type="dxa"/>
          </w:tcPr>
          <w:p w14:paraId="694B7E56"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39 (289)</w:t>
            </w:r>
          </w:p>
        </w:tc>
        <w:tc>
          <w:tcPr>
            <w:tcW w:w="2520" w:type="dxa"/>
          </w:tcPr>
          <w:p w14:paraId="103A887B"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34 (74)</w:t>
            </w:r>
          </w:p>
        </w:tc>
        <w:tc>
          <w:tcPr>
            <w:tcW w:w="2520" w:type="dxa"/>
          </w:tcPr>
          <w:p w14:paraId="309284FE"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46 (172)</w:t>
            </w:r>
          </w:p>
        </w:tc>
      </w:tr>
      <w:tr w:rsidR="008627DC" w:rsidRPr="000507C8" w14:paraId="71FB915D" w14:textId="77777777" w:rsidTr="00941836">
        <w:tc>
          <w:tcPr>
            <w:tcW w:w="2410" w:type="dxa"/>
          </w:tcPr>
          <w:p w14:paraId="517FC19C"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Saldo total (pesos promedio)</w:t>
            </w:r>
          </w:p>
        </w:tc>
        <w:tc>
          <w:tcPr>
            <w:tcW w:w="2018" w:type="dxa"/>
          </w:tcPr>
          <w:p w14:paraId="2D33586A"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77.5M (206.8M)</w:t>
            </w:r>
          </w:p>
        </w:tc>
        <w:tc>
          <w:tcPr>
            <w:tcW w:w="2520" w:type="dxa"/>
          </w:tcPr>
          <w:p w14:paraId="25D39A93"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91.6M (176.7M)</w:t>
            </w:r>
          </w:p>
        </w:tc>
        <w:tc>
          <w:tcPr>
            <w:tcW w:w="2520" w:type="dxa"/>
          </w:tcPr>
          <w:p w14:paraId="41DDB87E" w14:textId="77777777" w:rsidR="00594DE1" w:rsidRPr="000507C8" w:rsidRDefault="00000000" w:rsidP="00EC4D83">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63.8M (172.0M)</w:t>
            </w:r>
          </w:p>
        </w:tc>
      </w:tr>
    </w:tbl>
    <w:p w14:paraId="5B048396" w14:textId="0D1CC324"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Estos números permiten una interpretación económica directa. Un promedio de 3,324 contratos por cada 10,000 mujeres adultas equivale a que aproximadamente un tercio de las mujeres tienen algún contrato </w:t>
      </w:r>
      <w:r w:rsidRPr="000507C8">
        <w:rPr>
          <w:rFonts w:ascii="Times New Roman" w:hAnsi="Times New Roman" w:cs="Times New Roman"/>
          <w:color w:val="000000" w:themeColor="text1"/>
          <w:sz w:val="22"/>
          <w:szCs w:val="22"/>
          <w:lang w:val="es-ES"/>
        </w:rPr>
        <w:lastRenderedPageBreak/>
        <w:t>financier</w:t>
      </w:r>
      <w:r w:rsidR="00EC4D83" w:rsidRPr="000507C8">
        <w:rPr>
          <w:rFonts w:ascii="Times New Roman" w:hAnsi="Times New Roman" w:cs="Times New Roman"/>
          <w:color w:val="000000" w:themeColor="text1"/>
          <w:sz w:val="22"/>
          <w:szCs w:val="22"/>
          <w:lang w:val="es-ES"/>
        </w:rPr>
        <w:t>o</w:t>
      </w:r>
      <w:r w:rsidRPr="000507C8">
        <w:rPr>
          <w:rFonts w:ascii="Times New Roman" w:hAnsi="Times New Roman" w:cs="Times New Roman"/>
          <w:color w:val="000000" w:themeColor="text1"/>
          <w:sz w:val="22"/>
          <w:szCs w:val="22"/>
          <w:lang w:val="es-ES"/>
        </w:rPr>
        <w:t>. Los créditos hipotecarios son notablemente escasos (39 por cada 10,000, es decir, 0.4%), reflejando la realidad de municipios predominantemente rurales sin acceso a crédito de largo plazo.</w:t>
      </w:r>
    </w:p>
    <w:p w14:paraId="5738F36C" w14:textId="017E227B" w:rsidR="00594DE1" w:rsidRPr="000507C8" w:rsidRDefault="00000000" w:rsidP="00941836">
      <w:pPr>
        <w:pStyle w:val="Heading3"/>
        <w:rPr>
          <w:rFonts w:ascii="Times New Roman" w:hAnsi="Times New Roman" w:cs="Times New Roman"/>
          <w:color w:val="000000" w:themeColor="text1"/>
          <w:sz w:val="22"/>
          <w:szCs w:val="22"/>
          <w:lang w:val="es-ES"/>
        </w:rPr>
      </w:pPr>
      <w:bookmarkStart w:id="22" w:name="diagnóstico-de-la-tabla-1"/>
      <w:bookmarkEnd w:id="21"/>
      <w:r w:rsidRPr="000507C8">
        <w:rPr>
          <w:rFonts w:ascii="Times New Roman" w:hAnsi="Times New Roman" w:cs="Times New Roman"/>
          <w:color w:val="000000" w:themeColor="text1"/>
          <w:sz w:val="22"/>
          <w:szCs w:val="22"/>
          <w:lang w:val="es-ES"/>
        </w:rPr>
        <w:t>5.4 Diagnóstico de la Tabla 1</w:t>
      </w:r>
      <w:r w:rsidR="00941836">
        <w:rPr>
          <w:rFonts w:ascii="Times New Roman" w:hAnsi="Times New Roman" w:cs="Times New Roman"/>
          <w:color w:val="000000" w:themeColor="text1"/>
          <w:sz w:val="22"/>
          <w:szCs w:val="22"/>
          <w:lang w:val="es-ES"/>
        </w:rPr>
        <w:br/>
      </w:r>
    </w:p>
    <w:tbl>
      <w:tblPr>
        <w:tblStyle w:val="Table"/>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21"/>
        <w:gridCol w:w="1665"/>
        <w:gridCol w:w="4259"/>
      </w:tblGrid>
      <w:tr w:rsidR="008627DC" w:rsidRPr="000507C8" w14:paraId="15767DF2" w14:textId="77777777" w:rsidTr="00941836">
        <w:trPr>
          <w:cnfStyle w:val="100000000000" w:firstRow="1" w:lastRow="0" w:firstColumn="0" w:lastColumn="0" w:oddVBand="0" w:evenVBand="0" w:oddHBand="0" w:evenHBand="0" w:firstRowFirstColumn="0" w:firstRowLastColumn="0" w:lastRowFirstColumn="0" w:lastRowLastColumn="0"/>
          <w:tblHeader/>
        </w:trPr>
        <w:tc>
          <w:tcPr>
            <w:tcW w:w="3402" w:type="dxa"/>
            <w:tcBorders>
              <w:bottom w:val="none" w:sz="0" w:space="0" w:color="auto"/>
            </w:tcBorders>
          </w:tcPr>
          <w:p w14:paraId="3EDF5F95"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Criterio</w:t>
            </w:r>
          </w:p>
        </w:tc>
        <w:tc>
          <w:tcPr>
            <w:tcW w:w="1702" w:type="dxa"/>
            <w:tcBorders>
              <w:bottom w:val="none" w:sz="0" w:space="0" w:color="auto"/>
            </w:tcBorders>
          </w:tcPr>
          <w:p w14:paraId="1A62BFCE"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Resultado</w:t>
            </w:r>
          </w:p>
        </w:tc>
        <w:tc>
          <w:tcPr>
            <w:tcW w:w="4365" w:type="dxa"/>
            <w:tcBorders>
              <w:bottom w:val="none" w:sz="0" w:space="0" w:color="auto"/>
            </w:tcBorders>
          </w:tcPr>
          <w:p w14:paraId="59651228"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Conclusión</w:t>
            </w:r>
          </w:p>
        </w:tc>
      </w:tr>
      <w:tr w:rsidR="008627DC" w:rsidRPr="00A548B3" w14:paraId="32274EEB" w14:textId="77777777" w:rsidTr="00941836">
        <w:tc>
          <w:tcPr>
            <w:tcW w:w="3402" w:type="dxa"/>
          </w:tcPr>
          <w:p w14:paraId="7DCA789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¿Medias con sentido económico?</w:t>
            </w:r>
          </w:p>
        </w:tc>
        <w:tc>
          <w:tcPr>
            <w:tcW w:w="1702" w:type="dxa"/>
          </w:tcPr>
          <w:p w14:paraId="5B81243A" w14:textId="20CC009F" w:rsidR="00594DE1" w:rsidRPr="000507C8" w:rsidRDefault="00EC4D83" w:rsidP="008627DC">
            <w:pPr>
              <w:pStyle w:val="Compact"/>
              <w:jc w:val="both"/>
              <w:rPr>
                <w:rFonts w:ascii="Cambria" w:hAnsi="Cambria"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Sí</w:t>
            </w:r>
          </w:p>
        </w:tc>
        <w:tc>
          <w:tcPr>
            <w:tcW w:w="4365" w:type="dxa"/>
          </w:tcPr>
          <w:p w14:paraId="0457AA2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Rangos razonables para todos los outcomes</w:t>
            </w:r>
          </w:p>
        </w:tc>
      </w:tr>
      <w:tr w:rsidR="008627DC" w:rsidRPr="00A548B3" w14:paraId="527662AD" w14:textId="77777777" w:rsidTr="00941836">
        <w:tc>
          <w:tcPr>
            <w:tcW w:w="3402" w:type="dxa"/>
          </w:tcPr>
          <w:p w14:paraId="290B626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¿Diferencias entre grupos explicables?</w:t>
            </w:r>
          </w:p>
        </w:tc>
        <w:tc>
          <w:tcPr>
            <w:tcW w:w="1702" w:type="dxa"/>
          </w:tcPr>
          <w:p w14:paraId="34CB5C91" w14:textId="1D406305" w:rsidR="00594DE1" w:rsidRPr="000507C8" w:rsidRDefault="00EC4D83" w:rsidP="008627DC">
            <w:pPr>
              <w:pStyle w:val="Compact"/>
              <w:jc w:val="both"/>
              <w:rPr>
                <w:rFonts w:ascii="Cambria" w:hAnsi="Cambria"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Sí</w:t>
            </w:r>
          </w:p>
        </w:tc>
        <w:tc>
          <w:tcPr>
            <w:tcW w:w="4365" w:type="dxa"/>
          </w:tcPr>
          <w:p w14:paraId="78AAFB4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Switchers ~10–25% más altos, consistente con urbanización</w:t>
            </w:r>
          </w:p>
        </w:tc>
      </w:tr>
      <w:tr w:rsidR="008627DC" w:rsidRPr="000507C8" w14:paraId="39CE13D5" w14:textId="77777777" w:rsidTr="00941836">
        <w:tc>
          <w:tcPr>
            <w:tcW w:w="3402" w:type="dxa"/>
          </w:tcPr>
          <w:p w14:paraId="22B4742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¿Outcomes con media ≈ 0?</w:t>
            </w:r>
          </w:p>
        </w:tc>
        <w:tc>
          <w:tcPr>
            <w:tcW w:w="1702" w:type="dxa"/>
          </w:tcPr>
          <w:p w14:paraId="7FD96FFB" w14:textId="7F53B04A" w:rsidR="00594DE1" w:rsidRPr="000507C8" w:rsidRDefault="00EC4D83" w:rsidP="008627DC">
            <w:pPr>
              <w:pStyle w:val="Compact"/>
              <w:jc w:val="both"/>
              <w:rPr>
                <w:rFonts w:ascii="Cambria" w:hAnsi="Cambria" w:cs="Times New Roman"/>
                <w:color w:val="000000" w:themeColor="text1"/>
                <w:sz w:val="22"/>
                <w:szCs w:val="22"/>
                <w:lang w:val="es-ES"/>
              </w:rPr>
            </w:pPr>
            <w:r w:rsidRPr="000507C8">
              <w:rPr>
                <w:rFonts w:ascii="Cambria" w:hAnsi="Cambria" w:cs="Apple Color Emoji"/>
                <w:color w:val="000000" w:themeColor="text1"/>
                <w:sz w:val="22"/>
                <w:szCs w:val="22"/>
                <w:lang w:val="es-ES"/>
              </w:rPr>
              <w:t>Ojo</w:t>
            </w:r>
          </w:p>
        </w:tc>
        <w:tc>
          <w:tcPr>
            <w:tcW w:w="4365" w:type="dxa"/>
          </w:tcPr>
          <w:p w14:paraId="53A9F2A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Créditos hipotecarios muy bajos</w:t>
            </w:r>
          </w:p>
        </w:tc>
      </w:tr>
      <w:tr w:rsidR="008627DC" w:rsidRPr="000507C8" w14:paraId="271EE339" w14:textId="77777777" w:rsidTr="00941836">
        <w:tc>
          <w:tcPr>
            <w:tcW w:w="3402" w:type="dxa"/>
          </w:tcPr>
          <w:p w14:paraId="31DBAA3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¿N suficiente?</w:t>
            </w:r>
          </w:p>
        </w:tc>
        <w:tc>
          <w:tcPr>
            <w:tcW w:w="1702" w:type="dxa"/>
          </w:tcPr>
          <w:p w14:paraId="531D1582" w14:textId="344422FB" w:rsidR="00594DE1" w:rsidRPr="000507C8" w:rsidRDefault="00EC4D83" w:rsidP="008627DC">
            <w:pPr>
              <w:pStyle w:val="Compact"/>
              <w:jc w:val="both"/>
              <w:rPr>
                <w:rFonts w:ascii="Cambria" w:hAnsi="Cambria"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Sí</w:t>
            </w:r>
          </w:p>
        </w:tc>
        <w:tc>
          <w:tcPr>
            <w:tcW w:w="4365" w:type="dxa"/>
          </w:tcPr>
          <w:p w14:paraId="1DCEF1CC" w14:textId="77777777" w:rsidR="00594DE1" w:rsidRPr="00304FB0" w:rsidRDefault="00000000" w:rsidP="008627DC">
            <w:pPr>
              <w:pStyle w:val="Compact"/>
              <w:jc w:val="both"/>
              <w:rPr>
                <w:rFonts w:ascii="Times New Roman" w:hAnsi="Times New Roman" w:cs="Times New Roman"/>
                <w:color w:val="000000" w:themeColor="text1"/>
                <w:sz w:val="22"/>
                <w:szCs w:val="22"/>
              </w:rPr>
            </w:pPr>
            <w:r w:rsidRPr="00304FB0">
              <w:rPr>
                <w:rFonts w:ascii="Times New Roman" w:hAnsi="Times New Roman" w:cs="Times New Roman"/>
                <w:color w:val="000000" w:themeColor="text1"/>
                <w:sz w:val="22"/>
                <w:szCs w:val="22"/>
              </w:rPr>
              <w:t>Mínimo 1,704 obs (always-treated); 4,036 (switchers pre)</w:t>
            </w:r>
          </w:p>
        </w:tc>
      </w:tr>
    </w:tbl>
    <w:p w14:paraId="7B7A765F" w14:textId="371EF5BF" w:rsidR="00594DE1" w:rsidRPr="00304FB0" w:rsidRDefault="00000000" w:rsidP="00EC4D83">
      <w:pPr>
        <w:pStyle w:val="BodyText"/>
        <w:jc w:val="both"/>
        <w:rPr>
          <w:rFonts w:ascii="Times New Roman" w:hAnsi="Times New Roman" w:cs="Times New Roman"/>
          <w:color w:val="000000" w:themeColor="text1"/>
          <w:sz w:val="22"/>
          <w:szCs w:val="22"/>
        </w:rPr>
      </w:pPr>
      <w:r w:rsidRPr="000507C8">
        <w:rPr>
          <w:rFonts w:ascii="Times New Roman" w:hAnsi="Times New Roman" w:cs="Times New Roman"/>
          <w:b/>
          <w:bCs/>
          <w:color w:val="000000" w:themeColor="text1"/>
          <w:sz w:val="22"/>
          <w:szCs w:val="22"/>
          <w:lang w:val="es-ES"/>
        </w:rPr>
        <w:t>Veredicto:</w:t>
      </w:r>
      <w:r w:rsidRPr="000507C8">
        <w:rPr>
          <w:rFonts w:ascii="Times New Roman" w:hAnsi="Times New Roman" w:cs="Times New Roman"/>
          <w:color w:val="000000" w:themeColor="text1"/>
          <w:sz w:val="22"/>
          <w:szCs w:val="22"/>
          <w:lang w:val="es-ES"/>
        </w:rPr>
        <w:t xml:space="preserve"> Los datos son sensatos y los grupos razonablemente comparables tras absorber efectos fijos. </w:t>
      </w:r>
      <w:r w:rsidRPr="00304FB0">
        <w:rPr>
          <w:rFonts w:ascii="Times New Roman" w:hAnsi="Times New Roman" w:cs="Times New Roman"/>
          <w:color w:val="000000" w:themeColor="text1"/>
          <w:sz w:val="22"/>
          <w:szCs w:val="22"/>
        </w:rPr>
        <w:t>Se procede al event study.</w:t>
      </w:r>
    </w:p>
    <w:p w14:paraId="241C158C" w14:textId="77777777" w:rsidR="00594DE1" w:rsidRPr="00304FB0" w:rsidRDefault="00000000" w:rsidP="008627DC">
      <w:pPr>
        <w:pStyle w:val="Heading2"/>
        <w:jc w:val="both"/>
        <w:rPr>
          <w:rFonts w:ascii="Times New Roman" w:hAnsi="Times New Roman" w:cs="Times New Roman"/>
          <w:color w:val="000000" w:themeColor="text1"/>
          <w:sz w:val="22"/>
          <w:szCs w:val="22"/>
        </w:rPr>
      </w:pPr>
      <w:bookmarkStart w:id="23" w:name="estrategia-empírica"/>
      <w:bookmarkEnd w:id="18"/>
      <w:bookmarkEnd w:id="22"/>
      <w:r w:rsidRPr="00304FB0">
        <w:rPr>
          <w:rFonts w:ascii="Times New Roman" w:hAnsi="Times New Roman" w:cs="Times New Roman"/>
          <w:color w:val="000000" w:themeColor="text1"/>
          <w:sz w:val="22"/>
          <w:szCs w:val="22"/>
        </w:rPr>
        <w:t>6. Estrategia empírica</w:t>
      </w:r>
    </w:p>
    <w:p w14:paraId="64735913" w14:textId="77777777" w:rsidR="00594DE1" w:rsidRPr="00304FB0" w:rsidRDefault="00000000" w:rsidP="008627DC">
      <w:pPr>
        <w:pStyle w:val="Heading3"/>
        <w:jc w:val="both"/>
        <w:rPr>
          <w:rFonts w:ascii="Times New Roman" w:hAnsi="Times New Roman" w:cs="Times New Roman"/>
          <w:color w:val="000000" w:themeColor="text1"/>
          <w:sz w:val="22"/>
          <w:szCs w:val="22"/>
        </w:rPr>
      </w:pPr>
      <w:bookmarkStart w:id="24" w:name="modelo-twfe-two-way-fixed-effects"/>
      <w:r w:rsidRPr="00304FB0">
        <w:rPr>
          <w:rFonts w:ascii="Times New Roman" w:hAnsi="Times New Roman" w:cs="Times New Roman"/>
          <w:color w:val="000000" w:themeColor="text1"/>
          <w:sz w:val="22"/>
          <w:szCs w:val="22"/>
        </w:rPr>
        <w:t>6.1 Modelo TWFE (Two-Way Fixed Effects)</w:t>
      </w:r>
    </w:p>
    <w:p w14:paraId="382D171A"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A548B3">
        <w:rPr>
          <w:lang w:val="es-ES"/>
        </w:rPr>
        <w:t>La especificación principal es un modelo de Diferencias en Diferencias con efectos fijos bidireccionales:</w:t>
      </w:r>
    </w:p>
    <w:p w14:paraId="34DC1B2F"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m:oMathPara>
        <m:oMathParaPr>
          <m:jc m:val="center"/>
        </m:oMathParaP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it</m:t>
              </m:r>
            </m:sub>
          </m:sSub>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α</m:t>
              </m:r>
            </m:e>
            <m:sub>
              <m:r>
                <w:rPr>
                  <w:rFonts w:ascii="Cambria Math" w:hAnsi="Cambria Math" w:cs="Times New Roman"/>
                  <w:color w:val="000000" w:themeColor="text1"/>
                  <w:sz w:val="22"/>
                  <w:szCs w:val="22"/>
                  <w:lang w:val="es-ES"/>
                </w:rPr>
                <m:t>i</m:t>
              </m:r>
            </m:sub>
          </m:sSub>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λ</m:t>
              </m:r>
            </m:e>
            <m:sub>
              <m:r>
                <w:rPr>
                  <w:rFonts w:ascii="Cambria Math" w:hAnsi="Cambria Math" w:cs="Times New Roman"/>
                  <w:color w:val="000000" w:themeColor="text1"/>
                  <w:sz w:val="22"/>
                  <w:szCs w:val="22"/>
                  <w:lang w:val="es-ES"/>
                </w:rPr>
                <m:t>t</m:t>
              </m:r>
            </m:sub>
          </m:sSub>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β</m:t>
          </m:r>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D</m:t>
              </m:r>
            </m:e>
            <m:sub>
              <m:r>
                <w:rPr>
                  <w:rFonts w:ascii="Cambria Math" w:hAnsi="Cambria Math" w:cs="Times New Roman"/>
                  <w:color w:val="000000" w:themeColor="text1"/>
                  <w:sz w:val="22"/>
                  <w:szCs w:val="22"/>
                  <w:lang w:val="es-ES"/>
                </w:rPr>
                <m:t>it</m:t>
              </m:r>
            </m:sub>
          </m:sSub>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ε</m:t>
              </m:r>
            </m:e>
            <m:sub>
              <m:r>
                <w:rPr>
                  <w:rFonts w:ascii="Cambria Math" w:hAnsi="Cambria Math" w:cs="Times New Roman"/>
                  <w:color w:val="000000" w:themeColor="text1"/>
                  <w:sz w:val="22"/>
                  <w:szCs w:val="22"/>
                  <w:lang w:val="es-ES"/>
                </w:rPr>
                <m:t>it</m:t>
              </m:r>
            </m:sub>
          </m:sSub>
        </m:oMath>
      </m:oMathPara>
    </w:p>
    <w:p w14:paraId="0E3A78B2" w14:textId="77777777" w:rsidR="008955D7"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donde: </w:t>
      </w:r>
    </w:p>
    <w:p w14:paraId="2FA1A8EE" w14:textId="77777777" w:rsidR="008955D7" w:rsidRDefault="00000000" w:rsidP="008627DC">
      <w:pPr>
        <w:pStyle w:val="FirstParagraph"/>
        <w:jc w:val="both"/>
        <w:rPr>
          <w:rFonts w:ascii="Times New Roman" w:hAnsi="Times New Roman" w:cs="Times New Roman"/>
          <w:color w:val="000000" w:themeColor="text1"/>
          <w:sz w:val="22"/>
          <w:szCs w:val="22"/>
          <w:lang w:val="es-ES"/>
        </w:rPr>
      </w:pP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it</m:t>
            </m:r>
          </m:sub>
        </m:sSub>
      </m:oMath>
      <w:r w:rsidRPr="000507C8">
        <w:rPr>
          <w:rFonts w:ascii="Times New Roman" w:hAnsi="Times New Roman" w:cs="Times New Roman"/>
          <w:color w:val="000000" w:themeColor="text1"/>
          <w:sz w:val="22"/>
          <w:szCs w:val="22"/>
          <w:lang w:val="es-ES"/>
        </w:rPr>
        <w:t xml:space="preserve">: indicador de inclusión financiera (escala asinh per cápita) del municipio </w:t>
      </w:r>
      <m:oMath>
        <m:r>
          <w:rPr>
            <w:rFonts w:ascii="Cambria Math" w:hAnsi="Cambria Math" w:cs="Times New Roman"/>
            <w:color w:val="000000" w:themeColor="text1"/>
            <w:sz w:val="22"/>
            <w:szCs w:val="22"/>
            <w:lang w:val="es-ES"/>
          </w:rPr>
          <m:t>i</m:t>
        </m:r>
      </m:oMath>
      <w:r w:rsidRPr="000507C8">
        <w:rPr>
          <w:rFonts w:ascii="Times New Roman" w:hAnsi="Times New Roman" w:cs="Times New Roman"/>
          <w:color w:val="000000" w:themeColor="text1"/>
          <w:sz w:val="22"/>
          <w:szCs w:val="22"/>
          <w:lang w:val="es-ES"/>
        </w:rPr>
        <w:t xml:space="preserve"> en el trimestre </w:t>
      </w:r>
      <m:oMath>
        <m:r>
          <w:rPr>
            <w:rFonts w:ascii="Cambria Math" w:hAnsi="Cambria Math" w:cs="Times New Roman"/>
            <w:color w:val="000000" w:themeColor="text1"/>
            <w:sz w:val="22"/>
            <w:szCs w:val="22"/>
            <w:lang w:val="es-ES"/>
          </w:rPr>
          <m:t>t</m:t>
        </m:r>
      </m:oMath>
      <w:r w:rsidRPr="000507C8">
        <w:rPr>
          <w:rFonts w:ascii="Times New Roman" w:hAnsi="Times New Roman" w:cs="Times New Roman"/>
          <w:color w:val="000000" w:themeColor="text1"/>
          <w:sz w:val="22"/>
          <w:szCs w:val="22"/>
          <w:lang w:val="es-ES"/>
        </w:rPr>
        <w:t xml:space="preserve"> </w:t>
      </w:r>
    </w:p>
    <w:p w14:paraId="0137BDEA" w14:textId="77777777" w:rsidR="008955D7" w:rsidRDefault="00000000" w:rsidP="008627DC">
      <w:pPr>
        <w:pStyle w:val="FirstParagraph"/>
        <w:jc w:val="both"/>
        <w:rPr>
          <w:rFonts w:ascii="Times New Roman" w:hAnsi="Times New Roman" w:cs="Times New Roman"/>
          <w:color w:val="000000" w:themeColor="text1"/>
          <w:sz w:val="22"/>
          <w:szCs w:val="22"/>
          <w:lang w:val="es-ES"/>
        </w:rPr>
      </w:pP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α</m:t>
            </m:r>
          </m:e>
          <m:sub>
            <m:r>
              <w:rPr>
                <w:rFonts w:ascii="Cambria Math" w:hAnsi="Cambria Math" w:cs="Times New Roman"/>
                <w:color w:val="000000" w:themeColor="text1"/>
                <w:sz w:val="22"/>
                <w:szCs w:val="22"/>
                <w:lang w:val="es-ES"/>
              </w:rPr>
              <m:t>i</m:t>
            </m:r>
          </m:sub>
        </m:sSub>
      </m:oMath>
      <w:r w:rsidRPr="000507C8">
        <w:rPr>
          <w:rFonts w:ascii="Times New Roman" w:hAnsi="Times New Roman" w:cs="Times New Roman"/>
          <w:color w:val="000000" w:themeColor="text1"/>
          <w:sz w:val="22"/>
          <w:szCs w:val="22"/>
          <w:lang w:val="es-ES"/>
        </w:rPr>
        <w:t xml:space="preserve">: efecto fijo de municipio (2,471 dummies) </w:t>
      </w:r>
      <w:r w:rsidR="008955D7">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absorbe toda heterogeneidad permanente entre municipios</w:t>
      </w:r>
      <w:r w:rsidR="008955D7">
        <w:rPr>
          <w:rFonts w:ascii="Times New Roman" w:hAnsi="Times New Roman" w:cs="Times New Roman"/>
          <w:color w:val="000000" w:themeColor="text1"/>
          <w:sz w:val="22"/>
          <w:szCs w:val="22"/>
          <w:lang w:val="es-ES"/>
        </w:rPr>
        <w:t>)</w:t>
      </w:r>
    </w:p>
    <w:p w14:paraId="721CAC1D" w14:textId="77777777" w:rsidR="008955D7" w:rsidRDefault="00000000" w:rsidP="008627DC">
      <w:pPr>
        <w:pStyle w:val="FirstParagraph"/>
        <w:jc w:val="both"/>
        <w:rPr>
          <w:rFonts w:ascii="Times New Roman" w:hAnsi="Times New Roman" w:cs="Times New Roman"/>
          <w:color w:val="000000" w:themeColor="text1"/>
          <w:sz w:val="22"/>
          <w:szCs w:val="22"/>
          <w:lang w:val="es-ES"/>
        </w:rPr>
      </w:pP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λ</m:t>
            </m:r>
          </m:e>
          <m:sub>
            <m:r>
              <w:rPr>
                <w:rFonts w:ascii="Cambria Math" w:hAnsi="Cambria Math" w:cs="Times New Roman"/>
                <w:color w:val="000000" w:themeColor="text1"/>
                <w:sz w:val="22"/>
                <w:szCs w:val="22"/>
                <w:lang w:val="es-ES"/>
              </w:rPr>
              <m:t>t</m:t>
            </m:r>
          </m:sub>
        </m:sSub>
      </m:oMath>
      <w:r w:rsidRPr="000507C8">
        <w:rPr>
          <w:rFonts w:ascii="Times New Roman" w:hAnsi="Times New Roman" w:cs="Times New Roman"/>
          <w:color w:val="000000" w:themeColor="text1"/>
          <w:sz w:val="22"/>
          <w:szCs w:val="22"/>
          <w:lang w:val="es-ES"/>
        </w:rPr>
        <w:t xml:space="preserve">: efecto fijo de periodo (17 dummies) </w:t>
      </w:r>
      <w:r w:rsidR="008955D7">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absorbe choques agregados comunes a todos los municipios</w:t>
      </w:r>
      <w:r w:rsidR="008955D7">
        <w:rPr>
          <w:rFonts w:ascii="Times New Roman" w:hAnsi="Times New Roman" w:cs="Times New Roman"/>
          <w:color w:val="000000" w:themeColor="text1"/>
          <w:sz w:val="22"/>
          <w:szCs w:val="22"/>
          <w:lang w:val="es-ES"/>
        </w:rPr>
        <w:t>)</w:t>
      </w:r>
    </w:p>
    <w:p w14:paraId="1677BAAC" w14:textId="77777777" w:rsidR="008955D7" w:rsidRDefault="00000000" w:rsidP="008627DC">
      <w:pPr>
        <w:pStyle w:val="FirstParagraph"/>
        <w:jc w:val="both"/>
        <w:rPr>
          <w:rFonts w:ascii="Times New Roman" w:hAnsi="Times New Roman" w:cs="Times New Roman"/>
          <w:color w:val="000000" w:themeColor="text1"/>
          <w:sz w:val="22"/>
          <w:szCs w:val="22"/>
          <w:lang w:val="es-ES"/>
        </w:rPr>
      </w:pP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D</m:t>
            </m:r>
          </m:e>
          <m:sub>
            <m:r>
              <w:rPr>
                <w:rFonts w:ascii="Cambria Math" w:hAnsi="Cambria Math" w:cs="Times New Roman"/>
                <w:color w:val="000000" w:themeColor="text1"/>
                <w:sz w:val="22"/>
                <w:szCs w:val="22"/>
                <w:lang w:val="es-ES"/>
              </w:rPr>
              <m:t>it</m:t>
            </m:r>
          </m:sub>
        </m:sSub>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m:rPr>
                <m:nor/>
              </m:rPr>
              <w:rPr>
                <w:rFonts w:ascii="Times New Roman" w:hAnsi="Times New Roman" w:cs="Times New Roman"/>
                <w:color w:val="000000" w:themeColor="text1"/>
                <w:sz w:val="22"/>
                <w:szCs w:val="22"/>
                <w:lang w:val="es-ES"/>
              </w:rPr>
              <m:t>alcaldesa_final</m:t>
            </m:r>
          </m:e>
          <m:sub>
            <m:r>
              <w:rPr>
                <w:rFonts w:ascii="Cambria Math" w:hAnsi="Cambria Math" w:cs="Times New Roman"/>
                <w:color w:val="000000" w:themeColor="text1"/>
                <w:sz w:val="22"/>
                <w:szCs w:val="22"/>
                <w:lang w:val="es-ES"/>
              </w:rPr>
              <m:t>it</m:t>
            </m:r>
          </m:sub>
        </m:sSub>
      </m:oMath>
      <w:r w:rsidRPr="000507C8">
        <w:rPr>
          <w:rFonts w:ascii="Times New Roman" w:hAnsi="Times New Roman" w:cs="Times New Roman"/>
          <w:color w:val="000000" w:themeColor="text1"/>
          <w:sz w:val="22"/>
          <w:szCs w:val="22"/>
          <w:lang w:val="es-ES"/>
        </w:rPr>
        <w:t xml:space="preserve">: indicador de tratamiento </w:t>
      </w:r>
    </w:p>
    <w:p w14:paraId="7B0BB2A3" w14:textId="1A24F27F"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 </w:t>
      </w: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ε</m:t>
            </m:r>
          </m:e>
          <m:sub>
            <m:r>
              <w:rPr>
                <w:rFonts w:ascii="Cambria Math" w:hAnsi="Cambria Math" w:cs="Times New Roman"/>
                <w:color w:val="000000" w:themeColor="text1"/>
                <w:sz w:val="22"/>
                <w:szCs w:val="22"/>
                <w:lang w:val="es-ES"/>
              </w:rPr>
              <m:t>it</m:t>
            </m:r>
          </m:sub>
        </m:sSub>
      </m:oMath>
      <w:r w:rsidRPr="000507C8">
        <w:rPr>
          <w:rFonts w:ascii="Times New Roman" w:hAnsi="Times New Roman" w:cs="Times New Roman"/>
          <w:color w:val="000000" w:themeColor="text1"/>
          <w:sz w:val="22"/>
          <w:szCs w:val="22"/>
          <w:lang w:val="es-ES"/>
        </w:rPr>
        <w:t>: término de error, clusterizado a nivel municipal</w:t>
      </w:r>
    </w:p>
    <w:p w14:paraId="0AD10BE2" w14:textId="07452D64" w:rsidR="00594DE1" w:rsidRPr="008955D7" w:rsidRDefault="00000000" w:rsidP="008627DC">
      <w:pPr>
        <w:pStyle w:val="BodyText"/>
        <w:jc w:val="both"/>
        <w:rPr>
          <w:rFonts w:ascii="Times New Roman" w:hAnsi="Times New Roman" w:cs="Times New Roman"/>
          <w:color w:val="000000" w:themeColor="text1"/>
          <w:sz w:val="22"/>
          <w:szCs w:val="22"/>
          <w:lang w:val="es-ES"/>
        </w:rPr>
      </w:pPr>
      <w:r w:rsidRPr="008955D7">
        <w:rPr>
          <w:rFonts w:ascii="Times New Roman" w:hAnsi="Times New Roman" w:cs="Times New Roman"/>
          <w:color w:val="000000" w:themeColor="text1"/>
          <w:sz w:val="22"/>
          <w:szCs w:val="22"/>
          <w:lang w:val="es-ES"/>
        </w:rPr>
        <w:t xml:space="preserve">El parámetro de interés es </w:t>
      </w:r>
      <m:oMath>
        <m:r>
          <w:rPr>
            <w:rFonts w:ascii="Cambria Math" w:hAnsi="Cambria Math" w:cs="Times New Roman"/>
            <w:color w:val="000000" w:themeColor="text1"/>
            <w:sz w:val="22"/>
            <w:szCs w:val="22"/>
            <w:lang w:val="es-ES"/>
          </w:rPr>
          <m:t>β</m:t>
        </m:r>
      </m:oMath>
      <w:r w:rsidRPr="008955D7">
        <w:rPr>
          <w:rFonts w:ascii="Times New Roman" w:hAnsi="Times New Roman" w:cs="Times New Roman"/>
          <w:color w:val="000000" w:themeColor="text1"/>
          <w:sz w:val="22"/>
          <w:szCs w:val="22"/>
          <w:lang w:val="es-ES"/>
        </w:rPr>
        <w:t xml:space="preserve">, que mide el efecto promedio del tratamiento. Los errores estándar se clusteran a nivel municipio (2,471 </w:t>
      </w:r>
      <w:proofErr w:type="gramStart"/>
      <w:r w:rsidRPr="008955D7">
        <w:rPr>
          <w:rFonts w:ascii="Times New Roman" w:hAnsi="Times New Roman" w:cs="Times New Roman"/>
          <w:color w:val="000000" w:themeColor="text1"/>
          <w:sz w:val="22"/>
          <w:szCs w:val="22"/>
          <w:lang w:val="es-ES"/>
        </w:rPr>
        <w:t>clusters</w:t>
      </w:r>
      <w:proofErr w:type="gramEnd"/>
      <w:r w:rsidRPr="008955D7">
        <w:rPr>
          <w:rFonts w:ascii="Times New Roman" w:hAnsi="Times New Roman" w:cs="Times New Roman"/>
          <w:color w:val="000000" w:themeColor="text1"/>
          <w:sz w:val="22"/>
          <w:szCs w:val="22"/>
          <w:lang w:val="es-ES"/>
        </w:rPr>
        <w:t>) para dar cuenta de la correlación serial intra-unidad, siguiendo la recomendación de Bertrand, Duflo y Mullainathan (2004).</w:t>
      </w:r>
    </w:p>
    <w:p w14:paraId="10C1898A"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25" w:name="event-study"/>
      <w:bookmarkEnd w:id="24"/>
      <w:r w:rsidRPr="000507C8">
        <w:rPr>
          <w:rFonts w:ascii="Times New Roman" w:hAnsi="Times New Roman" w:cs="Times New Roman"/>
          <w:color w:val="000000" w:themeColor="text1"/>
          <w:sz w:val="22"/>
          <w:szCs w:val="22"/>
          <w:lang w:val="es-ES"/>
        </w:rPr>
        <w:t>6.2 Event Study</w:t>
      </w:r>
    </w:p>
    <w:p w14:paraId="6BC61B97" w14:textId="77777777" w:rsidR="00594DE1" w:rsidRPr="008955D7" w:rsidRDefault="00000000" w:rsidP="008627DC">
      <w:pPr>
        <w:pStyle w:val="FirstParagraph"/>
        <w:jc w:val="both"/>
        <w:rPr>
          <w:rFonts w:ascii="Times New Roman" w:hAnsi="Times New Roman" w:cs="Times New Roman"/>
          <w:color w:val="000000" w:themeColor="text1"/>
          <w:sz w:val="22"/>
          <w:szCs w:val="22"/>
          <w:lang w:val="es-ES"/>
        </w:rPr>
      </w:pPr>
      <w:r w:rsidRPr="008955D7">
        <w:rPr>
          <w:rFonts w:ascii="Times New Roman" w:hAnsi="Times New Roman" w:cs="Times New Roman"/>
          <w:sz w:val="22"/>
          <w:szCs w:val="22"/>
          <w:lang w:val="es-ES"/>
        </w:rPr>
        <w:t xml:space="preserve">Para evaluar la plausibilidad de tendencias paralelas, se estima una especificación de </w:t>
      </w:r>
      <w:proofErr w:type="spellStart"/>
      <w:r w:rsidRPr="008955D7">
        <w:rPr>
          <w:rFonts w:ascii="Times New Roman" w:hAnsi="Times New Roman" w:cs="Times New Roman"/>
          <w:sz w:val="22"/>
          <w:szCs w:val="22"/>
          <w:lang w:val="es-ES"/>
        </w:rPr>
        <w:t>event</w:t>
      </w:r>
      <w:proofErr w:type="spellEnd"/>
      <w:r w:rsidRPr="008955D7">
        <w:rPr>
          <w:rFonts w:ascii="Times New Roman" w:hAnsi="Times New Roman" w:cs="Times New Roman"/>
          <w:sz w:val="22"/>
          <w:szCs w:val="22"/>
          <w:lang w:val="es-ES"/>
        </w:rPr>
        <w:t xml:space="preserve"> </w:t>
      </w:r>
      <w:proofErr w:type="spellStart"/>
      <w:r w:rsidRPr="008955D7">
        <w:rPr>
          <w:rFonts w:ascii="Times New Roman" w:hAnsi="Times New Roman" w:cs="Times New Roman"/>
          <w:sz w:val="22"/>
          <w:szCs w:val="22"/>
          <w:lang w:val="es-ES"/>
        </w:rPr>
        <w:t>study</w:t>
      </w:r>
      <w:proofErr w:type="spellEnd"/>
      <w:r w:rsidRPr="008955D7">
        <w:rPr>
          <w:rFonts w:ascii="Times New Roman" w:hAnsi="Times New Roman" w:cs="Times New Roman"/>
          <w:sz w:val="22"/>
          <w:szCs w:val="22"/>
          <w:lang w:val="es-ES"/>
        </w:rPr>
        <w:t>:</w:t>
      </w:r>
    </w:p>
    <w:p w14:paraId="2A1D735B"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m:oMathPara>
        <m:oMathParaPr>
          <m:jc m:val="center"/>
        </m:oMathParaP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it</m:t>
              </m:r>
            </m:sub>
          </m:sSub>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α</m:t>
              </m:r>
            </m:e>
            <m:sub>
              <m:r>
                <w:rPr>
                  <w:rFonts w:ascii="Cambria Math" w:hAnsi="Cambria Math" w:cs="Times New Roman"/>
                  <w:color w:val="000000" w:themeColor="text1"/>
                  <w:sz w:val="22"/>
                  <w:szCs w:val="22"/>
                  <w:lang w:val="es-ES"/>
                </w:rPr>
                <m:t>i</m:t>
              </m:r>
            </m:sub>
          </m:sSub>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λ</m:t>
              </m:r>
            </m:e>
            <m:sub>
              <m:r>
                <w:rPr>
                  <w:rFonts w:ascii="Cambria Math" w:hAnsi="Cambria Math" w:cs="Times New Roman"/>
                  <w:color w:val="000000" w:themeColor="text1"/>
                  <w:sz w:val="22"/>
                  <w:szCs w:val="22"/>
                  <w:lang w:val="es-ES"/>
                </w:rPr>
                <m:t>t</m:t>
              </m:r>
            </m:sub>
          </m:sSub>
          <m:r>
            <m:rPr>
              <m:sty m:val="p"/>
            </m:rPr>
            <w:rPr>
              <w:rFonts w:ascii="Cambria Math" w:hAnsi="Cambria Math" w:cs="Times New Roman"/>
              <w:color w:val="000000" w:themeColor="text1"/>
              <w:sz w:val="22"/>
              <w:szCs w:val="22"/>
              <w:lang w:val="es-ES"/>
            </w:rPr>
            <m:t>+</m:t>
          </m:r>
          <m:nary>
            <m:naryPr>
              <m:chr m:val="∑"/>
              <m:limLoc m:val="undOvr"/>
              <m:ctrlPr>
                <w:rPr>
                  <w:rFonts w:ascii="Cambria Math" w:hAnsi="Cambria Math" w:cs="Times New Roman"/>
                  <w:color w:val="000000" w:themeColor="text1"/>
                  <w:sz w:val="22"/>
                  <w:szCs w:val="22"/>
                  <w:lang w:val="es-ES"/>
                </w:rPr>
              </m:ctrlPr>
            </m:naryPr>
            <m:sub>
              <m:m>
                <m:mPr>
                  <m:plcHide m:val="1"/>
                  <m:mcs>
                    <m:mc>
                      <m:mcPr>
                        <m:count m:val="1"/>
                        <m:mcJc m:val="center"/>
                      </m:mcPr>
                    </m:mc>
                  </m:mcs>
                  <m:ctrlPr>
                    <w:rPr>
                      <w:rFonts w:ascii="Cambria Math" w:hAnsi="Cambria Math" w:cs="Times New Roman"/>
                      <w:color w:val="000000" w:themeColor="text1"/>
                      <w:sz w:val="22"/>
                      <w:szCs w:val="22"/>
                      <w:lang w:val="es-ES"/>
                    </w:rPr>
                  </m:ctrlPr>
                </m:mPr>
                <m:mr>
                  <m:e>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K</m:t>
                    </m:r>
                  </m:e>
                </m:mr>
                <m:mr>
                  <m:e>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1</m:t>
                    </m:r>
                  </m:e>
                </m:mr>
              </m:m>
            </m:sub>
            <m:sup>
              <m:r>
                <w:rPr>
                  <w:rFonts w:ascii="Cambria Math" w:hAnsi="Cambria Math" w:cs="Times New Roman"/>
                  <w:color w:val="000000" w:themeColor="text1"/>
                  <w:sz w:val="22"/>
                  <w:szCs w:val="22"/>
                  <w:lang w:val="es-ES"/>
                </w:rPr>
                <m:t>L</m:t>
              </m:r>
            </m:sup>
            <m:e>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β</m:t>
                  </m:r>
                </m:e>
                <m:sub>
                  <m:r>
                    <w:rPr>
                      <w:rFonts w:ascii="Cambria Math" w:hAnsi="Cambria Math" w:cs="Times New Roman"/>
                      <w:color w:val="000000" w:themeColor="text1"/>
                      <w:sz w:val="22"/>
                      <w:szCs w:val="22"/>
                      <w:lang w:val="es-ES"/>
                    </w:rPr>
                    <m:t>k</m:t>
                  </m:r>
                </m:sub>
              </m:sSub>
            </m:e>
          </m:nary>
          <m:r>
            <m:rPr>
              <m:scr m:val="double-struck"/>
              <m:sty m:val="p"/>
            </m:rPr>
            <w:rPr>
              <w:rFonts w:ascii="Cambria Math" w:hAnsi="Cambria Math" w:cs="Times New Roman"/>
              <w:color w:val="000000" w:themeColor="text1"/>
              <w:sz w:val="22"/>
              <w:szCs w:val="22"/>
              <w:lang w:val="es-ES"/>
            </w:rPr>
            <m:t>⋅1</m:t>
          </m:r>
          <m:d>
            <m:dPr>
              <m:begChr m:val="["/>
              <m:endChr m:val="]"/>
              <m:ctrlPr>
                <w:rPr>
                  <w:rFonts w:ascii="Cambria Math" w:hAnsi="Cambria Math" w:cs="Times New Roman"/>
                  <w:color w:val="000000" w:themeColor="text1"/>
                  <w:sz w:val="22"/>
                  <w:szCs w:val="22"/>
                  <w:lang w:val="es-ES"/>
                </w:rPr>
              </m:ctrlPr>
            </m:dPr>
            <m:e>
              <m:r>
                <w:rPr>
                  <w:rFonts w:ascii="Cambria Math" w:hAnsi="Cambria Math" w:cs="Times New Roman"/>
                  <w:color w:val="000000" w:themeColor="text1"/>
                  <w:sz w:val="22"/>
                  <w:szCs w:val="22"/>
                  <w:lang w:val="es-ES"/>
                </w:rPr>
                <m:t>t</m:t>
              </m:r>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g</m:t>
                  </m:r>
                </m:e>
                <m:sub>
                  <m:r>
                    <w:rPr>
                      <w:rFonts w:ascii="Cambria Math" w:hAnsi="Cambria Math" w:cs="Times New Roman"/>
                      <w:color w:val="000000" w:themeColor="text1"/>
                      <w:sz w:val="22"/>
                      <w:szCs w:val="22"/>
                      <w:lang w:val="es-ES"/>
                    </w:rPr>
                    <m:t>i</m:t>
                  </m:r>
                </m:sub>
              </m:sSub>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k</m:t>
              </m:r>
            </m:e>
          </m:d>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ε</m:t>
              </m:r>
            </m:e>
            <m:sub>
              <m:r>
                <w:rPr>
                  <w:rFonts w:ascii="Cambria Math" w:hAnsi="Cambria Math" w:cs="Times New Roman"/>
                  <w:color w:val="000000" w:themeColor="text1"/>
                  <w:sz w:val="22"/>
                  <w:szCs w:val="22"/>
                  <w:lang w:val="es-ES"/>
                </w:rPr>
                <m:t>it</m:t>
              </m:r>
            </m:sub>
          </m:sSub>
        </m:oMath>
      </m:oMathPara>
    </w:p>
    <w:p w14:paraId="46DF3B81"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con </w:t>
      </w:r>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4</m:t>
        </m:r>
      </m:oMath>
      <w:r w:rsidRPr="000507C8">
        <w:rPr>
          <w:rFonts w:ascii="Times New Roman" w:hAnsi="Times New Roman" w:cs="Times New Roman"/>
          <w:color w:val="000000" w:themeColor="text1"/>
          <w:sz w:val="22"/>
          <w:szCs w:val="22"/>
          <w:lang w:val="es-ES"/>
        </w:rPr>
        <w:t xml:space="preserve"> leads y </w:t>
      </w:r>
      <m:oMath>
        <m:r>
          <w:rPr>
            <w:rFonts w:ascii="Cambria Math" w:hAnsi="Cambria Math" w:cs="Times New Roman"/>
            <w:color w:val="000000" w:themeColor="text1"/>
            <w:sz w:val="22"/>
            <w:szCs w:val="22"/>
            <w:lang w:val="es-ES"/>
          </w:rPr>
          <m:t>L</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8</m:t>
        </m:r>
      </m:oMath>
      <w:r w:rsidRPr="000507C8">
        <w:rPr>
          <w:rFonts w:ascii="Times New Roman" w:hAnsi="Times New Roman" w:cs="Times New Roman"/>
          <w:color w:val="000000" w:themeColor="text1"/>
          <w:sz w:val="22"/>
          <w:szCs w:val="22"/>
          <w:lang w:val="es-ES"/>
        </w:rPr>
        <w:t xml:space="preserve"> lags, donde </w:t>
      </w: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g</m:t>
            </m:r>
          </m:e>
          <m:sub>
            <m:r>
              <w:rPr>
                <w:rFonts w:ascii="Cambria Math" w:hAnsi="Cambria Math" w:cs="Times New Roman"/>
                <w:color w:val="000000" w:themeColor="text1"/>
                <w:sz w:val="22"/>
                <w:szCs w:val="22"/>
                <w:lang w:val="es-ES"/>
              </w:rPr>
              <m:t>i</m:t>
            </m:r>
          </m:sub>
        </m:sSub>
      </m:oMath>
      <w:r w:rsidRPr="000507C8">
        <w:rPr>
          <w:rFonts w:ascii="Times New Roman" w:hAnsi="Times New Roman" w:cs="Times New Roman"/>
          <w:color w:val="000000" w:themeColor="text1"/>
          <w:sz w:val="22"/>
          <w:szCs w:val="22"/>
          <w:lang w:val="es-ES"/>
        </w:rPr>
        <w:t xml:space="preserve"> es el periodo de primer tratamiento del municipio </w:t>
      </w:r>
      <m:oMath>
        <m:r>
          <w:rPr>
            <w:rFonts w:ascii="Cambria Math" w:hAnsi="Cambria Math" w:cs="Times New Roman"/>
            <w:color w:val="000000" w:themeColor="text1"/>
            <w:sz w:val="22"/>
            <w:szCs w:val="22"/>
            <w:lang w:val="es-ES"/>
          </w:rPr>
          <m:t>i</m:t>
        </m:r>
      </m:oMath>
      <w:r w:rsidRPr="000507C8">
        <w:rPr>
          <w:rFonts w:ascii="Times New Roman" w:hAnsi="Times New Roman" w:cs="Times New Roman"/>
          <w:color w:val="000000" w:themeColor="text1"/>
          <w:sz w:val="22"/>
          <w:szCs w:val="22"/>
          <w:lang w:val="es-ES"/>
        </w:rPr>
        <w:t xml:space="preserve">, y </w:t>
      </w:r>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1</m:t>
        </m:r>
      </m:oMath>
      <w:r w:rsidRPr="000507C8">
        <w:rPr>
          <w:rFonts w:ascii="Times New Roman" w:hAnsi="Times New Roman" w:cs="Times New Roman"/>
          <w:color w:val="000000" w:themeColor="text1"/>
          <w:sz w:val="22"/>
          <w:szCs w:val="22"/>
          <w:lang w:val="es-ES"/>
        </w:rPr>
        <w:t xml:space="preserve"> es el periodo de referencia (normalizado a cero). Los extremos se agrupan (</w:t>
      </w:r>
      <w:proofErr w:type="spellStart"/>
      <w:r w:rsidRPr="000507C8">
        <w:rPr>
          <w:rFonts w:ascii="Times New Roman" w:hAnsi="Times New Roman" w:cs="Times New Roman"/>
          <w:i/>
          <w:iCs/>
          <w:color w:val="000000" w:themeColor="text1"/>
          <w:sz w:val="22"/>
          <w:szCs w:val="22"/>
          <w:lang w:val="es-ES"/>
        </w:rPr>
        <w:t>binned</w:t>
      </w:r>
      <w:proofErr w:type="spellEnd"/>
      <w:r w:rsidRPr="000507C8">
        <w:rPr>
          <w:rFonts w:ascii="Times New Roman" w:hAnsi="Times New Roman" w:cs="Times New Roman"/>
          <w:i/>
          <w:iCs/>
          <w:color w:val="000000" w:themeColor="text1"/>
          <w:sz w:val="22"/>
          <w:szCs w:val="22"/>
          <w:lang w:val="es-ES"/>
        </w:rPr>
        <w:t xml:space="preserve"> </w:t>
      </w:r>
      <w:proofErr w:type="spellStart"/>
      <w:r w:rsidRPr="000507C8">
        <w:rPr>
          <w:rFonts w:ascii="Times New Roman" w:hAnsi="Times New Roman" w:cs="Times New Roman"/>
          <w:i/>
          <w:iCs/>
          <w:color w:val="000000" w:themeColor="text1"/>
          <w:sz w:val="22"/>
          <w:szCs w:val="22"/>
          <w:lang w:val="es-ES"/>
        </w:rPr>
        <w:t>endpoints</w:t>
      </w:r>
      <w:proofErr w:type="spellEnd"/>
      <w:r w:rsidRPr="000507C8">
        <w:rPr>
          <w:rFonts w:ascii="Times New Roman" w:hAnsi="Times New Roman" w:cs="Times New Roman"/>
          <w:color w:val="000000" w:themeColor="text1"/>
          <w:sz w:val="22"/>
          <w:szCs w:val="22"/>
          <w:lang w:val="es-ES"/>
        </w:rPr>
        <w:t xml:space="preserve">): el coeficiente </w:t>
      </w: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β</m:t>
            </m:r>
          </m:e>
          <m:sub>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K</m:t>
            </m:r>
          </m:sub>
        </m:sSub>
      </m:oMath>
      <w:r w:rsidRPr="000507C8">
        <w:rPr>
          <w:rFonts w:ascii="Times New Roman" w:hAnsi="Times New Roman" w:cs="Times New Roman"/>
          <w:color w:val="000000" w:themeColor="text1"/>
          <w:sz w:val="22"/>
          <w:szCs w:val="22"/>
          <w:lang w:val="es-ES"/>
        </w:rPr>
        <w:t xml:space="preserve"> captura todos los periodos </w:t>
      </w:r>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K</m:t>
        </m:r>
      </m:oMath>
      <w:r w:rsidRPr="000507C8">
        <w:rPr>
          <w:rFonts w:ascii="Times New Roman" w:hAnsi="Times New Roman" w:cs="Times New Roman"/>
          <w:color w:val="000000" w:themeColor="text1"/>
          <w:sz w:val="22"/>
          <w:szCs w:val="22"/>
          <w:lang w:val="es-ES"/>
        </w:rPr>
        <w:t xml:space="preserve">, y </w:t>
      </w: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β</m:t>
            </m:r>
          </m:e>
          <m:sub>
            <m:r>
              <w:rPr>
                <w:rFonts w:ascii="Cambria Math" w:hAnsi="Cambria Math" w:cs="Times New Roman"/>
                <w:color w:val="000000" w:themeColor="text1"/>
                <w:sz w:val="22"/>
                <w:szCs w:val="22"/>
                <w:lang w:val="es-ES"/>
              </w:rPr>
              <m:t>L</m:t>
            </m:r>
          </m:sub>
        </m:sSub>
      </m:oMath>
      <w:r w:rsidRPr="000507C8">
        <w:rPr>
          <w:rFonts w:ascii="Times New Roman" w:hAnsi="Times New Roman" w:cs="Times New Roman"/>
          <w:color w:val="000000" w:themeColor="text1"/>
          <w:sz w:val="22"/>
          <w:szCs w:val="22"/>
          <w:lang w:val="es-ES"/>
        </w:rPr>
        <w:t xml:space="preserve"> captura todos los </w:t>
      </w:r>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L</m:t>
        </m:r>
      </m:oMath>
      <w:r w:rsidRPr="000507C8">
        <w:rPr>
          <w:rFonts w:ascii="Times New Roman" w:hAnsi="Times New Roman" w:cs="Times New Roman"/>
          <w:color w:val="000000" w:themeColor="text1"/>
          <w:sz w:val="22"/>
          <w:szCs w:val="22"/>
          <w:lang w:val="es-ES"/>
        </w:rPr>
        <w:t>.</w:t>
      </w:r>
    </w:p>
    <w:p w14:paraId="7CFAAEB5"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lastRenderedPageBreak/>
        <w:t xml:space="preserve">Los coeficientes </w:t>
      </w: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β</m:t>
            </m:r>
          </m:e>
          <m:sub>
            <m:r>
              <w:rPr>
                <w:rFonts w:ascii="Cambria Math" w:hAnsi="Cambria Math" w:cs="Times New Roman"/>
                <w:color w:val="000000" w:themeColor="text1"/>
                <w:sz w:val="22"/>
                <w:szCs w:val="22"/>
                <w:lang w:val="es-ES"/>
              </w:rPr>
              <m:t>k</m:t>
            </m:r>
          </m:sub>
        </m:sSub>
      </m:oMath>
      <w:r w:rsidRPr="000507C8">
        <w:rPr>
          <w:rFonts w:ascii="Times New Roman" w:hAnsi="Times New Roman" w:cs="Times New Roman"/>
          <w:color w:val="000000" w:themeColor="text1"/>
          <w:sz w:val="22"/>
          <w:szCs w:val="22"/>
          <w:lang w:val="es-ES"/>
        </w:rPr>
        <w:t xml:space="preserve"> para </w:t>
      </w:r>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&lt;</m:t>
        </m:r>
        <m:r>
          <w:rPr>
            <w:rFonts w:ascii="Cambria Math" w:hAnsi="Cambria Math" w:cs="Times New Roman"/>
            <w:color w:val="000000" w:themeColor="text1"/>
            <w:sz w:val="22"/>
            <w:szCs w:val="22"/>
            <w:lang w:val="es-ES"/>
          </w:rPr>
          <m:t>0</m:t>
        </m:r>
      </m:oMath>
      <w:r w:rsidRPr="000507C8">
        <w:rPr>
          <w:rFonts w:ascii="Times New Roman" w:hAnsi="Times New Roman" w:cs="Times New Roman"/>
          <w:color w:val="000000" w:themeColor="text1"/>
          <w:sz w:val="22"/>
          <w:szCs w:val="22"/>
          <w:lang w:val="es-ES"/>
        </w:rPr>
        <w:t xml:space="preserve"> diagnostican la validez de tendencias paralelas: bajo la hipótesis nula de que los grupos habrían evolucionado de forma similar en ausencia del tratamiento, estos coeficientes deberían ser individual y conjuntamente indistinguibles de cero.</w:t>
      </w:r>
    </w:p>
    <w:p w14:paraId="380D56B5"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26" w:name="interpretación-como-itt"/>
      <w:bookmarkEnd w:id="25"/>
      <w:r w:rsidRPr="000507C8">
        <w:rPr>
          <w:rFonts w:ascii="Times New Roman" w:hAnsi="Times New Roman" w:cs="Times New Roman"/>
          <w:color w:val="000000" w:themeColor="text1"/>
          <w:sz w:val="22"/>
          <w:szCs w:val="22"/>
          <w:lang w:val="es-ES"/>
        </w:rPr>
        <w:t>6.3 Interpretación como ITT</w:t>
      </w:r>
    </w:p>
    <w:p w14:paraId="6A50EE03" w14:textId="79CC1E36" w:rsidR="00594DE1" w:rsidRPr="000507C8" w:rsidRDefault="00000000" w:rsidP="00EC4D83">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Un detalle importante: el </w:t>
      </w:r>
      <w:r w:rsidRPr="008955D7">
        <w:rPr>
          <w:rFonts w:ascii="Times New Roman" w:hAnsi="Times New Roman" w:cs="Times New Roman"/>
          <w:color w:val="000000" w:themeColor="text1"/>
          <w:sz w:val="22"/>
          <w:szCs w:val="22"/>
          <w:lang w:val="es-ES"/>
        </w:rPr>
        <w:t>tratamiento no es absorbente.</w:t>
      </w:r>
      <w:r w:rsidRPr="000507C8">
        <w:rPr>
          <w:rFonts w:ascii="Times New Roman" w:hAnsi="Times New Roman" w:cs="Times New Roman"/>
          <w:color w:val="000000" w:themeColor="text1"/>
          <w:sz w:val="22"/>
          <w:szCs w:val="22"/>
          <w:lang w:val="es-ES"/>
        </w:rPr>
        <w:t xml:space="preserve"> De los 600</w:t>
      </w:r>
      <w:r w:rsidR="00EC4D83" w:rsidRPr="000507C8">
        <w:rPr>
          <w:rFonts w:ascii="Times New Roman" w:hAnsi="Times New Roman" w:cs="Times New Roman"/>
          <w:color w:val="000000" w:themeColor="text1"/>
          <w:sz w:val="22"/>
          <w:szCs w:val="22"/>
          <w:lang w:val="es-ES"/>
        </w:rPr>
        <w:t xml:space="preserve"> </w:t>
      </w:r>
      <w:r w:rsidRPr="000507C8">
        <w:rPr>
          <w:rFonts w:ascii="Times New Roman" w:hAnsi="Times New Roman" w:cs="Times New Roman"/>
          <w:color w:val="000000" w:themeColor="text1"/>
          <w:sz w:val="22"/>
          <w:szCs w:val="22"/>
          <w:lang w:val="es-ES"/>
        </w:rPr>
        <w:t xml:space="preserve">switchers efectivos, 191 experimentan reversiones (la alcaldesa es reemplazada por un alcalde). Esto genera un ~12.5% de </w:t>
      </w:r>
      <w:proofErr w:type="spellStart"/>
      <w:r w:rsidRPr="000507C8">
        <w:rPr>
          <w:rFonts w:ascii="Times New Roman" w:hAnsi="Times New Roman" w:cs="Times New Roman"/>
          <w:i/>
          <w:iCs/>
          <w:color w:val="000000" w:themeColor="text1"/>
          <w:sz w:val="22"/>
          <w:szCs w:val="22"/>
          <w:lang w:val="es-ES"/>
        </w:rPr>
        <w:t>mismatch</w:t>
      </w:r>
      <w:proofErr w:type="spellEnd"/>
      <w:r w:rsidRPr="000507C8">
        <w:rPr>
          <w:rFonts w:ascii="Times New Roman" w:hAnsi="Times New Roman" w:cs="Times New Roman"/>
          <w:color w:val="000000" w:themeColor="text1"/>
          <w:sz w:val="22"/>
          <w:szCs w:val="22"/>
          <w:lang w:val="es-ES"/>
        </w:rPr>
        <w:t xml:space="preserve"> entre la variable basada en el primer episodio (</w:t>
      </w:r>
      <w:proofErr w:type="spellStart"/>
      <w:r w:rsidRPr="000507C8">
        <w:rPr>
          <w:rStyle w:val="VerbatimChar"/>
          <w:rFonts w:ascii="Times New Roman" w:hAnsi="Times New Roman" w:cs="Times New Roman"/>
          <w:color w:val="000000" w:themeColor="text1"/>
          <w:szCs w:val="22"/>
          <w:lang w:val="es-ES"/>
        </w:rPr>
        <w:t>first_treat_t</w:t>
      </w:r>
      <w:proofErr w:type="spellEnd"/>
      <w:r w:rsidRPr="000507C8">
        <w:rPr>
          <w:rFonts w:ascii="Times New Roman" w:hAnsi="Times New Roman" w:cs="Times New Roman"/>
          <w:color w:val="000000" w:themeColor="text1"/>
          <w:sz w:val="22"/>
          <w:szCs w:val="22"/>
          <w:lang w:val="es-ES"/>
        </w:rPr>
        <w:t>) y el estado actual (</w:t>
      </w:r>
      <w:r w:rsidRPr="000507C8">
        <w:rPr>
          <w:rStyle w:val="VerbatimChar"/>
          <w:rFonts w:ascii="Times New Roman" w:hAnsi="Times New Roman" w:cs="Times New Roman"/>
          <w:color w:val="000000" w:themeColor="text1"/>
          <w:szCs w:val="22"/>
          <w:lang w:val="es-ES"/>
        </w:rPr>
        <w:t>alcaldesa_final</w:t>
      </w:r>
      <w:r w:rsidRPr="000507C8">
        <w:rPr>
          <w:rFonts w:ascii="Times New Roman" w:hAnsi="Times New Roman" w:cs="Times New Roman"/>
          <w:color w:val="000000" w:themeColor="text1"/>
          <w:sz w:val="22"/>
          <w:szCs w:val="22"/>
          <w:lang w:val="es-ES"/>
        </w:rPr>
        <w:t xml:space="preserve">). En consecuencia, las estimaciones se interpretan como </w:t>
      </w:r>
      <w:proofErr w:type="spellStart"/>
      <w:r w:rsidRPr="008955D7">
        <w:rPr>
          <w:rFonts w:ascii="Times New Roman" w:hAnsi="Times New Roman" w:cs="Times New Roman"/>
          <w:color w:val="000000" w:themeColor="text1"/>
          <w:sz w:val="22"/>
          <w:szCs w:val="22"/>
          <w:lang w:val="es-ES"/>
        </w:rPr>
        <w:t>Intent</w:t>
      </w:r>
      <w:proofErr w:type="spellEnd"/>
      <w:r w:rsidRPr="008955D7">
        <w:rPr>
          <w:rFonts w:ascii="Times New Roman" w:hAnsi="Times New Roman" w:cs="Times New Roman"/>
          <w:color w:val="000000" w:themeColor="text1"/>
          <w:sz w:val="22"/>
          <w:szCs w:val="22"/>
          <w:lang w:val="es-ES"/>
        </w:rPr>
        <w:t>-to-</w:t>
      </w:r>
      <w:proofErr w:type="spellStart"/>
      <w:r w:rsidRPr="008955D7">
        <w:rPr>
          <w:rFonts w:ascii="Times New Roman" w:hAnsi="Times New Roman" w:cs="Times New Roman"/>
          <w:color w:val="000000" w:themeColor="text1"/>
          <w:sz w:val="22"/>
          <w:szCs w:val="22"/>
          <w:lang w:val="es-ES"/>
        </w:rPr>
        <w:t>Treat</w:t>
      </w:r>
      <w:proofErr w:type="spellEnd"/>
      <w:r w:rsidRPr="008955D7">
        <w:rPr>
          <w:rFonts w:ascii="Times New Roman" w:hAnsi="Times New Roman" w:cs="Times New Roman"/>
          <w:color w:val="000000" w:themeColor="text1"/>
          <w:sz w:val="22"/>
          <w:szCs w:val="22"/>
          <w:lang w:val="es-ES"/>
        </w:rPr>
        <w:t xml:space="preserve"> (ITT)</w:t>
      </w:r>
      <w:r w:rsidRPr="000507C8">
        <w:rPr>
          <w:rFonts w:ascii="Times New Roman" w:hAnsi="Times New Roman" w:cs="Times New Roman"/>
          <w:color w:val="000000" w:themeColor="text1"/>
          <w:sz w:val="22"/>
          <w:szCs w:val="22"/>
          <w:lang w:val="es-ES"/>
        </w:rPr>
        <w:t xml:space="preserve">: miden el efecto de </w:t>
      </w:r>
      <w:r w:rsidRPr="000507C8">
        <w:rPr>
          <w:rFonts w:ascii="Times New Roman" w:hAnsi="Times New Roman" w:cs="Times New Roman"/>
          <w:i/>
          <w:iCs/>
          <w:color w:val="000000" w:themeColor="text1"/>
          <w:sz w:val="22"/>
          <w:szCs w:val="22"/>
          <w:lang w:val="es-ES"/>
        </w:rPr>
        <w:t>haber recibido una alcaldesa por primera vez</w:t>
      </w:r>
      <w:r w:rsidRPr="000507C8">
        <w:rPr>
          <w:rFonts w:ascii="Times New Roman" w:hAnsi="Times New Roman" w:cs="Times New Roman"/>
          <w:color w:val="000000" w:themeColor="text1"/>
          <w:sz w:val="22"/>
          <w:szCs w:val="22"/>
          <w:lang w:val="es-ES"/>
        </w:rPr>
        <w:t xml:space="preserve">, no el efecto de </w:t>
      </w:r>
      <w:r w:rsidRPr="000507C8">
        <w:rPr>
          <w:rFonts w:ascii="Times New Roman" w:hAnsi="Times New Roman" w:cs="Times New Roman"/>
          <w:i/>
          <w:iCs/>
          <w:color w:val="000000" w:themeColor="text1"/>
          <w:sz w:val="22"/>
          <w:szCs w:val="22"/>
          <w:lang w:val="es-ES"/>
        </w:rPr>
        <w:t>tener actualmente</w:t>
      </w:r>
      <w:r w:rsidRPr="000507C8">
        <w:rPr>
          <w:rFonts w:ascii="Times New Roman" w:hAnsi="Times New Roman" w:cs="Times New Roman"/>
          <w:color w:val="000000" w:themeColor="text1"/>
          <w:sz w:val="22"/>
          <w:szCs w:val="22"/>
          <w:lang w:val="es-ES"/>
        </w:rPr>
        <w:t xml:space="preserve"> una alcaldesa. </w:t>
      </w:r>
    </w:p>
    <w:p w14:paraId="3DC7DD4E"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27" w:name="resultados-twfe-de-referencia-tabla-2"/>
      <w:bookmarkEnd w:id="23"/>
      <w:bookmarkEnd w:id="26"/>
      <w:r w:rsidRPr="000507C8">
        <w:rPr>
          <w:rFonts w:ascii="Times New Roman" w:hAnsi="Times New Roman" w:cs="Times New Roman"/>
          <w:color w:val="000000" w:themeColor="text1"/>
          <w:sz w:val="22"/>
          <w:szCs w:val="22"/>
          <w:lang w:val="es-ES"/>
        </w:rPr>
        <w:t>7. Resultados: TWFE de referencia (Tabla 2)</w:t>
      </w:r>
    </w:p>
    <w:p w14:paraId="3781C89C"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tabla a continuación reporta las estimaciones del modelo TWFE para los cinco outcomes primarios. Todas las variables dependientes están en escala </w:t>
      </w:r>
      <w:proofErr w:type="spellStart"/>
      <w:r w:rsidRPr="000507C8">
        <w:rPr>
          <w:rFonts w:ascii="Times New Roman" w:hAnsi="Times New Roman" w:cs="Times New Roman"/>
          <w:color w:val="000000" w:themeColor="text1"/>
          <w:sz w:val="22"/>
          <w:szCs w:val="22"/>
          <w:lang w:val="es-ES"/>
        </w:rPr>
        <w:t>asinh</w:t>
      </w:r>
      <w:proofErr w:type="spellEnd"/>
      <w:r w:rsidRPr="000507C8">
        <w:rPr>
          <w:rFonts w:ascii="Times New Roman" w:hAnsi="Times New Roman" w:cs="Times New Roman"/>
          <w:color w:val="000000" w:themeColor="text1"/>
          <w:sz w:val="22"/>
          <w:szCs w:val="22"/>
          <w:lang w:val="es-ES"/>
        </w:rPr>
        <w:t xml:space="preserve"> de la tasa per cápita por cada 10,000 mujeres adultas.</w:t>
      </w:r>
    </w:p>
    <w:tbl>
      <w:tblPr>
        <w:tblStyle w:val="Table"/>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37"/>
        <w:gridCol w:w="1247"/>
        <w:gridCol w:w="1386"/>
        <w:gridCol w:w="1669"/>
        <w:gridCol w:w="1337"/>
        <w:gridCol w:w="1669"/>
      </w:tblGrid>
      <w:tr w:rsidR="008627DC" w:rsidRPr="000507C8" w14:paraId="6EEB7524" w14:textId="77777777" w:rsidTr="00BD4662">
        <w:trPr>
          <w:cnfStyle w:val="100000000000" w:firstRow="1" w:lastRow="0" w:firstColumn="0" w:lastColumn="0" w:oddVBand="0" w:evenVBand="0" w:oddHBand="0" w:evenHBand="0" w:firstRowFirstColumn="0" w:firstRowLastColumn="0" w:lastRowFirstColumn="0" w:lastRowLastColumn="0"/>
          <w:tblHeader/>
        </w:trPr>
        <w:tc>
          <w:tcPr>
            <w:tcW w:w="1985" w:type="dxa"/>
            <w:tcBorders>
              <w:bottom w:val="none" w:sz="0" w:space="0" w:color="auto"/>
            </w:tcBorders>
          </w:tcPr>
          <w:p w14:paraId="08F9E942"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Outcome</w:t>
            </w:r>
          </w:p>
        </w:tc>
        <w:tc>
          <w:tcPr>
            <w:tcW w:w="1276" w:type="dxa"/>
            <w:tcBorders>
              <w:bottom w:val="none" w:sz="0" w:space="0" w:color="auto"/>
            </w:tcBorders>
          </w:tcPr>
          <w:p w14:paraId="7676419F" w14:textId="46420EB6" w:rsidR="00594DE1" w:rsidRPr="000507C8" w:rsidRDefault="00000000" w:rsidP="008627DC">
            <w:pPr>
              <w:pStyle w:val="Compact"/>
              <w:jc w:val="both"/>
              <w:rPr>
                <w:rFonts w:ascii="Times New Roman" w:hAnsi="Times New Roman" w:cs="Times New Roman"/>
                <w:b/>
                <w:bCs/>
                <w:color w:val="000000" w:themeColor="text1"/>
                <w:sz w:val="22"/>
                <w:szCs w:val="22"/>
                <w:lang w:val="es-ES"/>
              </w:rPr>
            </w:pPr>
            <m:oMathPara>
              <m:oMath>
                <m:acc>
                  <m:accPr>
                    <m:ctrlPr>
                      <w:rPr>
                        <w:rFonts w:ascii="Cambria Math" w:hAnsi="Cambria Math" w:cs="Times New Roman"/>
                        <w:b/>
                        <w:bCs/>
                        <w:color w:val="000000" w:themeColor="text1"/>
                        <w:sz w:val="22"/>
                        <w:szCs w:val="22"/>
                        <w:lang w:val="es-ES"/>
                      </w:rPr>
                    </m:ctrlPr>
                  </m:accPr>
                  <m:e>
                    <m:r>
                      <m:rPr>
                        <m:sty m:val="bi"/>
                      </m:rPr>
                      <w:rPr>
                        <w:rFonts w:ascii="Cambria Math" w:hAnsi="Cambria Math" w:cs="Times New Roman"/>
                        <w:color w:val="000000" w:themeColor="text1"/>
                        <w:sz w:val="22"/>
                        <w:szCs w:val="22"/>
                        <w:lang w:val="es-ES"/>
                      </w:rPr>
                      <m:t>β</m:t>
                    </m:r>
                  </m:e>
                </m:acc>
              </m:oMath>
            </m:oMathPara>
          </w:p>
        </w:tc>
        <w:tc>
          <w:tcPr>
            <w:tcW w:w="1419" w:type="dxa"/>
            <w:tcBorders>
              <w:bottom w:val="none" w:sz="0" w:space="0" w:color="auto"/>
            </w:tcBorders>
          </w:tcPr>
          <w:p w14:paraId="31C056E4"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EE (</w:t>
            </w:r>
            <w:proofErr w:type="spellStart"/>
            <w:proofErr w:type="gramStart"/>
            <w:r w:rsidRPr="000507C8">
              <w:rPr>
                <w:rFonts w:ascii="Times New Roman" w:hAnsi="Times New Roman" w:cs="Times New Roman"/>
                <w:b/>
                <w:bCs/>
                <w:color w:val="000000" w:themeColor="text1"/>
                <w:sz w:val="22"/>
                <w:szCs w:val="22"/>
                <w:lang w:val="es-ES"/>
              </w:rPr>
              <w:t>cluster</w:t>
            </w:r>
            <w:proofErr w:type="spellEnd"/>
            <w:proofErr w:type="gramEnd"/>
            <w:r w:rsidRPr="000507C8">
              <w:rPr>
                <w:rFonts w:ascii="Times New Roman" w:hAnsi="Times New Roman" w:cs="Times New Roman"/>
                <w:b/>
                <w:bCs/>
                <w:color w:val="000000" w:themeColor="text1"/>
                <w:sz w:val="22"/>
                <w:szCs w:val="22"/>
                <w:lang w:val="es-ES"/>
              </w:rPr>
              <w:t>)</w:t>
            </w:r>
          </w:p>
        </w:tc>
        <w:tc>
          <w:tcPr>
            <w:tcW w:w="1710" w:type="dxa"/>
            <w:tcBorders>
              <w:bottom w:val="none" w:sz="0" w:space="0" w:color="auto"/>
            </w:tcBorders>
          </w:tcPr>
          <w:p w14:paraId="3AD2327C" w14:textId="6933A0B5" w:rsidR="00594DE1" w:rsidRPr="000507C8" w:rsidRDefault="00EC4D83" w:rsidP="008627DC">
            <w:pPr>
              <w:pStyle w:val="Compact"/>
              <w:jc w:val="both"/>
              <w:rPr>
                <w:rFonts w:ascii="Times New Roman" w:hAnsi="Times New Roman" w:cs="Times New Roman"/>
                <w:b/>
                <w:bCs/>
                <w:color w:val="000000" w:themeColor="text1"/>
                <w:sz w:val="22"/>
                <w:szCs w:val="22"/>
                <w:lang w:val="es-ES"/>
              </w:rPr>
            </w:pPr>
            <m:oMath>
              <m:r>
                <m:rPr>
                  <m:sty m:val="bi"/>
                </m:rPr>
                <w:rPr>
                  <w:rFonts w:ascii="Cambria Math" w:hAnsi="Cambria Math" w:cs="Times New Roman"/>
                  <w:color w:val="000000" w:themeColor="text1"/>
                  <w:sz w:val="22"/>
                  <w:szCs w:val="22"/>
                  <w:lang w:val="es-ES"/>
                </w:rPr>
                <m:t>p</m:t>
              </m:r>
            </m:oMath>
            <w:r w:rsidRPr="000507C8">
              <w:rPr>
                <w:rFonts w:ascii="Times New Roman" w:hAnsi="Times New Roman" w:cs="Times New Roman"/>
                <w:b/>
                <w:bCs/>
                <w:color w:val="000000" w:themeColor="text1"/>
                <w:sz w:val="22"/>
                <w:szCs w:val="22"/>
                <w:lang w:val="es-ES"/>
              </w:rPr>
              <w:t>-value</w:t>
            </w:r>
          </w:p>
        </w:tc>
        <w:tc>
          <w:tcPr>
            <w:tcW w:w="1368" w:type="dxa"/>
            <w:tcBorders>
              <w:bottom w:val="none" w:sz="0" w:space="0" w:color="auto"/>
            </w:tcBorders>
          </w:tcPr>
          <w:p w14:paraId="2CE787BB"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IC 95%</w:t>
            </w:r>
          </w:p>
        </w:tc>
        <w:tc>
          <w:tcPr>
            <w:tcW w:w="1710" w:type="dxa"/>
            <w:tcBorders>
              <w:bottom w:val="none" w:sz="0" w:space="0" w:color="auto"/>
            </w:tcBorders>
          </w:tcPr>
          <w:p w14:paraId="494ECBC1" w14:textId="1FFA5073" w:rsidR="00594DE1" w:rsidRPr="000507C8" w:rsidRDefault="00000000" w:rsidP="008627DC">
            <w:pPr>
              <w:pStyle w:val="Compact"/>
              <w:jc w:val="both"/>
              <w:rPr>
                <w:rFonts w:ascii="Times New Roman" w:hAnsi="Times New Roman" w:cs="Times New Roman"/>
                <w:b/>
                <w:bCs/>
                <w:color w:val="000000" w:themeColor="text1"/>
                <w:sz w:val="22"/>
                <w:szCs w:val="22"/>
                <w:lang w:val="es-ES"/>
              </w:rPr>
            </w:pPr>
            <m:oMath>
              <m:sSup>
                <m:sSupPr>
                  <m:ctrlPr>
                    <w:rPr>
                      <w:rFonts w:ascii="Cambria Math" w:hAnsi="Cambria Math" w:cs="Times New Roman"/>
                      <w:b/>
                      <w:bCs/>
                      <w:color w:val="000000" w:themeColor="text1"/>
                      <w:sz w:val="22"/>
                      <w:szCs w:val="22"/>
                      <w:lang w:val="es-ES"/>
                    </w:rPr>
                  </m:ctrlPr>
                </m:sSupPr>
                <m:e>
                  <m:r>
                    <m:rPr>
                      <m:sty m:val="bi"/>
                    </m:rPr>
                    <w:rPr>
                      <w:rFonts w:ascii="Cambria Math" w:hAnsi="Cambria Math" w:cs="Times New Roman"/>
                      <w:color w:val="000000" w:themeColor="text1"/>
                      <w:sz w:val="22"/>
                      <w:szCs w:val="22"/>
                      <w:lang w:val="es-ES"/>
                    </w:rPr>
                    <m:t>R</m:t>
                  </m:r>
                </m:e>
                <m:sup>
                  <m:r>
                    <m:rPr>
                      <m:sty m:val="bi"/>
                    </m:rPr>
                    <w:rPr>
                      <w:rFonts w:ascii="Cambria Math" w:hAnsi="Cambria Math" w:cs="Times New Roman"/>
                      <w:color w:val="000000" w:themeColor="text1"/>
                      <w:sz w:val="22"/>
                      <w:szCs w:val="22"/>
                      <w:lang w:val="es-ES"/>
                    </w:rPr>
                    <m:t>2</m:t>
                  </m:r>
                </m:sup>
              </m:sSup>
            </m:oMath>
            <w:r w:rsidRPr="000507C8">
              <w:rPr>
                <w:rFonts w:ascii="Times New Roman" w:hAnsi="Times New Roman" w:cs="Times New Roman"/>
                <w:b/>
                <w:bCs/>
                <w:color w:val="000000" w:themeColor="text1"/>
                <w:sz w:val="22"/>
                <w:szCs w:val="22"/>
                <w:lang w:val="es-ES"/>
              </w:rPr>
              <w:t xml:space="preserve"> within</w:t>
            </w:r>
          </w:p>
        </w:tc>
      </w:tr>
      <w:tr w:rsidR="008627DC" w:rsidRPr="000507C8" w14:paraId="19C41D8E" w14:textId="77777777" w:rsidTr="00BD4662">
        <w:tc>
          <w:tcPr>
            <w:tcW w:w="1985" w:type="dxa"/>
          </w:tcPr>
          <w:p w14:paraId="59F9D19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Contratos totales</w:t>
            </w:r>
          </w:p>
        </w:tc>
        <w:tc>
          <w:tcPr>
            <w:tcW w:w="1276" w:type="dxa"/>
          </w:tcPr>
          <w:p w14:paraId="5FEACD9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0.007</w:t>
            </w:r>
          </w:p>
        </w:tc>
        <w:tc>
          <w:tcPr>
            <w:tcW w:w="1419" w:type="dxa"/>
          </w:tcPr>
          <w:p w14:paraId="4DDE397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0.022</w:t>
            </w:r>
          </w:p>
        </w:tc>
        <w:tc>
          <w:tcPr>
            <w:tcW w:w="1710" w:type="dxa"/>
          </w:tcPr>
          <w:p w14:paraId="614EECE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0.747</w:t>
            </w:r>
          </w:p>
        </w:tc>
        <w:tc>
          <w:tcPr>
            <w:tcW w:w="1368" w:type="dxa"/>
          </w:tcPr>
          <w:p w14:paraId="2BE465D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[−0.035, 0.049]</w:t>
            </w:r>
          </w:p>
        </w:tc>
        <w:tc>
          <w:tcPr>
            <w:tcW w:w="1710" w:type="dxa"/>
          </w:tcPr>
          <w:p w14:paraId="7423BAD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−0.001</w:t>
            </w:r>
          </w:p>
        </w:tc>
      </w:tr>
      <w:tr w:rsidR="008627DC" w:rsidRPr="000507C8" w14:paraId="71F59C74" w14:textId="77777777" w:rsidTr="00BD4662">
        <w:tc>
          <w:tcPr>
            <w:tcW w:w="1985" w:type="dxa"/>
          </w:tcPr>
          <w:p w14:paraId="13AE9AB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débito</w:t>
            </w:r>
          </w:p>
        </w:tc>
        <w:tc>
          <w:tcPr>
            <w:tcW w:w="1276" w:type="dxa"/>
          </w:tcPr>
          <w:p w14:paraId="2C71446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−0.014</w:t>
            </w:r>
          </w:p>
        </w:tc>
        <w:tc>
          <w:tcPr>
            <w:tcW w:w="1419" w:type="dxa"/>
          </w:tcPr>
          <w:p w14:paraId="105AF86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0.021</w:t>
            </w:r>
          </w:p>
        </w:tc>
        <w:tc>
          <w:tcPr>
            <w:tcW w:w="1710" w:type="dxa"/>
          </w:tcPr>
          <w:p w14:paraId="0CF8ED2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0.521</w:t>
            </w:r>
          </w:p>
        </w:tc>
        <w:tc>
          <w:tcPr>
            <w:tcW w:w="1368" w:type="dxa"/>
          </w:tcPr>
          <w:p w14:paraId="44AEA13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[−0.055, 0.028]</w:t>
            </w:r>
          </w:p>
        </w:tc>
        <w:tc>
          <w:tcPr>
            <w:tcW w:w="1710" w:type="dxa"/>
          </w:tcPr>
          <w:p w14:paraId="7A6AE58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0.007</w:t>
            </w:r>
          </w:p>
        </w:tc>
      </w:tr>
      <w:tr w:rsidR="008627DC" w:rsidRPr="000507C8" w14:paraId="0D9ACDCE" w14:textId="77777777" w:rsidTr="00BD4662">
        <w:tc>
          <w:tcPr>
            <w:tcW w:w="1985" w:type="dxa"/>
          </w:tcPr>
          <w:p w14:paraId="767FF19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crédito</w:t>
            </w:r>
          </w:p>
        </w:tc>
        <w:tc>
          <w:tcPr>
            <w:tcW w:w="1276" w:type="dxa"/>
          </w:tcPr>
          <w:p w14:paraId="2563496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−0.002</w:t>
            </w:r>
          </w:p>
        </w:tc>
        <w:tc>
          <w:tcPr>
            <w:tcW w:w="1419" w:type="dxa"/>
          </w:tcPr>
          <w:p w14:paraId="6D02D1E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0.017</w:t>
            </w:r>
          </w:p>
        </w:tc>
        <w:tc>
          <w:tcPr>
            <w:tcW w:w="1710" w:type="dxa"/>
          </w:tcPr>
          <w:p w14:paraId="203B3F3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0.919</w:t>
            </w:r>
          </w:p>
        </w:tc>
        <w:tc>
          <w:tcPr>
            <w:tcW w:w="1368" w:type="dxa"/>
          </w:tcPr>
          <w:p w14:paraId="1BF518F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[−0.036, 0.032]</w:t>
            </w:r>
          </w:p>
        </w:tc>
        <w:tc>
          <w:tcPr>
            <w:tcW w:w="1710" w:type="dxa"/>
          </w:tcPr>
          <w:p w14:paraId="24CAA7F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0.005</w:t>
            </w:r>
          </w:p>
        </w:tc>
      </w:tr>
      <w:tr w:rsidR="008627DC" w:rsidRPr="000507C8" w14:paraId="3F569455" w14:textId="77777777" w:rsidTr="00BD4662">
        <w:tc>
          <w:tcPr>
            <w:tcW w:w="1985" w:type="dxa"/>
          </w:tcPr>
          <w:p w14:paraId="06D6233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Créditos hipotecarios</w:t>
            </w:r>
          </w:p>
        </w:tc>
        <w:tc>
          <w:tcPr>
            <w:tcW w:w="1276" w:type="dxa"/>
          </w:tcPr>
          <w:p w14:paraId="6011C47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0.018</w:t>
            </w:r>
          </w:p>
        </w:tc>
        <w:tc>
          <w:tcPr>
            <w:tcW w:w="1419" w:type="dxa"/>
          </w:tcPr>
          <w:p w14:paraId="24AB71C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0.021</w:t>
            </w:r>
          </w:p>
        </w:tc>
        <w:tc>
          <w:tcPr>
            <w:tcW w:w="1710" w:type="dxa"/>
          </w:tcPr>
          <w:p w14:paraId="6039E4D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0.400</w:t>
            </w:r>
          </w:p>
        </w:tc>
        <w:tc>
          <w:tcPr>
            <w:tcW w:w="1368" w:type="dxa"/>
          </w:tcPr>
          <w:p w14:paraId="280D19B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[−0.024, 0.060]</w:t>
            </w:r>
          </w:p>
        </w:tc>
        <w:tc>
          <w:tcPr>
            <w:tcW w:w="1710" w:type="dxa"/>
          </w:tcPr>
          <w:p w14:paraId="19A08D3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0.001</w:t>
            </w:r>
          </w:p>
        </w:tc>
      </w:tr>
      <w:tr w:rsidR="008627DC" w:rsidRPr="000507C8" w14:paraId="68213859" w14:textId="77777777" w:rsidTr="00BD4662">
        <w:tc>
          <w:tcPr>
            <w:tcW w:w="1985" w:type="dxa"/>
          </w:tcPr>
          <w:p w14:paraId="7785456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Saldo total</w:t>
            </w:r>
          </w:p>
        </w:tc>
        <w:tc>
          <w:tcPr>
            <w:tcW w:w="1276" w:type="dxa"/>
          </w:tcPr>
          <w:p w14:paraId="4EC5BB3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0.004</w:t>
            </w:r>
          </w:p>
        </w:tc>
        <w:tc>
          <w:tcPr>
            <w:tcW w:w="1419" w:type="dxa"/>
          </w:tcPr>
          <w:p w14:paraId="12AD266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0.049</w:t>
            </w:r>
          </w:p>
        </w:tc>
        <w:tc>
          <w:tcPr>
            <w:tcW w:w="1710" w:type="dxa"/>
          </w:tcPr>
          <w:p w14:paraId="17A6C79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0.931</w:t>
            </w:r>
          </w:p>
        </w:tc>
        <w:tc>
          <w:tcPr>
            <w:tcW w:w="1368" w:type="dxa"/>
          </w:tcPr>
          <w:p w14:paraId="74447A1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[−0.092, 0.100]</w:t>
            </w:r>
          </w:p>
        </w:tc>
        <w:tc>
          <w:tcPr>
            <w:tcW w:w="1710" w:type="dxa"/>
          </w:tcPr>
          <w:p w14:paraId="020DD7E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0.000</w:t>
            </w:r>
          </w:p>
        </w:tc>
      </w:tr>
    </w:tbl>
    <w:p w14:paraId="5D7B9057"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i/>
          <w:iCs/>
          <w:color w:val="000000" w:themeColor="text1"/>
          <w:sz w:val="22"/>
          <w:szCs w:val="22"/>
          <w:lang w:val="es-ES"/>
        </w:rPr>
        <w:t>Notas: 41,905 observaciones en la muestra baseline del TWFE. Esto corresponde a 2,471 municipios observados a lo largo de 17 trimestres potenciales, con una fracción mínima de faltantes por panel incompleto. Errores estándar clusterizados a nivel municipal entre paréntesis. Efectos fijos de municipio y periodo incluidos en todas las especificaciones.</w:t>
      </w:r>
      <m:oMath>
        <m:r>
          <w:rPr>
            <w:rFonts w:ascii="Cambria Math" w:hAnsi="Cambria Math" w:cs="Times New Roman"/>
            <w:color w:val="000000" w:themeColor="text1"/>
            <w:sz w:val="22"/>
            <w:szCs w:val="22"/>
            <w:lang w:val="es-ES"/>
          </w:rPr>
          <m:t>N</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41</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905</m:t>
        </m:r>
      </m:oMath>
    </w:p>
    <w:p w14:paraId="685D3A8F"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28" w:name="interpretación"/>
      <w:r w:rsidRPr="000507C8">
        <w:rPr>
          <w:rFonts w:ascii="Times New Roman" w:hAnsi="Times New Roman" w:cs="Times New Roman"/>
          <w:color w:val="000000" w:themeColor="text1"/>
          <w:sz w:val="22"/>
          <w:szCs w:val="22"/>
          <w:lang w:val="es-ES"/>
        </w:rPr>
        <w:t>Interpretación</w:t>
      </w:r>
    </w:p>
    <w:p w14:paraId="5B9C81CC"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No encontramos evidencia de un efecto estadísticamente significativo</w:t>
      </w:r>
      <w:r w:rsidRPr="000507C8">
        <w:rPr>
          <w:rFonts w:ascii="Times New Roman" w:hAnsi="Times New Roman" w:cs="Times New Roman"/>
          <w:color w:val="000000" w:themeColor="text1"/>
          <w:sz w:val="22"/>
          <w:szCs w:val="22"/>
          <w:lang w:val="es-ES"/>
        </w:rPr>
        <w:t xml:space="preserve"> de la representación política femenina municipal sobre ninguno de los cinco indicadores primarios de inclusión financiera de las mujeres. Todos los </w:t>
      </w:r>
      <m:oMath>
        <m:r>
          <w:rPr>
            <w:rFonts w:ascii="Cambria Math" w:hAnsi="Cambria Math" w:cs="Times New Roman"/>
            <w:color w:val="000000" w:themeColor="text1"/>
            <w:sz w:val="22"/>
            <w:szCs w:val="22"/>
            <w:lang w:val="es-ES"/>
          </w:rPr>
          <m:t>p</m:t>
        </m:r>
      </m:oMath>
      <w:r w:rsidRPr="000507C8">
        <w:rPr>
          <w:rFonts w:ascii="Times New Roman" w:hAnsi="Times New Roman" w:cs="Times New Roman"/>
          <w:color w:val="000000" w:themeColor="text1"/>
          <w:sz w:val="22"/>
          <w:szCs w:val="22"/>
          <w:lang w:val="es-ES"/>
        </w:rPr>
        <w:t>-valores exceden 0.40 y ningún intervalo de confianza excluye el cero.</w:t>
      </w:r>
    </w:p>
    <w:p w14:paraId="1E2C66FF" w14:textId="6EDF4D83"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En términos sustantivos, un coeficiente de 0.007 en escala asinh puede interpretarse como una semi-elasticidad aproximada muy pequeña para valores lejos de cero, del orden de 0.7%, es decir, una magnitud económicamente irrelevante. Ninguno de los intervalos de confianza descarta un efecto nulo. El R² within es prácticamente cero en todos los modelos, confirmando que la variación del tratamiento dentro de cada municipio no explica variación adicional una vez absorbidos los efectos fijos.</w:t>
      </w:r>
      <m:oMath>
        <m:sSup>
          <m:sSupPr>
            <m:ctrlPr>
              <w:rPr>
                <w:rFonts w:ascii="Cambria Math" w:hAnsi="Cambria Math" w:cs="Times New Roman"/>
                <w:color w:val="000000" w:themeColor="text1"/>
                <w:sz w:val="22"/>
                <w:szCs w:val="22"/>
                <w:lang w:val="es-ES"/>
              </w:rPr>
            </m:ctrlPr>
          </m:sSupPr>
          <m:e>
            <m:r>
              <w:rPr>
                <w:rFonts w:ascii="Cambria Math" w:hAnsi="Cambria Math" w:cs="Times New Roman"/>
                <w:color w:val="000000" w:themeColor="text1"/>
                <w:sz w:val="22"/>
                <w:szCs w:val="22"/>
                <w:lang w:val="es-ES"/>
              </w:rPr>
              <m:t>R</m:t>
            </m:r>
          </m:e>
          <m:sup>
            <m:r>
              <w:rPr>
                <w:rFonts w:ascii="Cambria Math" w:hAnsi="Cambria Math" w:cs="Times New Roman"/>
                <w:color w:val="000000" w:themeColor="text1"/>
                <w:sz w:val="22"/>
                <w:szCs w:val="22"/>
                <w:lang w:val="es-ES"/>
              </w:rPr>
              <m:t>2</m:t>
            </m:r>
          </m:sup>
        </m:sSup>
      </m:oMath>
    </w:p>
    <w:p w14:paraId="28781017"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El coeficiente más grande en magnitud absoluta es el de tarjetas de débito (</w:t>
      </w:r>
      <m:oMath>
        <m:acc>
          <m:accPr>
            <m:ctrlPr>
              <w:rPr>
                <w:rFonts w:ascii="Cambria Math" w:hAnsi="Cambria Math" w:cs="Times New Roman"/>
                <w:color w:val="000000" w:themeColor="text1"/>
                <w:sz w:val="22"/>
                <w:szCs w:val="22"/>
                <w:lang w:val="es-ES"/>
              </w:rPr>
            </m:ctrlPr>
          </m:accPr>
          <m:e>
            <m:r>
              <w:rPr>
                <w:rFonts w:ascii="Cambria Math" w:hAnsi="Cambria Math" w:cs="Times New Roman"/>
                <w:color w:val="000000" w:themeColor="text1"/>
                <w:sz w:val="22"/>
                <w:szCs w:val="22"/>
                <w:lang w:val="es-ES"/>
              </w:rPr>
              <m:t>β</m:t>
            </m:r>
          </m:e>
        </m:acc>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0.014</m:t>
        </m:r>
      </m:oMath>
      <w:r w:rsidRPr="000507C8">
        <w:rPr>
          <w:rFonts w:ascii="Times New Roman" w:hAnsi="Times New Roman" w:cs="Times New Roman"/>
          <w:color w:val="000000" w:themeColor="text1"/>
          <w:sz w:val="22"/>
          <w:szCs w:val="22"/>
          <w:lang w:val="es-ES"/>
        </w:rPr>
        <w:t>), que sugeriría una reducción de aproximadamente 1.4%, pero con un error estándar del mismo orden de magnitud, está lejos de cualquier umbral convencional de significancia. El saldo total presenta el intervalo de confianza más amplio ([−0.092, 0.100]), reflejando mayor variabilidad en esta dimensión, previsible dado que los saldos monetarios tienen una dispersión intrínsecamente mayor.</w:t>
      </w:r>
    </w:p>
    <w:p w14:paraId="210E18D3"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29" w:name="sensibilidad-a-la-muestra"/>
      <w:bookmarkEnd w:id="28"/>
      <w:r w:rsidRPr="000507C8">
        <w:rPr>
          <w:rFonts w:ascii="Times New Roman" w:hAnsi="Times New Roman" w:cs="Times New Roman"/>
          <w:color w:val="000000" w:themeColor="text1"/>
          <w:sz w:val="22"/>
          <w:szCs w:val="22"/>
          <w:lang w:val="es-ES"/>
        </w:rPr>
        <w:lastRenderedPageBreak/>
        <w:t>Sensibilidad a la muestra</w:t>
      </w:r>
    </w:p>
    <w:p w14:paraId="55A6FD0D" w14:textId="22CF710A" w:rsidR="00594DE1" w:rsidRPr="000507C8" w:rsidRDefault="00000000" w:rsidP="00EC4D83">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Se verificó que los resultados no dependen de la inclusión de los 8 municipios con panel incompleto (102 observaciones faltantes). La muestra </w:t>
      </w:r>
      <w:r w:rsidR="008955D7">
        <w:rPr>
          <w:rFonts w:ascii="Times New Roman" w:hAnsi="Times New Roman" w:cs="Times New Roman"/>
          <w:color w:val="000000" w:themeColor="text1"/>
          <w:sz w:val="22"/>
          <w:szCs w:val="22"/>
          <w:lang w:val="es-ES"/>
        </w:rPr>
        <w:t xml:space="preserve">principal </w:t>
      </w:r>
      <w:r w:rsidRPr="000507C8">
        <w:rPr>
          <w:rFonts w:ascii="Times New Roman" w:hAnsi="Times New Roman" w:cs="Times New Roman"/>
          <w:color w:val="000000" w:themeColor="text1"/>
          <w:sz w:val="22"/>
          <w:szCs w:val="22"/>
          <w:lang w:val="es-ES"/>
        </w:rPr>
        <w:t xml:space="preserve">(41,871 </w:t>
      </w:r>
      <w:proofErr w:type="spellStart"/>
      <w:r w:rsidRPr="000507C8">
        <w:rPr>
          <w:rFonts w:ascii="Times New Roman" w:hAnsi="Times New Roman" w:cs="Times New Roman"/>
          <w:color w:val="000000" w:themeColor="text1"/>
          <w:sz w:val="22"/>
          <w:szCs w:val="22"/>
          <w:lang w:val="es-ES"/>
        </w:rPr>
        <w:t>obs</w:t>
      </w:r>
      <w:proofErr w:type="spellEnd"/>
      <w:r w:rsidRPr="000507C8">
        <w:rPr>
          <w:rFonts w:ascii="Times New Roman" w:hAnsi="Times New Roman" w:cs="Times New Roman"/>
          <w:color w:val="000000" w:themeColor="text1"/>
          <w:sz w:val="22"/>
          <w:szCs w:val="22"/>
          <w:lang w:val="es-ES"/>
        </w:rPr>
        <w:t>, 2,463 municipios) produce estimaciones idénticas en los primeros tres decimales, con diferencias porcentuales relativas inferiores al 0.1% en todos los coeficientes.</w:t>
      </w:r>
    </w:p>
    <w:p w14:paraId="0246BF75"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30" w:name="Xc4dc2a1d4096a3bfcb85161cc72cfac85df464b"/>
      <w:bookmarkEnd w:id="27"/>
      <w:bookmarkEnd w:id="29"/>
      <w:r w:rsidRPr="000507C8">
        <w:rPr>
          <w:rFonts w:ascii="Times New Roman" w:hAnsi="Times New Roman" w:cs="Times New Roman"/>
          <w:color w:val="000000" w:themeColor="text1"/>
          <w:sz w:val="22"/>
          <w:szCs w:val="22"/>
          <w:lang w:val="es-ES"/>
        </w:rPr>
        <w:t>8. Diagnóstico de tendencias paralelas: Event Study (Figura 1)</w:t>
      </w:r>
    </w:p>
    <w:p w14:paraId="6F2B95E9"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identificación causal del estimador DiD descansa sobre el supuesto de </w:t>
      </w:r>
      <w:r w:rsidRPr="000507C8">
        <w:rPr>
          <w:rFonts w:ascii="Times New Roman" w:hAnsi="Times New Roman" w:cs="Times New Roman"/>
          <w:b/>
          <w:bCs/>
          <w:color w:val="000000" w:themeColor="text1"/>
          <w:sz w:val="22"/>
          <w:szCs w:val="22"/>
          <w:lang w:val="es-ES"/>
        </w:rPr>
        <w:t>tendencias paralelas</w:t>
      </w:r>
      <w:r w:rsidRPr="000507C8">
        <w:rPr>
          <w:rFonts w:ascii="Times New Roman" w:hAnsi="Times New Roman" w:cs="Times New Roman"/>
          <w:color w:val="000000" w:themeColor="text1"/>
          <w:sz w:val="22"/>
          <w:szCs w:val="22"/>
          <w:lang w:val="es-ES"/>
        </w:rPr>
        <w:t>: en ausencia del tratamiento, la evolución de los outcomes habría sido similar entre municipios tratados y no tratados.</w:t>
      </w:r>
    </w:p>
    <w:p w14:paraId="76230481"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31" w:name="especificación-estimada"/>
      <w:r w:rsidRPr="000507C8">
        <w:rPr>
          <w:rFonts w:ascii="Times New Roman" w:hAnsi="Times New Roman" w:cs="Times New Roman"/>
          <w:color w:val="000000" w:themeColor="text1"/>
          <w:sz w:val="22"/>
          <w:szCs w:val="22"/>
          <w:lang w:val="es-ES"/>
        </w:rPr>
        <w:t>8.1 Especificación estimada</w:t>
      </w:r>
    </w:p>
    <w:p w14:paraId="3870B92E"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Se estimó un modelo de event study con 4 leads (k &lt;= -4 agrupado; k = -1 como referencia) y 8 lags (k &gt;= +8 agrupado), utilizando únicamente la muestra relevante para dinámica del tratamiento. La muestra efectiva para estos ejercicios y para los test formales de pre-trends es de 35,203 observaciones.</w:t>
      </w:r>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4k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4</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3</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2k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1L</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8k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1</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7</m:t>
        </m:r>
      </m:oMath>
    </w:p>
    <w:p w14:paraId="577CFE57"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Figura 1 (archivo </w:t>
      </w:r>
      <w:r w:rsidRPr="000507C8">
        <w:rPr>
          <w:rStyle w:val="VerbatimChar"/>
          <w:rFonts w:ascii="Times New Roman" w:hAnsi="Times New Roman" w:cs="Times New Roman"/>
          <w:color w:val="000000" w:themeColor="text1"/>
          <w:szCs w:val="22"/>
          <w:lang w:val="es-ES"/>
        </w:rPr>
        <w:t>outputs/</w:t>
      </w:r>
      <w:proofErr w:type="spellStart"/>
      <w:r w:rsidRPr="000507C8">
        <w:rPr>
          <w:rStyle w:val="VerbatimChar"/>
          <w:rFonts w:ascii="Times New Roman" w:hAnsi="Times New Roman" w:cs="Times New Roman"/>
          <w:color w:val="000000" w:themeColor="text1"/>
          <w:szCs w:val="22"/>
          <w:lang w:val="es-ES"/>
        </w:rPr>
        <w:t>paper</w:t>
      </w:r>
      <w:proofErr w:type="spellEnd"/>
      <w:r w:rsidRPr="000507C8">
        <w:rPr>
          <w:rStyle w:val="VerbatimChar"/>
          <w:rFonts w:ascii="Times New Roman" w:hAnsi="Times New Roman" w:cs="Times New Roman"/>
          <w:color w:val="000000" w:themeColor="text1"/>
          <w:szCs w:val="22"/>
          <w:lang w:val="es-ES"/>
        </w:rPr>
        <w:t>/figura_1_event_study.pdf</w:t>
      </w:r>
      <w:r w:rsidRPr="000507C8">
        <w:rPr>
          <w:rFonts w:ascii="Times New Roman" w:hAnsi="Times New Roman" w:cs="Times New Roman"/>
          <w:color w:val="000000" w:themeColor="text1"/>
          <w:sz w:val="22"/>
          <w:szCs w:val="22"/>
          <w:lang w:val="es-ES"/>
        </w:rPr>
        <w:t>) presenta los coeficientes estimados y sus intervalos de confianza al 95% en un panel de cinco gráficos. El patrón visual es consistente con la validez de tendencias paralelas: los coeficientes pre-tratamiento (</w:t>
      </w:r>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&lt;</m:t>
        </m:r>
        <m:r>
          <w:rPr>
            <w:rFonts w:ascii="Cambria Math" w:hAnsi="Cambria Math" w:cs="Times New Roman"/>
            <w:color w:val="000000" w:themeColor="text1"/>
            <w:sz w:val="22"/>
            <w:szCs w:val="22"/>
            <w:lang w:val="es-ES"/>
          </w:rPr>
          <m:t>0</m:t>
        </m:r>
      </m:oMath>
      <w:r w:rsidRPr="000507C8">
        <w:rPr>
          <w:rFonts w:ascii="Times New Roman" w:hAnsi="Times New Roman" w:cs="Times New Roman"/>
          <w:color w:val="000000" w:themeColor="text1"/>
          <w:sz w:val="22"/>
          <w:szCs w:val="22"/>
          <w:lang w:val="es-ES"/>
        </w:rPr>
        <w:t>) oscilan alrededor de cero sin tendencia sistemática, y los coeficientes post-tratamiento permanecen igualmente cercanos a cero.</w:t>
      </w:r>
    </w:p>
    <w:p w14:paraId="71362745"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32" w:name="test-formal-de-pre-trends"/>
      <w:bookmarkEnd w:id="31"/>
      <w:r w:rsidRPr="000507C8">
        <w:rPr>
          <w:rFonts w:ascii="Times New Roman" w:hAnsi="Times New Roman" w:cs="Times New Roman"/>
          <w:color w:val="000000" w:themeColor="text1"/>
          <w:sz w:val="22"/>
          <w:szCs w:val="22"/>
          <w:lang w:val="es-ES"/>
        </w:rPr>
        <w:t>8.2 Test formal de pre-</w:t>
      </w:r>
      <w:proofErr w:type="spellStart"/>
      <w:r w:rsidRPr="000507C8">
        <w:rPr>
          <w:rFonts w:ascii="Times New Roman" w:hAnsi="Times New Roman" w:cs="Times New Roman"/>
          <w:color w:val="000000" w:themeColor="text1"/>
          <w:sz w:val="22"/>
          <w:szCs w:val="22"/>
          <w:lang w:val="es-ES"/>
        </w:rPr>
        <w:t>trends</w:t>
      </w:r>
      <w:proofErr w:type="spellEnd"/>
    </w:p>
    <w:p w14:paraId="458D6FD6"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Se realizó </w:t>
      </w:r>
      <w:proofErr w:type="gramStart"/>
      <w:r w:rsidRPr="000507C8">
        <w:rPr>
          <w:rFonts w:ascii="Times New Roman" w:hAnsi="Times New Roman" w:cs="Times New Roman"/>
          <w:color w:val="000000" w:themeColor="text1"/>
          <w:sz w:val="22"/>
          <w:szCs w:val="22"/>
          <w:lang w:val="es-ES"/>
        </w:rPr>
        <w:t>un test</w:t>
      </w:r>
      <w:proofErr w:type="gramEnd"/>
      <w:r w:rsidRPr="000507C8">
        <w:rPr>
          <w:rFonts w:ascii="Times New Roman" w:hAnsi="Times New Roman" w:cs="Times New Roman"/>
          <w:color w:val="000000" w:themeColor="text1"/>
          <w:sz w:val="22"/>
          <w:szCs w:val="22"/>
          <w:lang w:val="es-ES"/>
        </w:rPr>
        <w:t xml:space="preserve"> conjunto de Wald (</w:t>
      </w:r>
      <m:oMath>
        <m:sSup>
          <m:sSupPr>
            <m:ctrlPr>
              <w:rPr>
                <w:rFonts w:ascii="Cambria Math" w:hAnsi="Cambria Math" w:cs="Times New Roman"/>
                <w:color w:val="000000" w:themeColor="text1"/>
                <w:sz w:val="22"/>
                <w:szCs w:val="22"/>
                <w:lang w:val="es-ES"/>
              </w:rPr>
            </m:ctrlPr>
          </m:sSupPr>
          <m:e>
            <m:r>
              <w:rPr>
                <w:rFonts w:ascii="Cambria Math" w:hAnsi="Cambria Math" w:cs="Times New Roman"/>
                <w:color w:val="000000" w:themeColor="text1"/>
                <w:sz w:val="22"/>
                <w:szCs w:val="22"/>
                <w:lang w:val="es-ES"/>
              </w:rPr>
              <m:t>χ</m:t>
            </m:r>
          </m:e>
          <m:sup>
            <m:r>
              <w:rPr>
                <w:rFonts w:ascii="Cambria Math" w:hAnsi="Cambria Math" w:cs="Times New Roman"/>
                <w:color w:val="000000" w:themeColor="text1"/>
                <w:sz w:val="22"/>
                <w:szCs w:val="22"/>
                <w:lang w:val="es-ES"/>
              </w:rPr>
              <m:t>2</m:t>
            </m:r>
          </m:sup>
        </m:sSup>
      </m:oMath>
      <w:r w:rsidRPr="000507C8">
        <w:rPr>
          <w:rFonts w:ascii="Times New Roman" w:hAnsi="Times New Roman" w:cs="Times New Roman"/>
          <w:color w:val="000000" w:themeColor="text1"/>
          <w:sz w:val="22"/>
          <w:szCs w:val="22"/>
          <w:lang w:val="es-ES"/>
        </w:rPr>
        <w:t xml:space="preserve">) sobre la hipótesis nula </w:t>
      </w: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H</m:t>
            </m:r>
          </m:e>
          <m:sub>
            <m:r>
              <w:rPr>
                <w:rFonts w:ascii="Cambria Math" w:hAnsi="Cambria Math" w:cs="Times New Roman"/>
                <w:color w:val="000000" w:themeColor="text1"/>
                <w:sz w:val="22"/>
                <w:szCs w:val="22"/>
                <w:lang w:val="es-ES"/>
              </w:rPr>
              <m:t>0</m:t>
            </m:r>
          </m:sub>
        </m:sSub>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β</m:t>
            </m:r>
          </m:e>
          <m:sub>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4</m:t>
            </m:r>
          </m:sub>
        </m:sSub>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β</m:t>
            </m:r>
          </m:e>
          <m:sub>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3</m:t>
            </m:r>
          </m:sub>
        </m:sSub>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β</m:t>
            </m:r>
          </m:e>
          <m:sub>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2</m:t>
            </m:r>
          </m:sub>
        </m:sSub>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m:t>
        </m:r>
      </m:oMath>
      <w:r w:rsidRPr="000507C8">
        <w:rPr>
          <w:rFonts w:ascii="Times New Roman" w:hAnsi="Times New Roman" w:cs="Times New Roman"/>
          <w:color w:val="000000" w:themeColor="text1"/>
          <w:sz w:val="22"/>
          <w:szCs w:val="22"/>
          <w:lang w:val="es-ES"/>
        </w:rPr>
        <w:t>:</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27"/>
        <w:gridCol w:w="992"/>
        <w:gridCol w:w="1276"/>
        <w:gridCol w:w="1842"/>
      </w:tblGrid>
      <w:tr w:rsidR="008627DC" w:rsidRPr="000507C8" w14:paraId="314DA724" w14:textId="77777777" w:rsidTr="004B63EC">
        <w:trPr>
          <w:cnfStyle w:val="100000000000" w:firstRow="1" w:lastRow="0" w:firstColumn="0" w:lastColumn="0" w:oddVBand="0" w:evenVBand="0" w:oddHBand="0" w:evenHBand="0" w:firstRowFirstColumn="0" w:firstRowLastColumn="0" w:lastRowFirstColumn="0" w:lastRowLastColumn="0"/>
          <w:tblHeader/>
        </w:trPr>
        <w:tc>
          <w:tcPr>
            <w:tcW w:w="2127" w:type="dxa"/>
            <w:tcBorders>
              <w:bottom w:val="none" w:sz="0" w:space="0" w:color="auto"/>
            </w:tcBorders>
          </w:tcPr>
          <w:p w14:paraId="5E0842A0"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Outcome</w:t>
            </w:r>
          </w:p>
        </w:tc>
        <w:tc>
          <w:tcPr>
            <w:tcW w:w="992" w:type="dxa"/>
            <w:tcBorders>
              <w:bottom w:val="none" w:sz="0" w:space="0" w:color="auto"/>
            </w:tcBorders>
          </w:tcPr>
          <w:p w14:paraId="7DF0E4D0" w14:textId="4539E5B8" w:rsidR="00594DE1" w:rsidRPr="000507C8" w:rsidRDefault="00000000" w:rsidP="008627DC">
            <w:pPr>
              <w:pStyle w:val="Compact"/>
              <w:jc w:val="both"/>
              <w:rPr>
                <w:rFonts w:ascii="Times New Roman" w:hAnsi="Times New Roman" w:cs="Times New Roman"/>
                <w:b/>
                <w:bCs/>
                <w:color w:val="000000" w:themeColor="text1"/>
                <w:sz w:val="22"/>
                <w:szCs w:val="22"/>
                <w:lang w:val="es-ES"/>
              </w:rPr>
            </w:pPr>
            <m:oMathPara>
              <m:oMath>
                <m:sSup>
                  <m:sSupPr>
                    <m:ctrlPr>
                      <w:rPr>
                        <w:rFonts w:ascii="Cambria Math" w:hAnsi="Cambria Math" w:cs="Times New Roman"/>
                        <w:b/>
                        <w:bCs/>
                        <w:color w:val="000000" w:themeColor="text1"/>
                        <w:sz w:val="22"/>
                        <w:szCs w:val="22"/>
                        <w:lang w:val="es-ES"/>
                      </w:rPr>
                    </m:ctrlPr>
                  </m:sSupPr>
                  <m:e>
                    <m:r>
                      <m:rPr>
                        <m:sty m:val="bi"/>
                      </m:rPr>
                      <w:rPr>
                        <w:rFonts w:ascii="Cambria Math" w:hAnsi="Cambria Math" w:cs="Times New Roman"/>
                        <w:color w:val="000000" w:themeColor="text1"/>
                        <w:sz w:val="22"/>
                        <w:szCs w:val="22"/>
                        <w:lang w:val="es-ES"/>
                      </w:rPr>
                      <m:t>χ</m:t>
                    </m:r>
                  </m:e>
                  <m:sup>
                    <m:r>
                      <m:rPr>
                        <m:sty m:val="bi"/>
                      </m:rPr>
                      <w:rPr>
                        <w:rFonts w:ascii="Cambria Math" w:hAnsi="Cambria Math" w:cs="Times New Roman"/>
                        <w:color w:val="000000" w:themeColor="text1"/>
                        <w:sz w:val="22"/>
                        <w:szCs w:val="22"/>
                        <w:lang w:val="es-ES"/>
                      </w:rPr>
                      <m:t>2</m:t>
                    </m:r>
                  </m:sup>
                </m:sSup>
              </m:oMath>
            </m:oMathPara>
          </w:p>
        </w:tc>
        <w:tc>
          <w:tcPr>
            <w:tcW w:w="1276" w:type="dxa"/>
            <w:tcBorders>
              <w:bottom w:val="none" w:sz="0" w:space="0" w:color="auto"/>
            </w:tcBorders>
          </w:tcPr>
          <w:p w14:paraId="1D8706F6" w14:textId="6E413EC7"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
              <m:r>
                <m:rPr>
                  <m:sty m:val="bi"/>
                </m:rPr>
                <w:rPr>
                  <w:rFonts w:ascii="Cambria Math" w:hAnsi="Cambria Math" w:cs="Times New Roman"/>
                  <w:color w:val="000000" w:themeColor="text1"/>
                  <w:sz w:val="22"/>
                  <w:szCs w:val="22"/>
                  <w:lang w:val="es-ES"/>
                </w:rPr>
                <m:t>p</m:t>
              </m:r>
            </m:oMath>
            <w:r w:rsidRPr="000507C8">
              <w:rPr>
                <w:rFonts w:ascii="Times New Roman" w:hAnsi="Times New Roman" w:cs="Times New Roman"/>
                <w:b/>
                <w:bCs/>
                <w:color w:val="000000" w:themeColor="text1"/>
                <w:sz w:val="22"/>
                <w:szCs w:val="22"/>
                <w:lang w:val="es-ES"/>
              </w:rPr>
              <w:t>-value</w:t>
            </w:r>
          </w:p>
        </w:tc>
        <w:tc>
          <w:tcPr>
            <w:tcW w:w="1842" w:type="dxa"/>
            <w:tcBorders>
              <w:bottom w:val="none" w:sz="0" w:space="0" w:color="auto"/>
            </w:tcBorders>
          </w:tcPr>
          <w:p w14:paraId="6022C788"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¿Pasa al 10%?</w:t>
            </w:r>
          </w:p>
        </w:tc>
      </w:tr>
      <w:tr w:rsidR="008627DC" w:rsidRPr="000507C8" w14:paraId="55E63D41" w14:textId="77777777" w:rsidTr="004B63EC">
        <w:tc>
          <w:tcPr>
            <w:tcW w:w="2127" w:type="dxa"/>
          </w:tcPr>
          <w:p w14:paraId="0B11D7C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Contratos totales</w:t>
            </w:r>
          </w:p>
        </w:tc>
        <w:tc>
          <w:tcPr>
            <w:tcW w:w="992" w:type="dxa"/>
          </w:tcPr>
          <w:p w14:paraId="46900D5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5.62</w:t>
            </w:r>
          </w:p>
        </w:tc>
        <w:tc>
          <w:tcPr>
            <w:tcW w:w="1276" w:type="dxa"/>
          </w:tcPr>
          <w:p w14:paraId="1F5C9BD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0.131</w:t>
            </w:r>
          </w:p>
        </w:tc>
        <w:tc>
          <w:tcPr>
            <w:tcW w:w="1842" w:type="dxa"/>
          </w:tcPr>
          <w:p w14:paraId="3ED3941F" w14:textId="4149CB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Sí</w:t>
            </w:r>
          </w:p>
        </w:tc>
      </w:tr>
      <w:tr w:rsidR="008627DC" w:rsidRPr="000507C8" w14:paraId="11993344" w14:textId="77777777" w:rsidTr="004B63EC">
        <w:tc>
          <w:tcPr>
            <w:tcW w:w="2127" w:type="dxa"/>
          </w:tcPr>
          <w:p w14:paraId="7CC8D83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débito</w:t>
            </w:r>
          </w:p>
        </w:tc>
        <w:tc>
          <w:tcPr>
            <w:tcW w:w="992" w:type="dxa"/>
          </w:tcPr>
          <w:p w14:paraId="401B2AD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3.86</w:t>
            </w:r>
          </w:p>
        </w:tc>
        <w:tc>
          <w:tcPr>
            <w:tcW w:w="1276" w:type="dxa"/>
          </w:tcPr>
          <w:p w14:paraId="6D466B5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0.278</w:t>
            </w:r>
          </w:p>
        </w:tc>
        <w:tc>
          <w:tcPr>
            <w:tcW w:w="1842" w:type="dxa"/>
          </w:tcPr>
          <w:p w14:paraId="4191CE03" w14:textId="33CB138F"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Sí</w:t>
            </w:r>
          </w:p>
        </w:tc>
      </w:tr>
      <w:tr w:rsidR="008627DC" w:rsidRPr="000507C8" w14:paraId="70A10CF1" w14:textId="77777777" w:rsidTr="004B63EC">
        <w:tc>
          <w:tcPr>
            <w:tcW w:w="2127" w:type="dxa"/>
          </w:tcPr>
          <w:p w14:paraId="3D5079F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crédito</w:t>
            </w:r>
          </w:p>
        </w:tc>
        <w:tc>
          <w:tcPr>
            <w:tcW w:w="992" w:type="dxa"/>
          </w:tcPr>
          <w:p w14:paraId="5362DBE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7.15</w:t>
            </w:r>
          </w:p>
        </w:tc>
        <w:tc>
          <w:tcPr>
            <w:tcW w:w="1276" w:type="dxa"/>
          </w:tcPr>
          <w:p w14:paraId="129B267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0.067</w:t>
            </w:r>
          </w:p>
        </w:tc>
        <w:tc>
          <w:tcPr>
            <w:tcW w:w="1842" w:type="dxa"/>
          </w:tcPr>
          <w:p w14:paraId="651EFB71" w14:textId="51E10A35" w:rsidR="00594DE1" w:rsidRPr="000507C8" w:rsidRDefault="00000000" w:rsidP="008627DC">
            <w:pPr>
              <w:pStyle w:val="Compact"/>
              <w:jc w:val="both"/>
              <w:rPr>
                <w:rFonts w:ascii="Times New Roman" w:hAnsi="Times New Roman" w:cs="Times New Roman"/>
                <w:color w:val="000000" w:themeColor="text1"/>
                <w:sz w:val="22"/>
                <w:szCs w:val="22"/>
                <w:lang w:val="es-ES"/>
              </w:rPr>
            </w:pPr>
            <w:proofErr w:type="spellStart"/>
            <w:r w:rsidRPr="000507C8">
              <w:rPr>
                <w:rFonts w:ascii="Times New Roman" w:hAnsi="Times New Roman" w:cs="Times New Roman"/>
                <w:color w:val="000000" w:themeColor="text1"/>
                <w:sz w:val="22"/>
                <w:szCs w:val="22"/>
                <w:lang w:val="es-ES"/>
              </w:rPr>
              <w:t>Borderline</w:t>
            </w:r>
            <w:proofErr w:type="spellEnd"/>
          </w:p>
        </w:tc>
      </w:tr>
      <w:tr w:rsidR="008627DC" w:rsidRPr="000507C8" w14:paraId="23370DE3" w14:textId="77777777" w:rsidTr="004B63EC">
        <w:tc>
          <w:tcPr>
            <w:tcW w:w="2127" w:type="dxa"/>
          </w:tcPr>
          <w:p w14:paraId="6D7A732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Créditos hipotecarios</w:t>
            </w:r>
          </w:p>
        </w:tc>
        <w:tc>
          <w:tcPr>
            <w:tcW w:w="992" w:type="dxa"/>
          </w:tcPr>
          <w:p w14:paraId="0DA0BE3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0.73</w:t>
            </w:r>
          </w:p>
        </w:tc>
        <w:tc>
          <w:tcPr>
            <w:tcW w:w="1276" w:type="dxa"/>
          </w:tcPr>
          <w:p w14:paraId="6AAF1BF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0.867</w:t>
            </w:r>
          </w:p>
        </w:tc>
        <w:tc>
          <w:tcPr>
            <w:tcW w:w="1842" w:type="dxa"/>
          </w:tcPr>
          <w:p w14:paraId="5AD11C49" w14:textId="6F6ADA01"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Sí</w:t>
            </w:r>
          </w:p>
        </w:tc>
      </w:tr>
      <w:tr w:rsidR="008627DC" w:rsidRPr="000507C8" w14:paraId="701FA8CC" w14:textId="77777777" w:rsidTr="004B63EC">
        <w:tc>
          <w:tcPr>
            <w:tcW w:w="2127" w:type="dxa"/>
          </w:tcPr>
          <w:p w14:paraId="121C907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Saldo total</w:t>
            </w:r>
          </w:p>
        </w:tc>
        <w:tc>
          <w:tcPr>
            <w:tcW w:w="992" w:type="dxa"/>
          </w:tcPr>
          <w:p w14:paraId="6CDFC8C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3.26</w:t>
            </w:r>
          </w:p>
        </w:tc>
        <w:tc>
          <w:tcPr>
            <w:tcW w:w="1276" w:type="dxa"/>
          </w:tcPr>
          <w:p w14:paraId="60264B1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0.353</w:t>
            </w:r>
          </w:p>
        </w:tc>
        <w:tc>
          <w:tcPr>
            <w:tcW w:w="1842" w:type="dxa"/>
          </w:tcPr>
          <w:p w14:paraId="381A9DAC" w14:textId="642B5E0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Sí</w:t>
            </w:r>
          </w:p>
        </w:tc>
      </w:tr>
    </w:tbl>
    <w:p w14:paraId="099B87BC" w14:textId="67A024C3" w:rsidR="00594DE1" w:rsidRPr="008955D7" w:rsidRDefault="00000000" w:rsidP="008627DC">
      <w:pPr>
        <w:pStyle w:val="BodyText"/>
        <w:jc w:val="both"/>
        <w:rPr>
          <w:rFonts w:ascii="Times New Roman" w:hAnsi="Times New Roman" w:cs="Times New Roman"/>
          <w:color w:val="000000" w:themeColor="text1"/>
          <w:sz w:val="22"/>
          <w:szCs w:val="22"/>
          <w:lang w:val="es-ES"/>
        </w:rPr>
      </w:pPr>
      <w:r w:rsidRPr="008955D7">
        <w:rPr>
          <w:rFonts w:ascii="Times New Roman" w:hAnsi="Times New Roman" w:cs="Times New Roman"/>
          <w:color w:val="000000" w:themeColor="text1"/>
          <w:sz w:val="22"/>
          <w:szCs w:val="22"/>
          <w:lang w:val="es-ES"/>
        </w:rPr>
        <w:t xml:space="preserve">Cuatro de cinco outcomes no rechazan </w:t>
      </w:r>
      <w:proofErr w:type="gramStart"/>
      <w:r w:rsidRPr="008955D7">
        <w:rPr>
          <w:rFonts w:ascii="Times New Roman" w:hAnsi="Times New Roman" w:cs="Times New Roman"/>
          <w:color w:val="000000" w:themeColor="text1"/>
          <w:sz w:val="22"/>
          <w:szCs w:val="22"/>
          <w:lang w:val="es-ES"/>
        </w:rPr>
        <w:t>el test</w:t>
      </w:r>
      <w:proofErr w:type="gramEnd"/>
      <w:r w:rsidRPr="008955D7">
        <w:rPr>
          <w:rFonts w:ascii="Times New Roman" w:hAnsi="Times New Roman" w:cs="Times New Roman"/>
          <w:color w:val="000000" w:themeColor="text1"/>
          <w:sz w:val="22"/>
          <w:szCs w:val="22"/>
          <w:lang w:val="es-ES"/>
        </w:rPr>
        <w:t xml:space="preserve"> conjunto de pre-trends a un nivel de significancia del 10%. La excepción es tarjetas de crédito (chi² = 7.155, p = 0.067), donde el rechazo marginal se origina en el bin extremo k &lt;= -4 que agrega periodos lejanos. Los leads individuales más próximos (k = -3 y k = -2) no son significativos.</w:t>
      </w:r>
      <m:oMath>
        <m:r>
          <w:rPr>
            <w:rFonts w:ascii="Cambria Math" w:hAnsi="Cambria Math" w:cs="Times New Roman"/>
            <w:color w:val="000000" w:themeColor="text1"/>
            <w:sz w:val="22"/>
            <w:szCs w:val="22"/>
            <w:lang w:val="es-ES"/>
          </w:rPr>
          <m:t>p</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0.067k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4k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3</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2</m:t>
        </m:r>
      </m:oMath>
    </w:p>
    <w:p w14:paraId="2EB2E0E2"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Un patrón análogo se observa en contratos totales, donde el bin k &lt;= -4 muestra un coeficiente puntualmente significativo (beta = -0.087, p = 0.031), pero </w:t>
      </w:r>
      <w:proofErr w:type="gramStart"/>
      <w:r w:rsidRPr="000507C8">
        <w:rPr>
          <w:rFonts w:ascii="Times New Roman" w:hAnsi="Times New Roman" w:cs="Times New Roman"/>
          <w:color w:val="000000" w:themeColor="text1"/>
          <w:sz w:val="22"/>
          <w:szCs w:val="22"/>
          <w:lang w:val="es-ES"/>
        </w:rPr>
        <w:t>el test</w:t>
      </w:r>
      <w:proofErr w:type="gramEnd"/>
      <w:r w:rsidRPr="000507C8">
        <w:rPr>
          <w:rFonts w:ascii="Times New Roman" w:hAnsi="Times New Roman" w:cs="Times New Roman"/>
          <w:color w:val="000000" w:themeColor="text1"/>
          <w:sz w:val="22"/>
          <w:szCs w:val="22"/>
          <w:lang w:val="es-ES"/>
        </w:rPr>
        <w:t xml:space="preserve"> conjunto no rechaza la nula (chi² = 5.623, p = 0.131). Por ello, la lectura correcta es de cautela y apoyo razonable al supuesto, no de validación absoluta.</w:t>
      </w:r>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4</m:t>
        </m:r>
        <m:acc>
          <m:accPr>
            <m:ctrlPr>
              <w:rPr>
                <w:rFonts w:ascii="Cambria Math" w:hAnsi="Cambria Math" w:cs="Times New Roman"/>
                <w:color w:val="000000" w:themeColor="text1"/>
                <w:sz w:val="22"/>
                <w:szCs w:val="22"/>
                <w:lang w:val="es-ES"/>
              </w:rPr>
            </m:ctrlPr>
          </m:accPr>
          <m:e>
            <m:r>
              <w:rPr>
                <w:rFonts w:ascii="Cambria Math" w:hAnsi="Cambria Math" w:cs="Times New Roman"/>
                <w:color w:val="000000" w:themeColor="text1"/>
                <w:sz w:val="22"/>
                <w:szCs w:val="22"/>
                <w:lang w:val="es-ES"/>
              </w:rPr>
              <m:t>β</m:t>
            </m:r>
          </m:e>
        </m:acc>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0.087p</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0.031p</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0.131</m:t>
        </m:r>
      </m:oMath>
    </w:p>
    <w:p w14:paraId="1F6A10AD"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33" w:name="análisis-de-sensibilidad-del-event-study"/>
      <w:bookmarkEnd w:id="32"/>
      <w:r w:rsidRPr="000507C8">
        <w:rPr>
          <w:rFonts w:ascii="Times New Roman" w:hAnsi="Times New Roman" w:cs="Times New Roman"/>
          <w:color w:val="000000" w:themeColor="text1"/>
          <w:sz w:val="22"/>
          <w:szCs w:val="22"/>
          <w:lang w:val="es-ES"/>
        </w:rPr>
        <w:t xml:space="preserve">8.3 Análisis de sensibilidad del </w:t>
      </w:r>
      <w:proofErr w:type="spellStart"/>
      <w:r w:rsidRPr="000507C8">
        <w:rPr>
          <w:rFonts w:ascii="Times New Roman" w:hAnsi="Times New Roman" w:cs="Times New Roman"/>
          <w:color w:val="000000" w:themeColor="text1"/>
          <w:sz w:val="22"/>
          <w:szCs w:val="22"/>
          <w:lang w:val="es-ES"/>
        </w:rPr>
        <w:t>event</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study</w:t>
      </w:r>
      <w:proofErr w:type="spellEnd"/>
    </w:p>
    <w:p w14:paraId="430E76C4"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Para investigar la robustez del resultado </w:t>
      </w:r>
      <w:proofErr w:type="spellStart"/>
      <w:r w:rsidRPr="000507C8">
        <w:rPr>
          <w:rFonts w:ascii="Times New Roman" w:hAnsi="Times New Roman" w:cs="Times New Roman"/>
          <w:color w:val="000000" w:themeColor="text1"/>
          <w:sz w:val="22"/>
          <w:szCs w:val="22"/>
          <w:lang w:val="es-ES"/>
        </w:rPr>
        <w:t>borderline</w:t>
      </w:r>
      <w:proofErr w:type="spellEnd"/>
      <w:r w:rsidRPr="000507C8">
        <w:rPr>
          <w:rFonts w:ascii="Times New Roman" w:hAnsi="Times New Roman" w:cs="Times New Roman"/>
          <w:color w:val="000000" w:themeColor="text1"/>
          <w:sz w:val="22"/>
          <w:szCs w:val="22"/>
          <w:lang w:val="es-ES"/>
        </w:rPr>
        <w:t xml:space="preserve"> en tarjetas de crédito, se estimaron tres variantes adicionales:</w:t>
      </w:r>
    </w:p>
    <w:tbl>
      <w:tblPr>
        <w:tblStyle w:val="Table"/>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2"/>
        <w:gridCol w:w="2079"/>
        <w:gridCol w:w="2597"/>
        <w:gridCol w:w="2597"/>
      </w:tblGrid>
      <w:tr w:rsidR="008627DC" w:rsidRPr="000507C8" w14:paraId="49FB5FCD" w14:textId="77777777" w:rsidTr="00BD4662">
        <w:trPr>
          <w:cnfStyle w:val="100000000000" w:firstRow="1" w:lastRow="0" w:firstColumn="0" w:lastColumn="0" w:oddVBand="0" w:evenVBand="0" w:oddHBand="0" w:evenHBand="0" w:firstRowFirstColumn="0" w:firstRowLastColumn="0" w:lastRowFirstColumn="0" w:lastRowLastColumn="0"/>
          <w:tblHeader/>
        </w:trPr>
        <w:tc>
          <w:tcPr>
            <w:tcW w:w="2020" w:type="dxa"/>
            <w:tcBorders>
              <w:bottom w:val="none" w:sz="0" w:space="0" w:color="auto"/>
            </w:tcBorders>
          </w:tcPr>
          <w:p w14:paraId="1CEF26B4"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lastRenderedPageBreak/>
              <w:t>Variante</w:t>
            </w:r>
          </w:p>
        </w:tc>
        <w:tc>
          <w:tcPr>
            <w:tcW w:w="2128" w:type="dxa"/>
            <w:tcBorders>
              <w:bottom w:val="none" w:sz="0" w:space="0" w:color="auto"/>
            </w:tcBorders>
          </w:tcPr>
          <w:p w14:paraId="1DAC97A4"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Descripción</w:t>
            </w:r>
          </w:p>
        </w:tc>
        <w:tc>
          <w:tcPr>
            <w:tcW w:w="2660" w:type="dxa"/>
            <w:tcBorders>
              <w:bottom w:val="none" w:sz="0" w:space="0" w:color="auto"/>
            </w:tcBorders>
          </w:tcPr>
          <w:p w14:paraId="014236AA" w14:textId="4E0009C0"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 xml:space="preserve">Tarjetas crédito: </w:t>
            </w:r>
            <m:oMath>
              <m:r>
                <m:rPr>
                  <m:sty m:val="bi"/>
                </m:rPr>
                <w:rPr>
                  <w:rFonts w:ascii="Cambria Math" w:hAnsi="Cambria Math" w:cs="Times New Roman"/>
                  <w:color w:val="000000" w:themeColor="text1"/>
                  <w:sz w:val="22"/>
                  <w:szCs w:val="22"/>
                  <w:lang w:val="es-ES"/>
                </w:rPr>
                <m:t>p</m:t>
              </m:r>
            </m:oMath>
          </w:p>
        </w:tc>
        <w:tc>
          <w:tcPr>
            <w:tcW w:w="2660" w:type="dxa"/>
            <w:tcBorders>
              <w:bottom w:val="none" w:sz="0" w:space="0" w:color="auto"/>
            </w:tcBorders>
          </w:tcPr>
          <w:p w14:paraId="6437C131" w14:textId="25D84061"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 xml:space="preserve">Contratos totales: </w:t>
            </w:r>
            <m:oMath>
              <m:r>
                <m:rPr>
                  <m:sty m:val="bi"/>
                </m:rPr>
                <w:rPr>
                  <w:rFonts w:ascii="Cambria Math" w:hAnsi="Cambria Math" w:cs="Times New Roman"/>
                  <w:color w:val="000000" w:themeColor="text1"/>
                  <w:sz w:val="22"/>
                  <w:szCs w:val="22"/>
                  <w:lang w:val="es-ES"/>
                </w:rPr>
                <m:t>p</m:t>
              </m:r>
            </m:oMath>
          </w:p>
        </w:tc>
      </w:tr>
      <w:tr w:rsidR="008627DC" w:rsidRPr="000507C8" w14:paraId="39D6C3F1" w14:textId="77777777" w:rsidTr="00BD4662">
        <w:tc>
          <w:tcPr>
            <w:tcW w:w="2020" w:type="dxa"/>
          </w:tcPr>
          <w:p w14:paraId="4B97091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Baseline (</w:t>
            </w:r>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4</m:t>
              </m:r>
            </m:oMath>
            <w:r w:rsidRPr="000507C8">
              <w:rPr>
                <w:rFonts w:ascii="Times New Roman" w:hAnsi="Times New Roman" w:cs="Times New Roman"/>
                <w:color w:val="000000" w:themeColor="text1"/>
                <w:sz w:val="22"/>
                <w:szCs w:val="22"/>
                <w:lang w:val="es-ES"/>
              </w:rPr>
              <w:t>)</w:t>
            </w:r>
          </w:p>
        </w:tc>
        <w:tc>
          <w:tcPr>
            <w:tcW w:w="2128" w:type="dxa"/>
          </w:tcPr>
          <w:p w14:paraId="7C44E4D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Ventana estándar</w:t>
            </w:r>
          </w:p>
        </w:tc>
        <w:tc>
          <w:tcPr>
            <w:tcW w:w="2660" w:type="dxa"/>
          </w:tcPr>
          <w:p w14:paraId="7A0AEC8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0.067</w:t>
            </w:r>
          </w:p>
        </w:tc>
        <w:tc>
          <w:tcPr>
            <w:tcW w:w="2660" w:type="dxa"/>
          </w:tcPr>
          <w:p w14:paraId="1020151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0.131</w:t>
            </w:r>
          </w:p>
        </w:tc>
      </w:tr>
      <w:tr w:rsidR="008627DC" w:rsidRPr="000507C8" w14:paraId="63B4B80B" w14:textId="77777777" w:rsidTr="00BD4662">
        <w:tc>
          <w:tcPr>
            <w:tcW w:w="2020" w:type="dxa"/>
          </w:tcPr>
          <w:p w14:paraId="7F27B62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m:oMathPara>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3</m:t>
                </m:r>
              </m:oMath>
            </m:oMathPara>
          </w:p>
        </w:tc>
        <w:tc>
          <w:tcPr>
            <w:tcW w:w="2128" w:type="dxa"/>
          </w:tcPr>
          <w:p w14:paraId="31852DC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Ventana más corta</w:t>
            </w:r>
          </w:p>
        </w:tc>
        <w:tc>
          <w:tcPr>
            <w:tcW w:w="2660" w:type="dxa"/>
          </w:tcPr>
          <w:p w14:paraId="5D39D2C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0.078</w:t>
            </w:r>
          </w:p>
        </w:tc>
        <w:tc>
          <w:tcPr>
            <w:tcW w:w="2660" w:type="dxa"/>
          </w:tcPr>
          <w:p w14:paraId="0E5811E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0.089</w:t>
            </w:r>
          </w:p>
        </w:tc>
      </w:tr>
      <w:tr w:rsidR="008627DC" w:rsidRPr="000507C8" w14:paraId="61222ADE" w14:textId="77777777" w:rsidTr="00BD4662">
        <w:tc>
          <w:tcPr>
            <w:tcW w:w="2020" w:type="dxa"/>
          </w:tcPr>
          <w:p w14:paraId="27055D0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m:oMathPara>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6</m:t>
                </m:r>
              </m:oMath>
            </m:oMathPara>
          </w:p>
        </w:tc>
        <w:tc>
          <w:tcPr>
            <w:tcW w:w="2128" w:type="dxa"/>
          </w:tcPr>
          <w:p w14:paraId="13CDD57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Ventana extendida</w:t>
            </w:r>
          </w:p>
        </w:tc>
        <w:tc>
          <w:tcPr>
            <w:tcW w:w="2660" w:type="dxa"/>
          </w:tcPr>
          <w:p w14:paraId="5A840C5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0.212</w:t>
            </w:r>
          </w:p>
        </w:tc>
        <w:tc>
          <w:tcPr>
            <w:tcW w:w="2660" w:type="dxa"/>
          </w:tcPr>
          <w:p w14:paraId="16DAC0C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0.208</w:t>
            </w:r>
          </w:p>
        </w:tc>
      </w:tr>
      <w:tr w:rsidR="008627DC" w:rsidRPr="000507C8" w14:paraId="5ED164F8" w14:textId="77777777" w:rsidTr="00BD4662">
        <w:tc>
          <w:tcPr>
            <w:tcW w:w="2020" w:type="dxa"/>
          </w:tcPr>
          <w:p w14:paraId="76D376A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Excluir </w:t>
            </w:r>
            <m:oMath>
              <m:r>
                <w:rPr>
                  <w:rFonts w:ascii="Cambria Math" w:hAnsi="Cambria Math" w:cs="Times New Roman"/>
                  <w:color w:val="000000" w:themeColor="text1"/>
                  <w:sz w:val="22"/>
                  <w:szCs w:val="22"/>
                  <w:lang w:val="es-ES"/>
                </w:rPr>
                <m:t>g</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m:t>
              </m:r>
            </m:oMath>
          </w:p>
        </w:tc>
        <w:tc>
          <w:tcPr>
            <w:tcW w:w="2128" w:type="dxa"/>
          </w:tcPr>
          <w:p w14:paraId="297C46C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Sin cohorte temprana</w:t>
            </w:r>
          </w:p>
        </w:tc>
        <w:tc>
          <w:tcPr>
            <w:tcW w:w="2660" w:type="dxa"/>
          </w:tcPr>
          <w:p w14:paraId="1FB507A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0.067</w:t>
            </w:r>
          </w:p>
        </w:tc>
        <w:tc>
          <w:tcPr>
            <w:tcW w:w="2660" w:type="dxa"/>
          </w:tcPr>
          <w:p w14:paraId="7EF3820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0.131</w:t>
            </w:r>
          </w:p>
        </w:tc>
      </w:tr>
    </w:tbl>
    <w:p w14:paraId="221B711C" w14:textId="1CAB1353" w:rsidR="00594DE1" w:rsidRPr="008955D7"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 variante B (K = 6) es la más favorable: al extender la ventana pre-tratamiento, el bin extremo deja de acumular periodos heterogéneos y ambos outcomes pasan cómodamente el test (por ejemplo, tarjetas de crédito: p = 0.212; contratos totales: p = 0.208). Esto sugiere que el borderline del baseline proviene de la acumulación en el bin extremo, no necesariamente de una violación sustantiva de tendencias paralelas.</w:t>
      </w:r>
      <m:oMath>
        <m:r>
          <w:rPr>
            <w:rFonts w:ascii="Cambria Math" w:hAnsi="Cambria Math" w:cs="Times New Roman"/>
            <w:color w:val="000000" w:themeColor="text1"/>
            <w:sz w:val="22"/>
            <w:szCs w:val="22"/>
            <w:lang w:val="es-ES"/>
          </w:rPr>
          <m:t>K</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6p</m:t>
        </m:r>
        <m:r>
          <m:rPr>
            <m:sty m:val="p"/>
          </m:rPr>
          <w:rPr>
            <w:rFonts w:ascii="Cambria Math" w:hAnsi="Cambria Math" w:cs="Times New Roman"/>
            <w:color w:val="000000" w:themeColor="text1"/>
            <w:sz w:val="22"/>
            <w:szCs w:val="22"/>
            <w:lang w:val="es-ES"/>
          </w:rPr>
          <m:t>&gt;</m:t>
        </m:r>
        <m:r>
          <w:rPr>
            <w:rFonts w:ascii="Cambria Math" w:hAnsi="Cambria Math" w:cs="Times New Roman"/>
            <w:color w:val="000000" w:themeColor="text1"/>
            <w:sz w:val="22"/>
            <w:szCs w:val="22"/>
            <w:lang w:val="es-ES"/>
          </w:rPr>
          <m:t>0.20p</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0.067</m:t>
        </m:r>
      </m:oMath>
    </w:p>
    <w:p w14:paraId="4FF405CA" w14:textId="6A07E5AE" w:rsidR="00594DE1" w:rsidRPr="008955D7" w:rsidRDefault="00000000" w:rsidP="00BD4662">
      <w:pPr>
        <w:pStyle w:val="BodyText"/>
        <w:jc w:val="both"/>
        <w:rPr>
          <w:rFonts w:ascii="Times New Roman" w:hAnsi="Times New Roman" w:cs="Times New Roman"/>
          <w:i/>
          <w:iCs/>
          <w:color w:val="000000" w:themeColor="text1"/>
          <w:sz w:val="22"/>
          <w:szCs w:val="22"/>
          <w:lang w:val="es-ES"/>
        </w:rPr>
      </w:pPr>
      <w:r w:rsidRPr="008955D7">
        <w:rPr>
          <w:rFonts w:ascii="Times New Roman" w:hAnsi="Times New Roman" w:cs="Times New Roman"/>
          <w:i/>
          <w:iCs/>
          <w:color w:val="000000" w:themeColor="text1"/>
          <w:sz w:val="22"/>
          <w:szCs w:val="22"/>
          <w:lang w:val="es-ES"/>
        </w:rPr>
        <w:t>Conclusión: El diagnóstico de tendencias paralelas es razonablemente favorable para los cinco outcomes, pero conviene formularlo con precisión: en cuatro outcomes no se rechaza la nula al 10%, y en tarjetas de crédito existe evidencia marginal que exige una interpretación más cauta y debe reportarse explícitamente.</w:t>
      </w:r>
    </w:p>
    <w:p w14:paraId="5F8EEF65"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34" w:name="análisis-de-robustez-tabla-3"/>
      <w:bookmarkEnd w:id="30"/>
      <w:bookmarkEnd w:id="33"/>
      <w:r w:rsidRPr="000507C8">
        <w:rPr>
          <w:rFonts w:ascii="Times New Roman" w:hAnsi="Times New Roman" w:cs="Times New Roman"/>
          <w:color w:val="000000" w:themeColor="text1"/>
          <w:sz w:val="22"/>
          <w:szCs w:val="22"/>
          <w:lang w:val="es-ES"/>
        </w:rPr>
        <w:t>9. Análisis de robustez (Tabla 3)</w:t>
      </w:r>
    </w:p>
    <w:p w14:paraId="0982EDCE"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La Tabla 3 presenta cinco pruebas de robustez aplicadas al outcome focal (contratos totales de mujeres):</w:t>
      </w:r>
    </w:p>
    <w:tbl>
      <w:tblPr>
        <w:tblStyle w:val="Table"/>
        <w:tblW w:w="525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76"/>
        <w:gridCol w:w="2350"/>
        <w:gridCol w:w="1109"/>
        <w:gridCol w:w="1109"/>
        <w:gridCol w:w="1218"/>
        <w:gridCol w:w="1967"/>
      </w:tblGrid>
      <w:tr w:rsidR="008627DC" w:rsidRPr="000507C8" w14:paraId="0716C7BE" w14:textId="77777777" w:rsidTr="004B63EC">
        <w:trPr>
          <w:cnfStyle w:val="100000000000" w:firstRow="1" w:lastRow="0" w:firstColumn="0" w:lastColumn="0" w:oddVBand="0" w:evenVBand="0" w:oddHBand="0" w:evenHBand="0" w:firstRowFirstColumn="0" w:firstRowLastColumn="0" w:lastRowFirstColumn="0" w:lastRowLastColumn="0"/>
          <w:tblHeader/>
        </w:trPr>
        <w:tc>
          <w:tcPr>
            <w:tcW w:w="2127" w:type="dxa"/>
          </w:tcPr>
          <w:p w14:paraId="7EE9B1D4"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Test</w:t>
            </w:r>
          </w:p>
        </w:tc>
        <w:tc>
          <w:tcPr>
            <w:tcW w:w="2409" w:type="dxa"/>
          </w:tcPr>
          <w:p w14:paraId="6658027B"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Variable tratamiento</w:t>
            </w:r>
          </w:p>
        </w:tc>
        <w:tc>
          <w:tcPr>
            <w:tcW w:w="1134" w:type="dxa"/>
          </w:tcPr>
          <w:p w14:paraId="59641B3F" w14:textId="2ABC8D66" w:rsidR="00594DE1" w:rsidRPr="000507C8" w:rsidRDefault="00000000" w:rsidP="008627DC">
            <w:pPr>
              <w:pStyle w:val="Compact"/>
              <w:jc w:val="both"/>
              <w:rPr>
                <w:rFonts w:ascii="Times New Roman" w:hAnsi="Times New Roman" w:cs="Times New Roman"/>
                <w:b/>
                <w:bCs/>
                <w:color w:val="000000" w:themeColor="text1"/>
                <w:sz w:val="22"/>
                <w:szCs w:val="22"/>
                <w:lang w:val="es-ES"/>
              </w:rPr>
            </w:pPr>
            <m:oMathPara>
              <m:oMath>
                <m:acc>
                  <m:accPr>
                    <m:ctrlPr>
                      <w:rPr>
                        <w:rFonts w:ascii="Cambria Math" w:hAnsi="Cambria Math" w:cs="Times New Roman"/>
                        <w:b/>
                        <w:bCs/>
                        <w:color w:val="000000" w:themeColor="text1"/>
                        <w:sz w:val="22"/>
                        <w:szCs w:val="22"/>
                        <w:lang w:val="es-ES"/>
                      </w:rPr>
                    </m:ctrlPr>
                  </m:accPr>
                  <m:e>
                    <m:r>
                      <m:rPr>
                        <m:sty m:val="bi"/>
                      </m:rPr>
                      <w:rPr>
                        <w:rFonts w:ascii="Cambria Math" w:hAnsi="Cambria Math" w:cs="Times New Roman"/>
                        <w:color w:val="000000" w:themeColor="text1"/>
                        <w:sz w:val="22"/>
                        <w:szCs w:val="22"/>
                        <w:lang w:val="es-ES"/>
                      </w:rPr>
                      <m:t>β</m:t>
                    </m:r>
                  </m:e>
                </m:acc>
              </m:oMath>
            </m:oMathPara>
          </w:p>
        </w:tc>
        <w:tc>
          <w:tcPr>
            <w:tcW w:w="1134" w:type="dxa"/>
          </w:tcPr>
          <w:p w14:paraId="707635AC"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EE</w:t>
            </w:r>
          </w:p>
        </w:tc>
        <w:tc>
          <w:tcPr>
            <w:tcW w:w="1246" w:type="dxa"/>
          </w:tcPr>
          <w:p w14:paraId="01F5F602" w14:textId="1524628D"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Para>
              <m:oMath>
                <m:r>
                  <m:rPr>
                    <m:sty m:val="bi"/>
                  </m:rPr>
                  <w:rPr>
                    <w:rFonts w:ascii="Cambria Math" w:hAnsi="Cambria Math" w:cs="Times New Roman"/>
                    <w:color w:val="000000" w:themeColor="text1"/>
                    <w:sz w:val="22"/>
                    <w:szCs w:val="22"/>
                    <w:lang w:val="es-ES"/>
                  </w:rPr>
                  <m:t>N</m:t>
                </m:r>
              </m:oMath>
            </m:oMathPara>
          </w:p>
        </w:tc>
        <w:tc>
          <w:tcPr>
            <w:tcW w:w="2016" w:type="dxa"/>
          </w:tcPr>
          <w:p w14:paraId="53EB5B34"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Nota</w:t>
            </w:r>
          </w:p>
        </w:tc>
      </w:tr>
      <w:tr w:rsidR="008627DC" w:rsidRPr="000507C8" w14:paraId="23FF6AA2" w14:textId="77777777" w:rsidTr="004B63EC">
        <w:tc>
          <w:tcPr>
            <w:tcW w:w="2127" w:type="dxa"/>
          </w:tcPr>
          <w:p w14:paraId="0FF97315"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Baseline</w:t>
            </w:r>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asinh</w:t>
            </w:r>
            <w:proofErr w:type="spellEnd"/>
            <w:r w:rsidRPr="000507C8">
              <w:rPr>
                <w:rFonts w:ascii="Times New Roman" w:hAnsi="Times New Roman" w:cs="Times New Roman"/>
                <w:color w:val="000000" w:themeColor="text1"/>
                <w:sz w:val="22"/>
                <w:szCs w:val="22"/>
                <w:lang w:val="es-ES"/>
              </w:rPr>
              <w:t>)</w:t>
            </w:r>
          </w:p>
        </w:tc>
        <w:tc>
          <w:tcPr>
            <w:tcW w:w="2409" w:type="dxa"/>
          </w:tcPr>
          <w:p w14:paraId="6FC0A2CD"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alcaldesa_final</w:t>
            </w:r>
          </w:p>
        </w:tc>
        <w:tc>
          <w:tcPr>
            <w:tcW w:w="1134" w:type="dxa"/>
          </w:tcPr>
          <w:p w14:paraId="4C3278D3"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0.007</w:t>
            </w:r>
          </w:p>
        </w:tc>
        <w:tc>
          <w:tcPr>
            <w:tcW w:w="1134" w:type="dxa"/>
          </w:tcPr>
          <w:p w14:paraId="47521523"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0.022</w:t>
            </w:r>
          </w:p>
        </w:tc>
        <w:tc>
          <w:tcPr>
            <w:tcW w:w="1246" w:type="dxa"/>
          </w:tcPr>
          <w:p w14:paraId="3301BB6E"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41,905</w:t>
            </w:r>
          </w:p>
        </w:tc>
        <w:tc>
          <w:tcPr>
            <w:tcW w:w="2016" w:type="dxa"/>
          </w:tcPr>
          <w:p w14:paraId="64802B06"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FE </w:t>
            </w:r>
            <w:proofErr w:type="spellStart"/>
            <w:r w:rsidRPr="000507C8">
              <w:rPr>
                <w:rFonts w:ascii="Times New Roman" w:hAnsi="Times New Roman" w:cs="Times New Roman"/>
                <w:color w:val="000000" w:themeColor="text1"/>
                <w:sz w:val="22"/>
                <w:szCs w:val="22"/>
                <w:lang w:val="es-ES"/>
              </w:rPr>
              <w:t>mun</w:t>
            </w:r>
            <w:proofErr w:type="spellEnd"/>
            <w:r w:rsidRPr="000507C8">
              <w:rPr>
                <w:rFonts w:ascii="Times New Roman" w:hAnsi="Times New Roman" w:cs="Times New Roman"/>
                <w:color w:val="000000" w:themeColor="text1"/>
                <w:sz w:val="22"/>
                <w:szCs w:val="22"/>
                <w:lang w:val="es-ES"/>
              </w:rPr>
              <w:t xml:space="preserve"> + per, </w:t>
            </w:r>
            <w:proofErr w:type="spellStart"/>
            <w:proofErr w:type="gramStart"/>
            <w:r w:rsidRPr="000507C8">
              <w:rPr>
                <w:rFonts w:ascii="Times New Roman" w:hAnsi="Times New Roman" w:cs="Times New Roman"/>
                <w:color w:val="000000" w:themeColor="text1"/>
                <w:sz w:val="22"/>
                <w:szCs w:val="22"/>
                <w:lang w:val="es-ES"/>
              </w:rPr>
              <w:t>cluster</w:t>
            </w:r>
            <w:proofErr w:type="spellEnd"/>
            <w:proofErr w:type="gram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mun</w:t>
            </w:r>
            <w:proofErr w:type="spellEnd"/>
          </w:p>
        </w:tc>
      </w:tr>
      <w:tr w:rsidR="008627DC" w:rsidRPr="000507C8" w14:paraId="5E3336E5" w14:textId="77777777" w:rsidTr="004B63EC">
        <w:tc>
          <w:tcPr>
            <w:tcW w:w="2127" w:type="dxa"/>
          </w:tcPr>
          <w:p w14:paraId="18AAA072"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R1:</w:t>
            </w:r>
            <w:r w:rsidRPr="000507C8">
              <w:rPr>
                <w:rFonts w:ascii="Times New Roman" w:hAnsi="Times New Roman" w:cs="Times New Roman"/>
                <w:color w:val="000000" w:themeColor="text1"/>
                <w:sz w:val="22"/>
                <w:szCs w:val="22"/>
                <w:lang w:val="es-ES"/>
              </w:rPr>
              <w:t xml:space="preserve"> </w:t>
            </w:r>
            <w:proofErr w:type="gramStart"/>
            <w:r w:rsidRPr="000507C8">
              <w:rPr>
                <w:rFonts w:ascii="Times New Roman" w:hAnsi="Times New Roman" w:cs="Times New Roman"/>
                <w:color w:val="000000" w:themeColor="text1"/>
                <w:sz w:val="22"/>
                <w:szCs w:val="22"/>
                <w:lang w:val="es-ES"/>
              </w:rPr>
              <w:t>log(</w:t>
            </w:r>
            <w:proofErr w:type="gramEnd"/>
            <w:r w:rsidRPr="000507C8">
              <w:rPr>
                <w:rFonts w:ascii="Times New Roman" w:hAnsi="Times New Roman" w:cs="Times New Roman"/>
                <w:color w:val="000000" w:themeColor="text1"/>
                <w:sz w:val="22"/>
                <w:szCs w:val="22"/>
                <w:lang w:val="es-ES"/>
              </w:rPr>
              <w:t>1+</w:t>
            </w:r>
            <m:oMath>
              <m:r>
                <w:rPr>
                  <w:rFonts w:ascii="Cambria Math" w:hAnsi="Cambria Math" w:cs="Times New Roman"/>
                  <w:color w:val="000000" w:themeColor="text1"/>
                  <w:sz w:val="22"/>
                  <w:szCs w:val="22"/>
                  <w:lang w:val="es-ES"/>
                </w:rPr>
                <m:t>y</m:t>
              </m:r>
            </m:oMath>
            <w:r w:rsidRPr="000507C8">
              <w:rPr>
                <w:rFonts w:ascii="Times New Roman" w:hAnsi="Times New Roman" w:cs="Times New Roman"/>
                <w:color w:val="000000" w:themeColor="text1"/>
                <w:sz w:val="22"/>
                <w:szCs w:val="22"/>
                <w:lang w:val="es-ES"/>
              </w:rPr>
              <w:t>)</w:t>
            </w:r>
          </w:p>
        </w:tc>
        <w:tc>
          <w:tcPr>
            <w:tcW w:w="2409" w:type="dxa"/>
          </w:tcPr>
          <w:p w14:paraId="64D9F5DA"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alcaldesa_final</w:t>
            </w:r>
          </w:p>
        </w:tc>
        <w:tc>
          <w:tcPr>
            <w:tcW w:w="1134" w:type="dxa"/>
          </w:tcPr>
          <w:p w14:paraId="18B98E21"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0.005</w:t>
            </w:r>
          </w:p>
        </w:tc>
        <w:tc>
          <w:tcPr>
            <w:tcW w:w="1134" w:type="dxa"/>
          </w:tcPr>
          <w:p w14:paraId="218E4AFA"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0.020</w:t>
            </w:r>
          </w:p>
        </w:tc>
        <w:tc>
          <w:tcPr>
            <w:tcW w:w="1246" w:type="dxa"/>
          </w:tcPr>
          <w:p w14:paraId="6ADF1B21"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41,905</w:t>
            </w:r>
          </w:p>
        </w:tc>
        <w:tc>
          <w:tcPr>
            <w:tcW w:w="2016" w:type="dxa"/>
          </w:tcPr>
          <w:p w14:paraId="0C20B7AE"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Escala alternativa</w:t>
            </w:r>
          </w:p>
        </w:tc>
      </w:tr>
      <w:tr w:rsidR="008627DC" w:rsidRPr="000507C8" w14:paraId="3B3C5328" w14:textId="77777777" w:rsidTr="004B63EC">
        <w:tc>
          <w:tcPr>
            <w:tcW w:w="2127" w:type="dxa"/>
          </w:tcPr>
          <w:p w14:paraId="6DCDE13B" w14:textId="77777777" w:rsidR="00594DE1" w:rsidRPr="00304FB0" w:rsidRDefault="00000000" w:rsidP="004B63EC">
            <w:pPr>
              <w:pStyle w:val="Compact"/>
              <w:rPr>
                <w:rFonts w:ascii="Times New Roman" w:hAnsi="Times New Roman" w:cs="Times New Roman"/>
                <w:color w:val="000000" w:themeColor="text1"/>
                <w:sz w:val="22"/>
                <w:szCs w:val="22"/>
              </w:rPr>
            </w:pPr>
            <w:r w:rsidRPr="00304FB0">
              <w:rPr>
                <w:rFonts w:ascii="Times New Roman" w:hAnsi="Times New Roman" w:cs="Times New Roman"/>
                <w:b/>
                <w:bCs/>
                <w:color w:val="000000" w:themeColor="text1"/>
                <w:sz w:val="22"/>
                <w:szCs w:val="22"/>
              </w:rPr>
              <w:t>R2:</w:t>
            </w:r>
            <w:r w:rsidRPr="00304FB0">
              <w:rPr>
                <w:rFonts w:ascii="Times New Roman" w:hAnsi="Times New Roman" w:cs="Times New Roman"/>
                <w:color w:val="000000" w:themeColor="text1"/>
                <w:sz w:val="22"/>
                <w:szCs w:val="22"/>
              </w:rPr>
              <w:t xml:space="preserve"> Winsor p1-p99 + asinh</w:t>
            </w:r>
          </w:p>
        </w:tc>
        <w:tc>
          <w:tcPr>
            <w:tcW w:w="2409" w:type="dxa"/>
          </w:tcPr>
          <w:p w14:paraId="0E467FCF"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alcaldesa_final</w:t>
            </w:r>
          </w:p>
        </w:tc>
        <w:tc>
          <w:tcPr>
            <w:tcW w:w="1134" w:type="dxa"/>
          </w:tcPr>
          <w:p w14:paraId="41A1E6EA"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0.008</w:t>
            </w:r>
          </w:p>
        </w:tc>
        <w:tc>
          <w:tcPr>
            <w:tcW w:w="1134" w:type="dxa"/>
          </w:tcPr>
          <w:p w14:paraId="7B247A1E"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0.021</w:t>
            </w:r>
          </w:p>
        </w:tc>
        <w:tc>
          <w:tcPr>
            <w:tcW w:w="1246" w:type="dxa"/>
          </w:tcPr>
          <w:p w14:paraId="416DCC4E"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41,905</w:t>
            </w:r>
          </w:p>
        </w:tc>
        <w:tc>
          <w:tcPr>
            <w:tcW w:w="2016" w:type="dxa"/>
          </w:tcPr>
          <w:p w14:paraId="2C43AC78"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Recorte de </w:t>
            </w:r>
            <w:proofErr w:type="spellStart"/>
            <w:r w:rsidRPr="000507C8">
              <w:rPr>
                <w:rFonts w:ascii="Times New Roman" w:hAnsi="Times New Roman" w:cs="Times New Roman"/>
                <w:color w:val="000000" w:themeColor="text1"/>
                <w:sz w:val="22"/>
                <w:szCs w:val="22"/>
                <w:lang w:val="es-ES"/>
              </w:rPr>
              <w:t>outliers</w:t>
            </w:r>
            <w:proofErr w:type="spellEnd"/>
          </w:p>
        </w:tc>
      </w:tr>
      <w:tr w:rsidR="008627DC" w:rsidRPr="00A548B3" w14:paraId="0FECA5BF" w14:textId="77777777" w:rsidTr="004B63EC">
        <w:tc>
          <w:tcPr>
            <w:tcW w:w="2127" w:type="dxa"/>
          </w:tcPr>
          <w:p w14:paraId="144EFE06"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R3:</w:t>
            </w:r>
            <w:r w:rsidRPr="000507C8">
              <w:rPr>
                <w:rFonts w:ascii="Times New Roman" w:hAnsi="Times New Roman" w:cs="Times New Roman"/>
                <w:color w:val="000000" w:themeColor="text1"/>
                <w:sz w:val="22"/>
                <w:szCs w:val="22"/>
                <w:lang w:val="es-ES"/>
              </w:rPr>
              <w:t xml:space="preserve"> Excluir transiciones</w:t>
            </w:r>
          </w:p>
        </w:tc>
        <w:tc>
          <w:tcPr>
            <w:tcW w:w="2409" w:type="dxa"/>
          </w:tcPr>
          <w:p w14:paraId="3573F383" w14:textId="77777777" w:rsidR="00594DE1" w:rsidRPr="000507C8" w:rsidRDefault="00000000" w:rsidP="004B63EC">
            <w:pPr>
              <w:pStyle w:val="Compact"/>
              <w:rPr>
                <w:rFonts w:ascii="Times New Roman" w:hAnsi="Times New Roman" w:cs="Times New Roman"/>
                <w:color w:val="000000" w:themeColor="text1"/>
                <w:sz w:val="22"/>
                <w:szCs w:val="22"/>
                <w:lang w:val="es-ES"/>
              </w:rPr>
            </w:pPr>
            <w:proofErr w:type="spellStart"/>
            <w:r w:rsidRPr="000507C8">
              <w:rPr>
                <w:rStyle w:val="VerbatimChar"/>
                <w:rFonts w:ascii="Times New Roman" w:hAnsi="Times New Roman" w:cs="Times New Roman"/>
                <w:color w:val="000000" w:themeColor="text1"/>
                <w:szCs w:val="22"/>
                <w:lang w:val="es-ES"/>
              </w:rPr>
              <w:t>alcaldesa_excl_trans</w:t>
            </w:r>
            <w:proofErr w:type="spellEnd"/>
          </w:p>
        </w:tc>
        <w:tc>
          <w:tcPr>
            <w:tcW w:w="1134" w:type="dxa"/>
          </w:tcPr>
          <w:p w14:paraId="3C51BF6F"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0.002</w:t>
            </w:r>
          </w:p>
        </w:tc>
        <w:tc>
          <w:tcPr>
            <w:tcW w:w="1134" w:type="dxa"/>
          </w:tcPr>
          <w:p w14:paraId="2729CCCF"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0.024</w:t>
            </w:r>
          </w:p>
        </w:tc>
        <w:tc>
          <w:tcPr>
            <w:tcW w:w="1246" w:type="dxa"/>
          </w:tcPr>
          <w:p w14:paraId="09A2DF9E"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38,303</w:t>
            </w:r>
          </w:p>
        </w:tc>
        <w:tc>
          <w:tcPr>
            <w:tcW w:w="2016" w:type="dxa"/>
          </w:tcPr>
          <w:p w14:paraId="48696FA3" w14:textId="77777777" w:rsidR="00594DE1" w:rsidRPr="000507C8" w:rsidRDefault="00000000" w:rsidP="004B63EC">
            <w:pPr>
              <w:pStyle w:val="Compact"/>
              <w:rPr>
                <w:rFonts w:ascii="Times New Roman" w:hAnsi="Times New Roman" w:cs="Times New Roman"/>
                <w:color w:val="000000" w:themeColor="text1"/>
                <w:sz w:val="22"/>
                <w:szCs w:val="22"/>
                <w:lang w:val="es-ES"/>
              </w:rPr>
            </w:pPr>
            <w:proofErr w:type="spellStart"/>
            <w:r w:rsidRPr="000507C8">
              <w:rPr>
                <w:rFonts w:ascii="Times New Roman" w:hAnsi="Times New Roman" w:cs="Times New Roman"/>
                <w:color w:val="000000" w:themeColor="text1"/>
                <w:sz w:val="22"/>
                <w:szCs w:val="22"/>
                <w:lang w:val="es-ES"/>
              </w:rPr>
              <w:t>NaN</w:t>
            </w:r>
            <w:proofErr w:type="spellEnd"/>
            <w:r w:rsidRPr="000507C8">
              <w:rPr>
                <w:rFonts w:ascii="Times New Roman" w:hAnsi="Times New Roman" w:cs="Times New Roman"/>
                <w:color w:val="000000" w:themeColor="text1"/>
                <w:sz w:val="22"/>
                <w:szCs w:val="22"/>
                <w:lang w:val="es-ES"/>
              </w:rPr>
              <w:t xml:space="preserve"> en trimestres de cambio</w:t>
            </w:r>
          </w:p>
        </w:tc>
      </w:tr>
      <w:tr w:rsidR="008627DC" w:rsidRPr="000507C8" w14:paraId="2E70828F" w14:textId="77777777" w:rsidTr="004B63EC">
        <w:tc>
          <w:tcPr>
            <w:tcW w:w="2127" w:type="dxa"/>
          </w:tcPr>
          <w:p w14:paraId="049F4896"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R4:</w:t>
            </w:r>
            <w:r w:rsidRPr="000507C8">
              <w:rPr>
                <w:rFonts w:ascii="Times New Roman" w:hAnsi="Times New Roman" w:cs="Times New Roman"/>
                <w:color w:val="000000" w:themeColor="text1"/>
                <w:sz w:val="22"/>
                <w:szCs w:val="22"/>
                <w:lang w:val="es-ES"/>
              </w:rPr>
              <w:t xml:space="preserve"> Placebo temporal (+4 </w:t>
            </w:r>
            <w:proofErr w:type="spellStart"/>
            <w:r w:rsidRPr="000507C8">
              <w:rPr>
                <w:rFonts w:ascii="Times New Roman" w:hAnsi="Times New Roman" w:cs="Times New Roman"/>
                <w:color w:val="000000" w:themeColor="text1"/>
                <w:sz w:val="22"/>
                <w:szCs w:val="22"/>
                <w:lang w:val="es-ES"/>
              </w:rPr>
              <w:t>trim</w:t>
            </w:r>
            <w:proofErr w:type="spellEnd"/>
            <w:r w:rsidRPr="000507C8">
              <w:rPr>
                <w:rFonts w:ascii="Times New Roman" w:hAnsi="Times New Roman" w:cs="Times New Roman"/>
                <w:color w:val="000000" w:themeColor="text1"/>
                <w:sz w:val="22"/>
                <w:szCs w:val="22"/>
                <w:lang w:val="es-ES"/>
              </w:rPr>
              <w:t>)</w:t>
            </w:r>
          </w:p>
        </w:tc>
        <w:tc>
          <w:tcPr>
            <w:tcW w:w="2409" w:type="dxa"/>
          </w:tcPr>
          <w:p w14:paraId="6DB05ECF"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placebo_tto_f4</w:t>
            </w:r>
          </w:p>
        </w:tc>
        <w:tc>
          <w:tcPr>
            <w:tcW w:w="1134" w:type="dxa"/>
          </w:tcPr>
          <w:p w14:paraId="22320D82"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−0.019</w:t>
            </w:r>
          </w:p>
        </w:tc>
        <w:tc>
          <w:tcPr>
            <w:tcW w:w="1134" w:type="dxa"/>
          </w:tcPr>
          <w:p w14:paraId="753CF3B0"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0.020</w:t>
            </w:r>
          </w:p>
        </w:tc>
        <w:tc>
          <w:tcPr>
            <w:tcW w:w="1246" w:type="dxa"/>
          </w:tcPr>
          <w:p w14:paraId="3E5DA15F"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32,027</w:t>
            </w:r>
          </w:p>
        </w:tc>
        <w:tc>
          <w:tcPr>
            <w:tcW w:w="2016" w:type="dxa"/>
          </w:tcPr>
          <w:p w14:paraId="29048BB6"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Efecto esperado ≈ 0</w:t>
            </w:r>
          </w:p>
        </w:tc>
      </w:tr>
      <w:tr w:rsidR="008627DC" w:rsidRPr="000507C8" w14:paraId="0185D0A7" w14:textId="77777777" w:rsidTr="004B63EC">
        <w:tc>
          <w:tcPr>
            <w:tcW w:w="2127" w:type="dxa"/>
          </w:tcPr>
          <w:p w14:paraId="2D4D7FB1"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R5:</w:t>
            </w:r>
            <w:r w:rsidRPr="000507C8">
              <w:rPr>
                <w:rFonts w:ascii="Times New Roman" w:hAnsi="Times New Roman" w:cs="Times New Roman"/>
                <w:color w:val="000000" w:themeColor="text1"/>
                <w:sz w:val="22"/>
                <w:szCs w:val="22"/>
                <w:lang w:val="es-ES"/>
              </w:rPr>
              <w:t xml:space="preserve"> Placebo género (hombres)</w:t>
            </w:r>
          </w:p>
        </w:tc>
        <w:tc>
          <w:tcPr>
            <w:tcW w:w="2409" w:type="dxa"/>
          </w:tcPr>
          <w:p w14:paraId="112877AE"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alcaldesa_final</w:t>
            </w:r>
          </w:p>
        </w:tc>
        <w:tc>
          <w:tcPr>
            <w:tcW w:w="1134" w:type="dxa"/>
          </w:tcPr>
          <w:p w14:paraId="58840189"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−0.001</w:t>
            </w:r>
          </w:p>
        </w:tc>
        <w:tc>
          <w:tcPr>
            <w:tcW w:w="1134" w:type="dxa"/>
          </w:tcPr>
          <w:p w14:paraId="5B3BCEDE"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0.025</w:t>
            </w:r>
          </w:p>
        </w:tc>
        <w:tc>
          <w:tcPr>
            <w:tcW w:w="1246" w:type="dxa"/>
          </w:tcPr>
          <w:p w14:paraId="207BFC48"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41,905</w:t>
            </w:r>
          </w:p>
        </w:tc>
        <w:tc>
          <w:tcPr>
            <w:tcW w:w="2016" w:type="dxa"/>
          </w:tcPr>
          <w:p w14:paraId="4F8A23A2" w14:textId="77777777" w:rsidR="00594DE1" w:rsidRPr="000507C8" w:rsidRDefault="00000000" w:rsidP="004B63EC">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Outcome masculino</w:t>
            </w:r>
          </w:p>
        </w:tc>
      </w:tr>
    </w:tbl>
    <w:p w14:paraId="05A23F22"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35" w:name="interpretación-de-cada-prueba"/>
      <w:r w:rsidRPr="000507C8">
        <w:rPr>
          <w:rFonts w:ascii="Times New Roman" w:hAnsi="Times New Roman" w:cs="Times New Roman"/>
          <w:color w:val="000000" w:themeColor="text1"/>
          <w:sz w:val="22"/>
          <w:szCs w:val="22"/>
          <w:lang w:val="es-ES"/>
        </w:rPr>
        <w:t>Interpretación de cada prueba</w:t>
      </w:r>
    </w:p>
    <w:p w14:paraId="3C5CB220"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R1–R2 (transformación funcional).</w:t>
      </w:r>
      <w:r w:rsidRPr="000507C8">
        <w:rPr>
          <w:rFonts w:ascii="Times New Roman" w:hAnsi="Times New Roman" w:cs="Times New Roman"/>
          <w:color w:val="000000" w:themeColor="text1"/>
          <w:sz w:val="22"/>
          <w:szCs w:val="22"/>
          <w:lang w:val="es-ES"/>
        </w:rPr>
        <w:t xml:space="preserve"> La estimación bajo </w:t>
      </w:r>
      <m:oMath>
        <m:r>
          <m:rPr>
            <m:sty m:val="p"/>
          </m:rPr>
          <w:rPr>
            <w:rFonts w:ascii="Cambria Math" w:hAnsi="Cambria Math" w:cs="Times New Roman"/>
            <w:color w:val="000000" w:themeColor="text1"/>
            <w:sz w:val="22"/>
            <w:szCs w:val="22"/>
            <w:lang w:val="es-ES"/>
          </w:rPr>
          <m:t>log</m:t>
        </m:r>
        <m:d>
          <m:dPr>
            <m:ctrlPr>
              <w:rPr>
                <w:rFonts w:ascii="Cambria Math" w:hAnsi="Cambria Math" w:cs="Times New Roman"/>
                <w:color w:val="000000" w:themeColor="text1"/>
                <w:sz w:val="22"/>
                <w:szCs w:val="22"/>
                <w:lang w:val="es-ES"/>
              </w:rPr>
            </m:ctrlPr>
          </m:dPr>
          <m:e>
            <m:r>
              <w:rPr>
                <w:rFonts w:ascii="Cambria Math" w:hAnsi="Cambria Math" w:cs="Times New Roman"/>
                <w:color w:val="000000" w:themeColor="text1"/>
                <w:sz w:val="22"/>
                <w:szCs w:val="22"/>
                <w:lang w:val="es-ES"/>
              </w:rPr>
              <m:t>1</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y</m:t>
            </m:r>
          </m:e>
        </m:d>
      </m:oMath>
      <w:r w:rsidRPr="000507C8">
        <w:rPr>
          <w:rFonts w:ascii="Times New Roman" w:hAnsi="Times New Roman" w:cs="Times New Roman"/>
          <w:color w:val="000000" w:themeColor="text1"/>
          <w:sz w:val="22"/>
          <w:szCs w:val="22"/>
          <w:lang w:val="es-ES"/>
        </w:rPr>
        <w:t xml:space="preserve"> y la winsorización producen coeficientes prácticamente idénticos al baseline (</w:t>
      </w:r>
      <m:oMath>
        <m:acc>
          <m:accPr>
            <m:ctrlPr>
              <w:rPr>
                <w:rFonts w:ascii="Cambria Math" w:hAnsi="Cambria Math" w:cs="Times New Roman"/>
                <w:color w:val="000000" w:themeColor="text1"/>
                <w:sz w:val="22"/>
                <w:szCs w:val="22"/>
                <w:lang w:val="es-ES"/>
              </w:rPr>
            </m:ctrlPr>
          </m:accPr>
          <m:e>
            <m:r>
              <w:rPr>
                <w:rFonts w:ascii="Cambria Math" w:hAnsi="Cambria Math" w:cs="Times New Roman"/>
                <w:color w:val="000000" w:themeColor="text1"/>
                <w:sz w:val="22"/>
                <w:szCs w:val="22"/>
                <w:lang w:val="es-ES"/>
              </w:rPr>
              <m:t>β</m:t>
            </m:r>
          </m:e>
        </m:acc>
        <m:r>
          <m:rPr>
            <m:sty m:val="p"/>
          </m:rPr>
          <w:rPr>
            <w:rFonts w:ascii="Cambria Math" w:hAnsi="Cambria Math" w:cs="Times New Roman"/>
            <w:color w:val="000000" w:themeColor="text1"/>
            <w:sz w:val="22"/>
            <w:szCs w:val="22"/>
            <w:lang w:val="es-ES"/>
          </w:rPr>
          <m:t>∈</m:t>
        </m:r>
        <m:d>
          <m:dPr>
            <m:begChr m:val="["/>
            <m:endChr m:val="]"/>
            <m:ctrlPr>
              <w:rPr>
                <w:rFonts w:ascii="Cambria Math" w:hAnsi="Cambria Math" w:cs="Times New Roman"/>
                <w:color w:val="000000" w:themeColor="text1"/>
                <w:sz w:val="22"/>
                <w:szCs w:val="22"/>
                <w:lang w:val="es-ES"/>
              </w:rPr>
            </m:ctrlPr>
          </m:dPr>
          <m:e>
            <m:r>
              <w:rPr>
                <w:rFonts w:ascii="Cambria Math" w:hAnsi="Cambria Math" w:cs="Times New Roman"/>
                <w:color w:val="000000" w:themeColor="text1"/>
                <w:sz w:val="22"/>
                <w:szCs w:val="22"/>
                <w:lang w:val="es-ES"/>
              </w:rPr>
              <m:t>0.005</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0.008</m:t>
            </m:r>
          </m:e>
        </m:d>
      </m:oMath>
      <w:r w:rsidRPr="000507C8">
        <w:rPr>
          <w:rFonts w:ascii="Times New Roman" w:hAnsi="Times New Roman" w:cs="Times New Roman"/>
          <w:color w:val="000000" w:themeColor="text1"/>
          <w:sz w:val="22"/>
          <w:szCs w:val="22"/>
          <w:lang w:val="es-ES"/>
        </w:rPr>
        <w:t>). El resultado nulo no depende de la elección de escala ni de la influencia de valores extremos.</w:t>
      </w:r>
    </w:p>
    <w:p w14:paraId="4B2A5280" w14:textId="3C5D6758"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R3 (exclusión de transiciones).</w:t>
      </w:r>
      <w:r w:rsidRPr="000507C8">
        <w:rPr>
          <w:rFonts w:ascii="Times New Roman" w:hAnsi="Times New Roman" w:cs="Times New Roman"/>
          <w:color w:val="000000" w:themeColor="text1"/>
          <w:sz w:val="22"/>
          <w:szCs w:val="22"/>
          <w:lang w:val="es-ES"/>
        </w:rPr>
        <w:t xml:space="preserve"> Al imponer valores faltantes en los trimestres con cambio de autoridad eliminando posibles efectos transitorios, el coeficiente se reduce a 0.002 (EE = 0.024). La inclusión de periodos de transición no sesga la estimación.</w:t>
      </w:r>
    </w:p>
    <w:p w14:paraId="31ABC4B4"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R4 (placebo temporal).</w:t>
      </w:r>
      <w:r w:rsidRPr="000507C8">
        <w:rPr>
          <w:rFonts w:ascii="Times New Roman" w:hAnsi="Times New Roman" w:cs="Times New Roman"/>
          <w:color w:val="000000" w:themeColor="text1"/>
          <w:sz w:val="22"/>
          <w:szCs w:val="22"/>
          <w:lang w:val="es-ES"/>
        </w:rPr>
        <w:t xml:space="preserve"> Se desplaza el indicador de tratamiento 4 trimestres hacia el futuro. El coeficiente es </w:t>
      </w:r>
      <m:oMath>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0.019</m:t>
        </m:r>
      </m:oMath>
      <w:r w:rsidRPr="000507C8">
        <w:rPr>
          <w:rFonts w:ascii="Times New Roman" w:hAnsi="Times New Roman" w:cs="Times New Roman"/>
          <w:color w:val="000000" w:themeColor="text1"/>
          <w:sz w:val="22"/>
          <w:szCs w:val="22"/>
          <w:lang w:val="es-ES"/>
        </w:rPr>
        <w:t xml:space="preserve"> (EE = 0.020), indistinguible de cero. La ausencia de efecto placebo descarta anticipación o tendencias diferenciales pre-tratamiento.</w:t>
      </w:r>
    </w:p>
    <w:p w14:paraId="25A5FCD1"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R5 (placebo de género).</w:t>
      </w:r>
      <w:r w:rsidRPr="000507C8">
        <w:rPr>
          <w:rFonts w:ascii="Times New Roman" w:hAnsi="Times New Roman" w:cs="Times New Roman"/>
          <w:color w:val="000000" w:themeColor="text1"/>
          <w:sz w:val="22"/>
          <w:szCs w:val="22"/>
          <w:lang w:val="es-ES"/>
        </w:rPr>
        <w:t xml:space="preserve"> Se estima el efecto de la alcaldesa sobre los contratos de </w:t>
      </w:r>
      <w:r w:rsidRPr="000507C8">
        <w:rPr>
          <w:rFonts w:ascii="Times New Roman" w:hAnsi="Times New Roman" w:cs="Times New Roman"/>
          <w:i/>
          <w:iCs/>
          <w:color w:val="000000" w:themeColor="text1"/>
          <w:sz w:val="22"/>
          <w:szCs w:val="22"/>
          <w:lang w:val="es-ES"/>
        </w:rPr>
        <w:t>hombres</w:t>
      </w:r>
      <w:r w:rsidRPr="000507C8">
        <w:rPr>
          <w:rFonts w:ascii="Times New Roman" w:hAnsi="Times New Roman" w:cs="Times New Roman"/>
          <w:color w:val="000000" w:themeColor="text1"/>
          <w:sz w:val="22"/>
          <w:szCs w:val="22"/>
          <w:lang w:val="es-ES"/>
        </w:rPr>
        <w:t xml:space="preserve">. El coeficiente es </w:t>
      </w:r>
      <m:oMath>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0.001</m:t>
        </m:r>
      </m:oMath>
      <w:r w:rsidRPr="000507C8">
        <w:rPr>
          <w:rFonts w:ascii="Times New Roman" w:hAnsi="Times New Roman" w:cs="Times New Roman"/>
          <w:color w:val="000000" w:themeColor="text1"/>
          <w:sz w:val="22"/>
          <w:szCs w:val="22"/>
          <w:lang w:val="es-ES"/>
        </w:rPr>
        <w:t xml:space="preserve"> (EE = 0.025): nulo. Si la alcaldesa provocara un cambio general en la infraestructura financiera </w:t>
      </w:r>
      <w:r w:rsidRPr="000507C8">
        <w:rPr>
          <w:rFonts w:ascii="Times New Roman" w:hAnsi="Times New Roman" w:cs="Times New Roman"/>
          <w:color w:val="000000" w:themeColor="text1"/>
          <w:sz w:val="22"/>
          <w:szCs w:val="22"/>
          <w:lang w:val="es-ES"/>
        </w:rPr>
        <w:lastRenderedPageBreak/>
        <w:t>municipal (no específico al género), esperaríamos un coeficiente significativo también para hombres. Su ausencia apunta a que el nulo es genuino.</w:t>
      </w:r>
    </w:p>
    <w:p w14:paraId="24504A66" w14:textId="0CFBEE3F" w:rsidR="00594DE1" w:rsidRPr="000507C8" w:rsidRDefault="00000000" w:rsidP="00BD4662">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Veredicto:</w:t>
      </w:r>
      <w:r w:rsidRPr="000507C8">
        <w:rPr>
          <w:rFonts w:ascii="Times New Roman" w:hAnsi="Times New Roman" w:cs="Times New Roman"/>
          <w:color w:val="000000" w:themeColor="text1"/>
          <w:sz w:val="22"/>
          <w:szCs w:val="22"/>
          <w:lang w:val="es-ES"/>
        </w:rPr>
        <w:t xml:space="preserve"> El resultado nulo es robusto a todas las especificaciones. Las estimaciones se encuentran en un rango estrecho </w:t>
      </w:r>
      <m:oMath>
        <m:d>
          <m:dPr>
            <m:begChr m:val="["/>
            <m:endChr m:val="]"/>
            <m:ctrlPr>
              <w:rPr>
                <w:rFonts w:ascii="Cambria Math" w:hAnsi="Cambria Math" w:cs="Times New Roman"/>
                <w:color w:val="000000" w:themeColor="text1"/>
                <w:sz w:val="22"/>
                <w:szCs w:val="22"/>
                <w:lang w:val="es-ES"/>
              </w:rPr>
            </m:ctrlPr>
          </m:dPr>
          <m:e>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0.019</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0.008</m:t>
            </m:r>
          </m:e>
        </m:d>
      </m:oMath>
      <w:r w:rsidRPr="000507C8">
        <w:rPr>
          <w:rFonts w:ascii="Times New Roman" w:hAnsi="Times New Roman" w:cs="Times New Roman"/>
          <w:color w:val="000000" w:themeColor="text1"/>
          <w:sz w:val="22"/>
          <w:szCs w:val="22"/>
          <w:lang w:val="es-ES"/>
        </w:rPr>
        <w:t xml:space="preserve"> y ninguna alcanza significancia estadística.</w:t>
      </w:r>
    </w:p>
    <w:p w14:paraId="3742EB92"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36" w:name="heterogeneidad-tabla-4"/>
      <w:bookmarkEnd w:id="34"/>
      <w:bookmarkEnd w:id="35"/>
      <w:r w:rsidRPr="000507C8">
        <w:rPr>
          <w:rFonts w:ascii="Times New Roman" w:hAnsi="Times New Roman" w:cs="Times New Roman"/>
          <w:color w:val="000000" w:themeColor="text1"/>
          <w:sz w:val="22"/>
          <w:szCs w:val="22"/>
          <w:lang w:val="es-ES"/>
        </w:rPr>
        <w:t>10. Heterogeneidad (Tabla 4)</w:t>
      </w:r>
    </w:p>
    <w:p w14:paraId="1D540294"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Exploramos si el efecto promedio nulo oculta efectos en subpoblaciones, desagregando por dos dimensiones: tipo de localidad (clasificación CONAPO) y tercil de población municipal.</w:t>
      </w:r>
    </w:p>
    <w:p w14:paraId="2A6CDF83" w14:textId="4F8A3495" w:rsidR="00BD4662" w:rsidRPr="000507C8" w:rsidRDefault="004B63EC" w:rsidP="004B63EC">
      <w:pPr>
        <w:pStyle w:val="Heading3"/>
        <w:rPr>
          <w:rFonts w:ascii="Times New Roman" w:hAnsi="Times New Roman" w:cs="Times New Roman"/>
          <w:color w:val="000000" w:themeColor="text1"/>
          <w:sz w:val="22"/>
          <w:szCs w:val="22"/>
          <w:lang w:val="es-ES"/>
        </w:rPr>
      </w:pPr>
      <w:bookmarkStart w:id="37" w:name="por-tipo-de-localidad"/>
      <w:r>
        <w:rPr>
          <w:rFonts w:ascii="Times New Roman" w:hAnsi="Times New Roman" w:cs="Times New Roman"/>
          <w:color w:val="000000" w:themeColor="text1"/>
          <w:sz w:val="22"/>
          <w:szCs w:val="22"/>
          <w:lang w:val="es-ES"/>
        </w:rPr>
        <w:br/>
      </w:r>
      <w:r w:rsidRPr="000507C8">
        <w:rPr>
          <w:rFonts w:ascii="Times New Roman" w:hAnsi="Times New Roman" w:cs="Times New Roman"/>
          <w:color w:val="000000" w:themeColor="text1"/>
          <w:sz w:val="22"/>
          <w:szCs w:val="22"/>
          <w:lang w:val="es-ES"/>
        </w:rPr>
        <w:t>10.1 Por tipo de localidad</w:t>
      </w:r>
      <w:r>
        <w:rPr>
          <w:rFonts w:ascii="Times New Roman" w:hAnsi="Times New Roman" w:cs="Times New Roman"/>
          <w:color w:val="000000" w:themeColor="text1"/>
          <w:sz w:val="22"/>
          <w:szCs w:val="22"/>
          <w:lang w:val="es-ES"/>
        </w:rPr>
        <w:br/>
      </w:r>
    </w:p>
    <w:tbl>
      <w:tblPr>
        <w:tblStyle w:val="Table"/>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74"/>
        <w:gridCol w:w="1246"/>
        <w:gridCol w:w="1089"/>
        <w:gridCol w:w="1612"/>
        <w:gridCol w:w="1612"/>
        <w:gridCol w:w="1612"/>
      </w:tblGrid>
      <w:tr w:rsidR="008627DC" w:rsidRPr="000507C8" w14:paraId="7B22B7CD" w14:textId="77777777" w:rsidTr="004B63EC">
        <w:trPr>
          <w:cnfStyle w:val="100000000000" w:firstRow="1" w:lastRow="0" w:firstColumn="0" w:lastColumn="0" w:oddVBand="0" w:evenVBand="0" w:oddHBand="0" w:evenHBand="0" w:firstRowFirstColumn="0" w:firstRowLastColumn="0" w:lastRowFirstColumn="0" w:lastRowLastColumn="0"/>
          <w:tblHeader/>
        </w:trPr>
        <w:tc>
          <w:tcPr>
            <w:tcW w:w="2127" w:type="dxa"/>
            <w:tcBorders>
              <w:bottom w:val="none" w:sz="0" w:space="0" w:color="auto"/>
            </w:tcBorders>
          </w:tcPr>
          <w:p w14:paraId="304C578A"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Tipo de población</w:t>
            </w:r>
          </w:p>
        </w:tc>
        <w:tc>
          <w:tcPr>
            <w:tcW w:w="1275" w:type="dxa"/>
            <w:tcBorders>
              <w:bottom w:val="none" w:sz="0" w:space="0" w:color="auto"/>
            </w:tcBorders>
          </w:tcPr>
          <w:p w14:paraId="7BC715EE" w14:textId="43B26B7C" w:rsidR="00594DE1" w:rsidRPr="000507C8" w:rsidRDefault="00000000" w:rsidP="008627DC">
            <w:pPr>
              <w:pStyle w:val="Compact"/>
              <w:jc w:val="both"/>
              <w:rPr>
                <w:rFonts w:ascii="Times New Roman" w:hAnsi="Times New Roman" w:cs="Times New Roman"/>
                <w:b/>
                <w:bCs/>
                <w:color w:val="000000" w:themeColor="text1"/>
                <w:sz w:val="22"/>
                <w:szCs w:val="22"/>
                <w:lang w:val="es-ES"/>
              </w:rPr>
            </w:pPr>
            <m:oMathPara>
              <m:oMath>
                <m:acc>
                  <m:accPr>
                    <m:ctrlPr>
                      <w:rPr>
                        <w:rFonts w:ascii="Cambria Math" w:hAnsi="Cambria Math" w:cs="Times New Roman"/>
                        <w:b/>
                        <w:bCs/>
                        <w:color w:val="000000" w:themeColor="text1"/>
                        <w:sz w:val="22"/>
                        <w:szCs w:val="22"/>
                        <w:lang w:val="es-ES"/>
                      </w:rPr>
                    </m:ctrlPr>
                  </m:accPr>
                  <m:e>
                    <m:r>
                      <m:rPr>
                        <m:sty m:val="bi"/>
                      </m:rPr>
                      <w:rPr>
                        <w:rFonts w:ascii="Cambria Math" w:hAnsi="Cambria Math" w:cs="Times New Roman"/>
                        <w:color w:val="000000" w:themeColor="text1"/>
                        <w:sz w:val="22"/>
                        <w:szCs w:val="22"/>
                        <w:lang w:val="es-ES"/>
                      </w:rPr>
                      <m:t>β</m:t>
                    </m:r>
                  </m:e>
                </m:acc>
              </m:oMath>
            </m:oMathPara>
          </w:p>
        </w:tc>
        <w:tc>
          <w:tcPr>
            <w:tcW w:w="1113" w:type="dxa"/>
            <w:tcBorders>
              <w:bottom w:val="none" w:sz="0" w:space="0" w:color="auto"/>
            </w:tcBorders>
          </w:tcPr>
          <w:p w14:paraId="1FA152A2"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EE</w:t>
            </w:r>
          </w:p>
        </w:tc>
        <w:tc>
          <w:tcPr>
            <w:tcW w:w="1651" w:type="dxa"/>
            <w:tcBorders>
              <w:bottom w:val="none" w:sz="0" w:space="0" w:color="auto"/>
            </w:tcBorders>
          </w:tcPr>
          <w:p w14:paraId="0AEBDE68" w14:textId="46EF145D"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
              <m:r>
                <m:rPr>
                  <m:sty m:val="bi"/>
                </m:rPr>
                <w:rPr>
                  <w:rFonts w:ascii="Cambria Math" w:hAnsi="Cambria Math" w:cs="Times New Roman"/>
                  <w:color w:val="000000" w:themeColor="text1"/>
                  <w:sz w:val="22"/>
                  <w:szCs w:val="22"/>
                  <w:lang w:val="es-ES"/>
                </w:rPr>
                <m:t>p</m:t>
              </m:r>
            </m:oMath>
            <w:r w:rsidRPr="000507C8">
              <w:rPr>
                <w:rFonts w:ascii="Times New Roman" w:hAnsi="Times New Roman" w:cs="Times New Roman"/>
                <w:b/>
                <w:bCs/>
                <w:color w:val="000000" w:themeColor="text1"/>
                <w:sz w:val="22"/>
                <w:szCs w:val="22"/>
                <w:lang w:val="es-ES"/>
              </w:rPr>
              <w:t>-value</w:t>
            </w:r>
          </w:p>
        </w:tc>
        <w:tc>
          <w:tcPr>
            <w:tcW w:w="1651" w:type="dxa"/>
            <w:tcBorders>
              <w:bottom w:val="none" w:sz="0" w:space="0" w:color="auto"/>
            </w:tcBorders>
          </w:tcPr>
          <w:p w14:paraId="15BFEF2F" w14:textId="5388F897"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Para>
              <m:oMath>
                <m:r>
                  <m:rPr>
                    <m:sty m:val="bi"/>
                  </m:rPr>
                  <w:rPr>
                    <w:rFonts w:ascii="Cambria Math" w:hAnsi="Cambria Math" w:cs="Times New Roman"/>
                    <w:color w:val="000000" w:themeColor="text1"/>
                    <w:sz w:val="22"/>
                    <w:szCs w:val="22"/>
                    <w:lang w:val="es-ES"/>
                  </w:rPr>
                  <m:t>N</m:t>
                </m:r>
              </m:oMath>
            </m:oMathPara>
          </w:p>
        </w:tc>
        <w:tc>
          <w:tcPr>
            <w:tcW w:w="1651" w:type="dxa"/>
            <w:tcBorders>
              <w:bottom w:val="none" w:sz="0" w:space="0" w:color="auto"/>
            </w:tcBorders>
          </w:tcPr>
          <w:p w14:paraId="7F47A8C6" w14:textId="7AA0F320"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
              <m:r>
                <m:rPr>
                  <m:sty m:val="bi"/>
                </m:rPr>
                <w:rPr>
                  <w:rFonts w:ascii="Cambria Math" w:hAnsi="Cambria Math" w:cs="Times New Roman"/>
                  <w:color w:val="000000" w:themeColor="text1"/>
                  <w:sz w:val="22"/>
                  <w:szCs w:val="22"/>
                  <w:lang w:val="es-ES"/>
                </w:rPr>
                <m:t>q</m:t>
              </m:r>
            </m:oMath>
            <w:r w:rsidRPr="000507C8">
              <w:rPr>
                <w:rFonts w:ascii="Times New Roman" w:hAnsi="Times New Roman" w:cs="Times New Roman"/>
                <w:b/>
                <w:bCs/>
                <w:color w:val="000000" w:themeColor="text1"/>
                <w:sz w:val="22"/>
                <w:szCs w:val="22"/>
                <w:lang w:val="es-ES"/>
              </w:rPr>
              <w:t>-value (BH)</w:t>
            </w:r>
          </w:p>
        </w:tc>
      </w:tr>
      <w:tr w:rsidR="008627DC" w:rsidRPr="000507C8" w14:paraId="5966A5B3" w14:textId="77777777" w:rsidTr="004B63EC">
        <w:tc>
          <w:tcPr>
            <w:tcW w:w="2127" w:type="dxa"/>
          </w:tcPr>
          <w:p w14:paraId="7DF227A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Metrópoli</w:t>
            </w:r>
          </w:p>
        </w:tc>
        <w:tc>
          <w:tcPr>
            <w:tcW w:w="1275" w:type="dxa"/>
          </w:tcPr>
          <w:p w14:paraId="4DE95A4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0.030</w:t>
            </w:r>
          </w:p>
        </w:tc>
        <w:tc>
          <w:tcPr>
            <w:tcW w:w="1113" w:type="dxa"/>
          </w:tcPr>
          <w:p w14:paraId="0C398A2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0.013</w:t>
            </w:r>
          </w:p>
        </w:tc>
        <w:tc>
          <w:tcPr>
            <w:tcW w:w="1651" w:type="dxa"/>
          </w:tcPr>
          <w:p w14:paraId="16758F4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0.024</w:t>
            </w:r>
          </w:p>
        </w:tc>
        <w:tc>
          <w:tcPr>
            <w:tcW w:w="1651" w:type="dxa"/>
          </w:tcPr>
          <w:p w14:paraId="370738F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220</w:t>
            </w:r>
          </w:p>
        </w:tc>
        <w:tc>
          <w:tcPr>
            <w:tcW w:w="1651" w:type="dxa"/>
          </w:tcPr>
          <w:p w14:paraId="2B222EB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0.215</w:t>
            </w:r>
          </w:p>
        </w:tc>
      </w:tr>
      <w:tr w:rsidR="008627DC" w:rsidRPr="000507C8" w14:paraId="3DBDD3EB" w14:textId="77777777" w:rsidTr="004B63EC">
        <w:tc>
          <w:tcPr>
            <w:tcW w:w="2127" w:type="dxa"/>
          </w:tcPr>
          <w:p w14:paraId="51EFBCF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Urbano</w:t>
            </w:r>
          </w:p>
        </w:tc>
        <w:tc>
          <w:tcPr>
            <w:tcW w:w="1275" w:type="dxa"/>
          </w:tcPr>
          <w:p w14:paraId="753109A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0.003</w:t>
            </w:r>
          </w:p>
        </w:tc>
        <w:tc>
          <w:tcPr>
            <w:tcW w:w="1113" w:type="dxa"/>
          </w:tcPr>
          <w:p w14:paraId="754C0EC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0.013</w:t>
            </w:r>
          </w:p>
        </w:tc>
        <w:tc>
          <w:tcPr>
            <w:tcW w:w="1651" w:type="dxa"/>
          </w:tcPr>
          <w:p w14:paraId="01E0C51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0.796</w:t>
            </w:r>
          </w:p>
        </w:tc>
        <w:tc>
          <w:tcPr>
            <w:tcW w:w="1651" w:type="dxa"/>
          </w:tcPr>
          <w:p w14:paraId="26F5A52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6,138</w:t>
            </w:r>
          </w:p>
        </w:tc>
        <w:tc>
          <w:tcPr>
            <w:tcW w:w="1651" w:type="dxa"/>
          </w:tcPr>
          <w:p w14:paraId="38CD799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0.928</w:t>
            </w:r>
          </w:p>
        </w:tc>
      </w:tr>
      <w:tr w:rsidR="008627DC" w:rsidRPr="000507C8" w14:paraId="75B9F1DF" w14:textId="77777777" w:rsidTr="004B63EC">
        <w:tc>
          <w:tcPr>
            <w:tcW w:w="2127" w:type="dxa"/>
          </w:tcPr>
          <w:p w14:paraId="3677BE3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Semi-urbano</w:t>
            </w:r>
          </w:p>
        </w:tc>
        <w:tc>
          <w:tcPr>
            <w:tcW w:w="1275" w:type="dxa"/>
          </w:tcPr>
          <w:p w14:paraId="2AC8B6F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0.003</w:t>
            </w:r>
          </w:p>
        </w:tc>
        <w:tc>
          <w:tcPr>
            <w:tcW w:w="1113" w:type="dxa"/>
          </w:tcPr>
          <w:p w14:paraId="711F248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0.029</w:t>
            </w:r>
          </w:p>
        </w:tc>
        <w:tc>
          <w:tcPr>
            <w:tcW w:w="1651" w:type="dxa"/>
          </w:tcPr>
          <w:p w14:paraId="52C914E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0.928</w:t>
            </w:r>
          </w:p>
        </w:tc>
        <w:tc>
          <w:tcPr>
            <w:tcW w:w="1651" w:type="dxa"/>
          </w:tcPr>
          <w:p w14:paraId="0732BA4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12,423</w:t>
            </w:r>
          </w:p>
        </w:tc>
        <w:tc>
          <w:tcPr>
            <w:tcW w:w="1651" w:type="dxa"/>
          </w:tcPr>
          <w:p w14:paraId="40220F8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0.928</w:t>
            </w:r>
          </w:p>
        </w:tc>
      </w:tr>
      <w:tr w:rsidR="008627DC" w:rsidRPr="000507C8" w14:paraId="3B369843" w14:textId="77777777" w:rsidTr="004B63EC">
        <w:tc>
          <w:tcPr>
            <w:tcW w:w="2127" w:type="dxa"/>
          </w:tcPr>
          <w:p w14:paraId="7980FDA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Semi-metrópoli</w:t>
            </w:r>
          </w:p>
        </w:tc>
        <w:tc>
          <w:tcPr>
            <w:tcW w:w="1275" w:type="dxa"/>
          </w:tcPr>
          <w:p w14:paraId="6490FE3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−0.004</w:t>
            </w:r>
          </w:p>
        </w:tc>
        <w:tc>
          <w:tcPr>
            <w:tcW w:w="1113" w:type="dxa"/>
          </w:tcPr>
          <w:p w14:paraId="29753D2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0.015</w:t>
            </w:r>
          </w:p>
        </w:tc>
        <w:tc>
          <w:tcPr>
            <w:tcW w:w="1651" w:type="dxa"/>
          </w:tcPr>
          <w:p w14:paraId="11B7CB5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0.774</w:t>
            </w:r>
          </w:p>
        </w:tc>
        <w:tc>
          <w:tcPr>
            <w:tcW w:w="1651" w:type="dxa"/>
          </w:tcPr>
          <w:p w14:paraId="5300E86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1,223</w:t>
            </w:r>
          </w:p>
        </w:tc>
        <w:tc>
          <w:tcPr>
            <w:tcW w:w="1651" w:type="dxa"/>
          </w:tcPr>
          <w:p w14:paraId="64E1884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0.928</w:t>
            </w:r>
          </w:p>
        </w:tc>
      </w:tr>
      <w:tr w:rsidR="008627DC" w:rsidRPr="000507C8" w14:paraId="1C335A60" w14:textId="77777777" w:rsidTr="004B63EC">
        <w:tc>
          <w:tcPr>
            <w:tcW w:w="2127" w:type="dxa"/>
          </w:tcPr>
          <w:p w14:paraId="387C153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En transición</w:t>
            </w:r>
          </w:p>
        </w:tc>
        <w:tc>
          <w:tcPr>
            <w:tcW w:w="1275" w:type="dxa"/>
          </w:tcPr>
          <w:p w14:paraId="0B468E6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−0.007</w:t>
            </w:r>
          </w:p>
        </w:tc>
        <w:tc>
          <w:tcPr>
            <w:tcW w:w="1113" w:type="dxa"/>
          </w:tcPr>
          <w:p w14:paraId="2CD22B2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0.035</w:t>
            </w:r>
          </w:p>
        </w:tc>
        <w:tc>
          <w:tcPr>
            <w:tcW w:w="1651" w:type="dxa"/>
          </w:tcPr>
          <w:p w14:paraId="15CE95A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0.839</w:t>
            </w:r>
          </w:p>
        </w:tc>
        <w:tc>
          <w:tcPr>
            <w:tcW w:w="1651" w:type="dxa"/>
          </w:tcPr>
          <w:p w14:paraId="314F94F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10,613</w:t>
            </w:r>
          </w:p>
        </w:tc>
        <w:tc>
          <w:tcPr>
            <w:tcW w:w="1651" w:type="dxa"/>
          </w:tcPr>
          <w:p w14:paraId="5511854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0.928</w:t>
            </w:r>
          </w:p>
        </w:tc>
      </w:tr>
      <w:tr w:rsidR="008627DC" w:rsidRPr="000507C8" w14:paraId="73845C94" w14:textId="77777777" w:rsidTr="004B63EC">
        <w:tc>
          <w:tcPr>
            <w:tcW w:w="2127" w:type="dxa"/>
          </w:tcPr>
          <w:p w14:paraId="791EDD5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Rural</w:t>
            </w:r>
          </w:p>
        </w:tc>
        <w:tc>
          <w:tcPr>
            <w:tcW w:w="1275" w:type="dxa"/>
          </w:tcPr>
          <w:p w14:paraId="301DD22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−0.104</w:t>
            </w:r>
          </w:p>
        </w:tc>
        <w:tc>
          <w:tcPr>
            <w:tcW w:w="1113" w:type="dxa"/>
          </w:tcPr>
          <w:p w14:paraId="03141EE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0.065</w:t>
            </w:r>
          </w:p>
        </w:tc>
        <w:tc>
          <w:tcPr>
            <w:tcW w:w="1651" w:type="dxa"/>
          </w:tcPr>
          <w:p w14:paraId="35F32E2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0.109</w:t>
            </w:r>
          </w:p>
        </w:tc>
        <w:tc>
          <w:tcPr>
            <w:tcW w:w="1651" w:type="dxa"/>
          </w:tcPr>
          <w:p w14:paraId="4D3DA57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11,288</w:t>
            </w:r>
          </w:p>
        </w:tc>
        <w:tc>
          <w:tcPr>
            <w:tcW w:w="1651" w:type="dxa"/>
          </w:tcPr>
          <w:p w14:paraId="5102CD2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0.492</w:t>
            </w:r>
          </w:p>
        </w:tc>
      </w:tr>
    </w:tbl>
    <w:p w14:paraId="37E081B1" w14:textId="601E74FC" w:rsidR="00594DE1" w:rsidRPr="000507C8" w:rsidRDefault="00000000" w:rsidP="004B63EC">
      <w:pPr>
        <w:pStyle w:val="Heading3"/>
        <w:rPr>
          <w:rFonts w:ascii="Times New Roman" w:hAnsi="Times New Roman" w:cs="Times New Roman"/>
          <w:color w:val="000000" w:themeColor="text1"/>
          <w:sz w:val="22"/>
          <w:szCs w:val="22"/>
          <w:lang w:val="es-ES"/>
        </w:rPr>
      </w:pPr>
      <w:bookmarkStart w:id="38" w:name="por-tercil-de-población"/>
      <w:bookmarkEnd w:id="37"/>
      <w:r w:rsidRPr="000507C8">
        <w:rPr>
          <w:rFonts w:ascii="Times New Roman" w:hAnsi="Times New Roman" w:cs="Times New Roman"/>
          <w:color w:val="000000" w:themeColor="text1"/>
          <w:sz w:val="22"/>
          <w:szCs w:val="22"/>
          <w:lang w:val="es-ES"/>
        </w:rPr>
        <w:t>10.2 Por tercil de población</w:t>
      </w:r>
      <w:r w:rsidR="004B63EC">
        <w:rPr>
          <w:rFonts w:ascii="Times New Roman" w:hAnsi="Times New Roman" w:cs="Times New Roman"/>
          <w:color w:val="000000" w:themeColor="text1"/>
          <w:sz w:val="22"/>
          <w:szCs w:val="22"/>
          <w:lang w:val="es-ES"/>
        </w:rPr>
        <w:br/>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0"/>
        <w:gridCol w:w="850"/>
        <w:gridCol w:w="992"/>
        <w:gridCol w:w="1276"/>
        <w:gridCol w:w="992"/>
        <w:gridCol w:w="1560"/>
      </w:tblGrid>
      <w:tr w:rsidR="008627DC" w:rsidRPr="000507C8" w14:paraId="6E1E3BD1" w14:textId="77777777" w:rsidTr="004B63EC">
        <w:trPr>
          <w:cnfStyle w:val="100000000000" w:firstRow="1" w:lastRow="0" w:firstColumn="0" w:lastColumn="0" w:oddVBand="0" w:evenVBand="0" w:oddHBand="0" w:evenHBand="0" w:firstRowFirstColumn="0" w:firstRowLastColumn="0" w:lastRowFirstColumn="0" w:lastRowLastColumn="0"/>
          <w:tblHeader/>
        </w:trPr>
        <w:tc>
          <w:tcPr>
            <w:tcW w:w="1560" w:type="dxa"/>
            <w:tcBorders>
              <w:bottom w:val="none" w:sz="0" w:space="0" w:color="auto"/>
            </w:tcBorders>
          </w:tcPr>
          <w:p w14:paraId="3ADC3ABE"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Tercil</w:t>
            </w:r>
          </w:p>
        </w:tc>
        <w:tc>
          <w:tcPr>
            <w:tcW w:w="850" w:type="dxa"/>
            <w:tcBorders>
              <w:bottom w:val="none" w:sz="0" w:space="0" w:color="auto"/>
            </w:tcBorders>
          </w:tcPr>
          <w:p w14:paraId="2DC663E4" w14:textId="138E2FC8" w:rsidR="00594DE1" w:rsidRPr="000507C8" w:rsidRDefault="00000000" w:rsidP="008627DC">
            <w:pPr>
              <w:pStyle w:val="Compact"/>
              <w:jc w:val="both"/>
              <w:rPr>
                <w:rFonts w:ascii="Times New Roman" w:hAnsi="Times New Roman" w:cs="Times New Roman"/>
                <w:b/>
                <w:bCs/>
                <w:color w:val="000000" w:themeColor="text1"/>
                <w:sz w:val="22"/>
                <w:szCs w:val="22"/>
                <w:lang w:val="es-ES"/>
              </w:rPr>
            </w:pPr>
            <m:oMathPara>
              <m:oMath>
                <m:acc>
                  <m:accPr>
                    <m:ctrlPr>
                      <w:rPr>
                        <w:rFonts w:ascii="Cambria Math" w:hAnsi="Cambria Math" w:cs="Times New Roman"/>
                        <w:b/>
                        <w:bCs/>
                        <w:color w:val="000000" w:themeColor="text1"/>
                        <w:sz w:val="22"/>
                        <w:szCs w:val="22"/>
                        <w:lang w:val="es-ES"/>
                      </w:rPr>
                    </m:ctrlPr>
                  </m:accPr>
                  <m:e>
                    <m:r>
                      <m:rPr>
                        <m:sty m:val="bi"/>
                      </m:rPr>
                      <w:rPr>
                        <w:rFonts w:ascii="Cambria Math" w:hAnsi="Cambria Math" w:cs="Times New Roman"/>
                        <w:color w:val="000000" w:themeColor="text1"/>
                        <w:sz w:val="22"/>
                        <w:szCs w:val="22"/>
                        <w:lang w:val="es-ES"/>
                      </w:rPr>
                      <m:t>β</m:t>
                    </m:r>
                  </m:e>
                </m:acc>
              </m:oMath>
            </m:oMathPara>
          </w:p>
        </w:tc>
        <w:tc>
          <w:tcPr>
            <w:tcW w:w="992" w:type="dxa"/>
            <w:tcBorders>
              <w:bottom w:val="none" w:sz="0" w:space="0" w:color="auto"/>
            </w:tcBorders>
          </w:tcPr>
          <w:p w14:paraId="2EF2E5A4"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EE</w:t>
            </w:r>
          </w:p>
        </w:tc>
        <w:tc>
          <w:tcPr>
            <w:tcW w:w="1276" w:type="dxa"/>
            <w:tcBorders>
              <w:bottom w:val="none" w:sz="0" w:space="0" w:color="auto"/>
            </w:tcBorders>
          </w:tcPr>
          <w:p w14:paraId="376086D1" w14:textId="3BE62CEF"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
              <m:r>
                <m:rPr>
                  <m:sty m:val="bi"/>
                </m:rPr>
                <w:rPr>
                  <w:rFonts w:ascii="Cambria Math" w:hAnsi="Cambria Math" w:cs="Times New Roman"/>
                  <w:color w:val="000000" w:themeColor="text1"/>
                  <w:sz w:val="22"/>
                  <w:szCs w:val="22"/>
                  <w:lang w:val="es-ES"/>
                </w:rPr>
                <m:t>p</m:t>
              </m:r>
            </m:oMath>
            <w:r w:rsidRPr="000507C8">
              <w:rPr>
                <w:rFonts w:ascii="Times New Roman" w:hAnsi="Times New Roman" w:cs="Times New Roman"/>
                <w:b/>
                <w:bCs/>
                <w:color w:val="000000" w:themeColor="text1"/>
                <w:sz w:val="22"/>
                <w:szCs w:val="22"/>
                <w:lang w:val="es-ES"/>
              </w:rPr>
              <w:t>-value</w:t>
            </w:r>
          </w:p>
        </w:tc>
        <w:tc>
          <w:tcPr>
            <w:tcW w:w="992" w:type="dxa"/>
            <w:tcBorders>
              <w:bottom w:val="none" w:sz="0" w:space="0" w:color="auto"/>
            </w:tcBorders>
          </w:tcPr>
          <w:p w14:paraId="0D20C949" w14:textId="6EFAF991"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Para>
              <m:oMath>
                <m:r>
                  <m:rPr>
                    <m:sty m:val="bi"/>
                  </m:rPr>
                  <w:rPr>
                    <w:rFonts w:ascii="Cambria Math" w:hAnsi="Cambria Math" w:cs="Times New Roman"/>
                    <w:color w:val="000000" w:themeColor="text1"/>
                    <w:sz w:val="22"/>
                    <w:szCs w:val="22"/>
                    <w:lang w:val="es-ES"/>
                  </w:rPr>
                  <m:t>N</m:t>
                </m:r>
              </m:oMath>
            </m:oMathPara>
          </w:p>
        </w:tc>
        <w:tc>
          <w:tcPr>
            <w:tcW w:w="1560" w:type="dxa"/>
            <w:tcBorders>
              <w:bottom w:val="none" w:sz="0" w:space="0" w:color="auto"/>
            </w:tcBorders>
          </w:tcPr>
          <w:p w14:paraId="3DD6A254" w14:textId="501455E3"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
              <m:r>
                <m:rPr>
                  <m:sty m:val="bi"/>
                </m:rPr>
                <w:rPr>
                  <w:rFonts w:ascii="Cambria Math" w:hAnsi="Cambria Math" w:cs="Times New Roman"/>
                  <w:color w:val="000000" w:themeColor="text1"/>
                  <w:sz w:val="22"/>
                  <w:szCs w:val="22"/>
                  <w:lang w:val="es-ES"/>
                </w:rPr>
                <m:t>q</m:t>
              </m:r>
            </m:oMath>
            <w:r w:rsidRPr="000507C8">
              <w:rPr>
                <w:rFonts w:ascii="Times New Roman" w:hAnsi="Times New Roman" w:cs="Times New Roman"/>
                <w:b/>
                <w:bCs/>
                <w:color w:val="000000" w:themeColor="text1"/>
                <w:sz w:val="22"/>
                <w:szCs w:val="22"/>
                <w:lang w:val="es-ES"/>
              </w:rPr>
              <w:t>-value (BH)</w:t>
            </w:r>
          </w:p>
        </w:tc>
      </w:tr>
      <w:tr w:rsidR="008627DC" w:rsidRPr="000507C8" w14:paraId="19FD50CB" w14:textId="77777777" w:rsidTr="004B63EC">
        <w:tc>
          <w:tcPr>
            <w:tcW w:w="1560" w:type="dxa"/>
          </w:tcPr>
          <w:p w14:paraId="18E9AFD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T1 (pequeño)</w:t>
            </w:r>
          </w:p>
        </w:tc>
        <w:tc>
          <w:tcPr>
            <w:tcW w:w="850" w:type="dxa"/>
          </w:tcPr>
          <w:p w14:paraId="580ADE8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−0.069</w:t>
            </w:r>
          </w:p>
        </w:tc>
        <w:tc>
          <w:tcPr>
            <w:tcW w:w="992" w:type="dxa"/>
          </w:tcPr>
          <w:p w14:paraId="3408000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0.053</w:t>
            </w:r>
          </w:p>
        </w:tc>
        <w:tc>
          <w:tcPr>
            <w:tcW w:w="1276" w:type="dxa"/>
          </w:tcPr>
          <w:p w14:paraId="31F66A6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0.196</w:t>
            </w:r>
          </w:p>
        </w:tc>
        <w:tc>
          <w:tcPr>
            <w:tcW w:w="992" w:type="dxa"/>
          </w:tcPr>
          <w:p w14:paraId="555CEB6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14,008</w:t>
            </w:r>
          </w:p>
        </w:tc>
        <w:tc>
          <w:tcPr>
            <w:tcW w:w="1560" w:type="dxa"/>
          </w:tcPr>
          <w:p w14:paraId="68BF9D2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0.587</w:t>
            </w:r>
          </w:p>
        </w:tc>
      </w:tr>
      <w:tr w:rsidR="008627DC" w:rsidRPr="000507C8" w14:paraId="6F14BC21" w14:textId="77777777" w:rsidTr="004B63EC">
        <w:tc>
          <w:tcPr>
            <w:tcW w:w="1560" w:type="dxa"/>
          </w:tcPr>
          <w:p w14:paraId="26112AE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T2 (mediano)</w:t>
            </w:r>
          </w:p>
        </w:tc>
        <w:tc>
          <w:tcPr>
            <w:tcW w:w="850" w:type="dxa"/>
          </w:tcPr>
          <w:p w14:paraId="7BA6B6E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−0.021</w:t>
            </w:r>
          </w:p>
        </w:tc>
        <w:tc>
          <w:tcPr>
            <w:tcW w:w="992" w:type="dxa"/>
          </w:tcPr>
          <w:p w14:paraId="45C2B7F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0.032</w:t>
            </w:r>
          </w:p>
        </w:tc>
        <w:tc>
          <w:tcPr>
            <w:tcW w:w="1276" w:type="dxa"/>
          </w:tcPr>
          <w:p w14:paraId="5A18840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0.504</w:t>
            </w:r>
          </w:p>
        </w:tc>
        <w:tc>
          <w:tcPr>
            <w:tcW w:w="992" w:type="dxa"/>
          </w:tcPr>
          <w:p w14:paraId="798DDFB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13,911</w:t>
            </w:r>
          </w:p>
        </w:tc>
        <w:tc>
          <w:tcPr>
            <w:tcW w:w="1560" w:type="dxa"/>
          </w:tcPr>
          <w:p w14:paraId="52CBCA1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0.928</w:t>
            </w:r>
          </w:p>
        </w:tc>
      </w:tr>
      <w:tr w:rsidR="008627DC" w:rsidRPr="000507C8" w14:paraId="6B0E0A19" w14:textId="77777777" w:rsidTr="004B63EC">
        <w:tc>
          <w:tcPr>
            <w:tcW w:w="1560" w:type="dxa"/>
          </w:tcPr>
          <w:p w14:paraId="09822DC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T3 (grande)</w:t>
            </w:r>
          </w:p>
        </w:tc>
        <w:tc>
          <w:tcPr>
            <w:tcW w:w="850" w:type="dxa"/>
          </w:tcPr>
          <w:p w14:paraId="62232BC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0.003</w:t>
            </w:r>
          </w:p>
        </w:tc>
        <w:tc>
          <w:tcPr>
            <w:tcW w:w="992" w:type="dxa"/>
          </w:tcPr>
          <w:p w14:paraId="7A53F84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0.014</w:t>
            </w:r>
          </w:p>
        </w:tc>
        <w:tc>
          <w:tcPr>
            <w:tcW w:w="1276" w:type="dxa"/>
          </w:tcPr>
          <w:p w14:paraId="02691E2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0.823</w:t>
            </w:r>
          </w:p>
        </w:tc>
        <w:tc>
          <w:tcPr>
            <w:tcW w:w="992" w:type="dxa"/>
          </w:tcPr>
          <w:p w14:paraId="15B68DF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13,986</w:t>
            </w:r>
          </w:p>
        </w:tc>
        <w:tc>
          <w:tcPr>
            <w:tcW w:w="1560" w:type="dxa"/>
          </w:tcPr>
          <w:p w14:paraId="177127B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0.928</w:t>
            </w:r>
          </w:p>
        </w:tc>
      </w:tr>
    </w:tbl>
    <w:p w14:paraId="14A640C5"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39" w:name="interpretación-1"/>
      <w:bookmarkEnd w:id="38"/>
      <w:r w:rsidRPr="000507C8">
        <w:rPr>
          <w:rFonts w:ascii="Times New Roman" w:hAnsi="Times New Roman" w:cs="Times New Roman"/>
          <w:color w:val="000000" w:themeColor="text1"/>
          <w:sz w:val="22"/>
          <w:szCs w:val="22"/>
          <w:lang w:val="es-ES"/>
        </w:rPr>
        <w:t>Interpretación</w:t>
      </w:r>
    </w:p>
    <w:p w14:paraId="490F7765"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Solo un subgrupo exhibe significancia nominal: </w:t>
      </w:r>
      <w:r w:rsidRPr="000507C8">
        <w:rPr>
          <w:rFonts w:ascii="Times New Roman" w:hAnsi="Times New Roman" w:cs="Times New Roman"/>
          <w:b/>
          <w:bCs/>
          <w:color w:val="000000" w:themeColor="text1"/>
          <w:sz w:val="22"/>
          <w:szCs w:val="22"/>
          <w:lang w:val="es-ES"/>
        </w:rPr>
        <w:t>metrópoli</w:t>
      </w:r>
      <w:r w:rsidRPr="000507C8">
        <w:rPr>
          <w:rFonts w:ascii="Times New Roman" w:hAnsi="Times New Roman" w:cs="Times New Roman"/>
          <w:color w:val="000000" w:themeColor="text1"/>
          <w:sz w:val="22"/>
          <w:szCs w:val="22"/>
          <w:lang w:val="es-ES"/>
        </w:rPr>
        <w:t xml:space="preserve"> (</w:t>
      </w:r>
      <m:oMath>
        <m:acc>
          <m:accPr>
            <m:ctrlPr>
              <w:rPr>
                <w:rFonts w:ascii="Cambria Math" w:hAnsi="Cambria Math" w:cs="Times New Roman"/>
                <w:color w:val="000000" w:themeColor="text1"/>
                <w:sz w:val="22"/>
                <w:szCs w:val="22"/>
                <w:lang w:val="es-ES"/>
              </w:rPr>
            </m:ctrlPr>
          </m:accPr>
          <m:e>
            <m:r>
              <w:rPr>
                <w:rFonts w:ascii="Cambria Math" w:hAnsi="Cambria Math" w:cs="Times New Roman"/>
                <w:color w:val="000000" w:themeColor="text1"/>
                <w:sz w:val="22"/>
                <w:szCs w:val="22"/>
                <w:lang w:val="es-ES"/>
              </w:rPr>
              <m:t>β</m:t>
            </m:r>
          </m:e>
        </m:acc>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0.030</m:t>
        </m:r>
      </m:oMath>
      <w:r w:rsidRPr="000507C8">
        <w:rPr>
          <w:rFonts w:ascii="Times New Roman" w:hAnsi="Times New Roman" w:cs="Times New Roman"/>
          <w:color w:val="000000" w:themeColor="text1"/>
          <w:sz w:val="22"/>
          <w:szCs w:val="22"/>
          <w:lang w:val="es-ES"/>
        </w:rPr>
        <w:t xml:space="preserve">, </w:t>
      </w:r>
      <m:oMath>
        <m:r>
          <w:rPr>
            <w:rFonts w:ascii="Cambria Math" w:hAnsi="Cambria Math" w:cs="Times New Roman"/>
            <w:color w:val="000000" w:themeColor="text1"/>
            <w:sz w:val="22"/>
            <w:szCs w:val="22"/>
            <w:lang w:val="es-ES"/>
          </w:rPr>
          <m:t>p</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0.024</m:t>
        </m:r>
      </m:oMath>
      <w:r w:rsidRPr="000507C8">
        <w:rPr>
          <w:rFonts w:ascii="Times New Roman" w:hAnsi="Times New Roman" w:cs="Times New Roman"/>
          <w:color w:val="000000" w:themeColor="text1"/>
          <w:sz w:val="22"/>
          <w:szCs w:val="22"/>
          <w:lang w:val="es-ES"/>
        </w:rPr>
        <w:t xml:space="preserve">). Sin embargo, el </w:t>
      </w:r>
      <m:oMath>
        <m:r>
          <w:rPr>
            <w:rFonts w:ascii="Cambria Math" w:hAnsi="Cambria Math" w:cs="Times New Roman"/>
            <w:color w:val="000000" w:themeColor="text1"/>
            <w:sz w:val="22"/>
            <w:szCs w:val="22"/>
            <w:lang w:val="es-ES"/>
          </w:rPr>
          <m:t>q</m:t>
        </m:r>
      </m:oMath>
      <w:r w:rsidRPr="000507C8">
        <w:rPr>
          <w:rFonts w:ascii="Times New Roman" w:hAnsi="Times New Roman" w:cs="Times New Roman"/>
          <w:color w:val="000000" w:themeColor="text1"/>
          <w:sz w:val="22"/>
          <w:szCs w:val="22"/>
          <w:lang w:val="es-ES"/>
        </w:rPr>
        <w:t xml:space="preserve">-value de Benjamini-Hochberg es 0.215, lo que significa </w:t>
      </w:r>
      <w:proofErr w:type="gramStart"/>
      <w:r w:rsidRPr="000507C8">
        <w:rPr>
          <w:rFonts w:ascii="Times New Roman" w:hAnsi="Times New Roman" w:cs="Times New Roman"/>
          <w:color w:val="000000" w:themeColor="text1"/>
          <w:sz w:val="22"/>
          <w:szCs w:val="22"/>
          <w:lang w:val="es-ES"/>
        </w:rPr>
        <w:t>que</w:t>
      </w:r>
      <w:proofErr w:type="gramEnd"/>
      <w:r w:rsidRPr="000507C8">
        <w:rPr>
          <w:rFonts w:ascii="Times New Roman" w:hAnsi="Times New Roman" w:cs="Times New Roman"/>
          <w:color w:val="000000" w:themeColor="text1"/>
          <w:sz w:val="22"/>
          <w:szCs w:val="22"/>
          <w:lang w:val="es-ES"/>
        </w:rPr>
        <w:t xml:space="preserve"> al ajustar por las 9 pruebas simultáneas, </w:t>
      </w:r>
      <w:r w:rsidRPr="000507C8">
        <w:rPr>
          <w:rFonts w:ascii="Times New Roman" w:hAnsi="Times New Roman" w:cs="Times New Roman"/>
          <w:b/>
          <w:bCs/>
          <w:color w:val="000000" w:themeColor="text1"/>
          <w:sz w:val="22"/>
          <w:szCs w:val="22"/>
          <w:lang w:val="es-ES"/>
        </w:rPr>
        <w:t>no sobrevive la corrección por múltiples comparaciones</w:t>
      </w:r>
      <w:r w:rsidRPr="000507C8">
        <w:rPr>
          <w:rFonts w:ascii="Times New Roman" w:hAnsi="Times New Roman" w:cs="Times New Roman"/>
          <w:color w:val="000000" w:themeColor="text1"/>
          <w:sz w:val="22"/>
          <w:szCs w:val="22"/>
          <w:lang w:val="es-ES"/>
        </w:rPr>
        <w:t xml:space="preserve"> al nivel convencional de 10%. Un </w:t>
      </w:r>
      <m:oMath>
        <m:r>
          <w:rPr>
            <w:rFonts w:ascii="Cambria Math" w:hAnsi="Cambria Math" w:cs="Times New Roman"/>
            <w:color w:val="000000" w:themeColor="text1"/>
            <w:sz w:val="22"/>
            <w:szCs w:val="22"/>
            <w:lang w:val="es-ES"/>
          </w:rPr>
          <m:t>q</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0.215</m:t>
        </m:r>
      </m:oMath>
      <w:r w:rsidRPr="000507C8">
        <w:rPr>
          <w:rFonts w:ascii="Times New Roman" w:hAnsi="Times New Roman" w:cs="Times New Roman"/>
          <w:color w:val="000000" w:themeColor="text1"/>
          <w:sz w:val="22"/>
          <w:szCs w:val="22"/>
          <w:lang w:val="es-ES"/>
        </w:rPr>
        <w:t xml:space="preserve"> implica aceptar una tasa de falsos descubrimientos del 22%, inaceptable por convención.</w:t>
      </w:r>
    </w:p>
    <w:p w14:paraId="71642F83"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Los municipios rurales muestran un coeficiente de signo negativo y magnitud no despreciable (</w:t>
      </w:r>
      <m:oMath>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0.104</m:t>
        </m:r>
      </m:oMath>
      <w:r w:rsidRPr="000507C8">
        <w:rPr>
          <w:rFonts w:ascii="Times New Roman" w:hAnsi="Times New Roman" w:cs="Times New Roman"/>
          <w:color w:val="000000" w:themeColor="text1"/>
          <w:sz w:val="22"/>
          <w:szCs w:val="22"/>
          <w:lang w:val="es-ES"/>
        </w:rPr>
        <w:t>), pero tampoco alcanza significancia (</w:t>
      </w:r>
      <m:oMath>
        <m:r>
          <w:rPr>
            <w:rFonts w:ascii="Cambria Math" w:hAnsi="Cambria Math" w:cs="Times New Roman"/>
            <w:color w:val="000000" w:themeColor="text1"/>
            <w:sz w:val="22"/>
            <w:szCs w:val="22"/>
            <w:lang w:val="es-ES"/>
          </w:rPr>
          <m:t>p</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0.109</m:t>
        </m:r>
      </m:oMath>
      <w:r w:rsidRPr="000507C8">
        <w:rPr>
          <w:rFonts w:ascii="Times New Roman" w:hAnsi="Times New Roman" w:cs="Times New Roman"/>
          <w:color w:val="000000" w:themeColor="text1"/>
          <w:sz w:val="22"/>
          <w:szCs w:val="22"/>
          <w:lang w:val="es-ES"/>
        </w:rPr>
        <w:t xml:space="preserve">, </w:t>
      </w:r>
      <m:oMath>
        <m:r>
          <w:rPr>
            <w:rFonts w:ascii="Cambria Math" w:hAnsi="Cambria Math" w:cs="Times New Roman"/>
            <w:color w:val="000000" w:themeColor="text1"/>
            <w:sz w:val="22"/>
            <w:szCs w:val="22"/>
            <w:lang w:val="es-ES"/>
          </w:rPr>
          <m:t>q</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0.492</m:t>
        </m:r>
      </m:oMath>
      <w:r w:rsidRPr="000507C8">
        <w:rPr>
          <w:rFonts w:ascii="Times New Roman" w:hAnsi="Times New Roman" w:cs="Times New Roman"/>
          <w:color w:val="000000" w:themeColor="text1"/>
          <w:sz w:val="22"/>
          <w:szCs w:val="22"/>
          <w:lang w:val="es-ES"/>
        </w:rPr>
        <w:t>). Los terciles de población muestran un gradiente sugerente (negativo para pequeños, positivo para grandes) pero ninguno es significativo.</w:t>
      </w:r>
    </w:p>
    <w:p w14:paraId="598D4C6E" w14:textId="51935ECA" w:rsidR="00594DE1" w:rsidRPr="000507C8" w:rsidRDefault="00000000" w:rsidP="00BD4662">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Conclusión:</w:t>
      </w:r>
      <w:r w:rsidRPr="000507C8">
        <w:rPr>
          <w:rFonts w:ascii="Times New Roman" w:hAnsi="Times New Roman" w:cs="Times New Roman"/>
          <w:color w:val="000000" w:themeColor="text1"/>
          <w:sz w:val="22"/>
          <w:szCs w:val="22"/>
          <w:lang w:val="es-ES"/>
        </w:rPr>
        <w:t xml:space="preserve"> No existe evidencia robusta de heterogeneidad en el efecto del tratamiento a lo largo de las dimensiones de urbanización o tamaño municipal.</w:t>
      </w:r>
    </w:p>
    <w:p w14:paraId="1CB9EB6F"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40" w:name="poder-estadístico-mdes-tabla-5"/>
      <w:bookmarkEnd w:id="36"/>
      <w:bookmarkEnd w:id="39"/>
      <w:r w:rsidRPr="000507C8">
        <w:rPr>
          <w:rFonts w:ascii="Times New Roman" w:hAnsi="Times New Roman" w:cs="Times New Roman"/>
          <w:color w:val="000000" w:themeColor="text1"/>
          <w:sz w:val="22"/>
          <w:szCs w:val="22"/>
          <w:lang w:val="es-ES"/>
        </w:rPr>
        <w:t>11. Poder estadístico: MDES (Tabla 5; archivo de salida `outputs/paper/tabla_6_mdes.*`)</w:t>
      </w:r>
    </w:p>
    <w:p w14:paraId="2389C224"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El </w:t>
      </w:r>
      <w:proofErr w:type="spellStart"/>
      <w:r w:rsidRPr="000507C8">
        <w:rPr>
          <w:rFonts w:ascii="Times New Roman" w:hAnsi="Times New Roman" w:cs="Times New Roman"/>
          <w:b/>
          <w:bCs/>
          <w:color w:val="000000" w:themeColor="text1"/>
          <w:sz w:val="22"/>
          <w:szCs w:val="22"/>
          <w:lang w:val="es-ES"/>
        </w:rPr>
        <w:t>Minimum</w:t>
      </w:r>
      <w:proofErr w:type="spellEnd"/>
      <w:r w:rsidRPr="000507C8">
        <w:rPr>
          <w:rFonts w:ascii="Times New Roman" w:hAnsi="Times New Roman" w:cs="Times New Roman"/>
          <w:b/>
          <w:bCs/>
          <w:color w:val="000000" w:themeColor="text1"/>
          <w:sz w:val="22"/>
          <w:szCs w:val="22"/>
          <w:lang w:val="es-ES"/>
        </w:rPr>
        <w:t xml:space="preserve"> Detectable </w:t>
      </w:r>
      <w:proofErr w:type="spellStart"/>
      <w:r w:rsidRPr="000507C8">
        <w:rPr>
          <w:rFonts w:ascii="Times New Roman" w:hAnsi="Times New Roman" w:cs="Times New Roman"/>
          <w:b/>
          <w:bCs/>
          <w:color w:val="000000" w:themeColor="text1"/>
          <w:sz w:val="22"/>
          <w:szCs w:val="22"/>
          <w:lang w:val="es-ES"/>
        </w:rPr>
        <w:t>Effect</w:t>
      </w:r>
      <w:proofErr w:type="spellEnd"/>
      <w:r w:rsidRPr="000507C8">
        <w:rPr>
          <w:rFonts w:ascii="Times New Roman" w:hAnsi="Times New Roman" w:cs="Times New Roman"/>
          <w:b/>
          <w:bCs/>
          <w:color w:val="000000" w:themeColor="text1"/>
          <w:sz w:val="22"/>
          <w:szCs w:val="22"/>
          <w:lang w:val="es-ES"/>
        </w:rPr>
        <w:t xml:space="preserve"> </w:t>
      </w:r>
      <w:proofErr w:type="spellStart"/>
      <w:r w:rsidRPr="000507C8">
        <w:rPr>
          <w:rFonts w:ascii="Times New Roman" w:hAnsi="Times New Roman" w:cs="Times New Roman"/>
          <w:b/>
          <w:bCs/>
          <w:color w:val="000000" w:themeColor="text1"/>
          <w:sz w:val="22"/>
          <w:szCs w:val="22"/>
          <w:lang w:val="es-ES"/>
        </w:rPr>
        <w:t>Size</w:t>
      </w:r>
      <w:proofErr w:type="spellEnd"/>
      <w:r w:rsidRPr="000507C8">
        <w:rPr>
          <w:rFonts w:ascii="Times New Roman" w:hAnsi="Times New Roman" w:cs="Times New Roman"/>
          <w:color w:val="000000" w:themeColor="text1"/>
          <w:sz w:val="22"/>
          <w:szCs w:val="22"/>
          <w:lang w:val="es-ES"/>
        </w:rPr>
        <w:t xml:space="preserve"> (MDES) responde una pregunta central ante un resultado nulo: ¿podríamos haber detectado un efecto si existiera?</w:t>
      </w:r>
    </w:p>
    <w:p w14:paraId="76E9971F" w14:textId="77777777" w:rsidR="00594DE1" w:rsidRPr="00304FB0" w:rsidRDefault="00000000" w:rsidP="008627DC">
      <w:pPr>
        <w:pStyle w:val="BodyText"/>
        <w:jc w:val="both"/>
        <w:rPr>
          <w:rFonts w:ascii="Times New Roman" w:hAnsi="Times New Roman" w:cs="Times New Roman"/>
          <w:color w:val="000000" w:themeColor="text1"/>
          <w:sz w:val="22"/>
          <w:szCs w:val="22"/>
        </w:rPr>
      </w:pPr>
      <m:oMathPara>
        <m:oMathParaPr>
          <m:jc m:val="center"/>
        </m:oMathParaPr>
        <m:oMath>
          <m:r>
            <m:rPr>
              <m:nor/>
            </m:rPr>
            <w:rPr>
              <w:rFonts w:ascii="Times New Roman" w:hAnsi="Times New Roman" w:cs="Times New Roman"/>
              <w:color w:val="000000" w:themeColor="text1"/>
              <w:sz w:val="22"/>
              <w:szCs w:val="22"/>
            </w:rPr>
            <m:t>MDES</m:t>
          </m:r>
          <m:r>
            <m:rPr>
              <m:sty m:val="p"/>
            </m:rPr>
            <w:rPr>
              <w:rFonts w:ascii="Cambria Math" w:hAnsi="Cambria Math" w:cs="Times New Roman"/>
              <w:color w:val="000000" w:themeColor="text1"/>
              <w:sz w:val="22"/>
              <w:szCs w:val="22"/>
            </w:rPr>
            <m:t>=</m:t>
          </m:r>
          <m:d>
            <m:dPr>
              <m:ctrlPr>
                <w:rPr>
                  <w:rFonts w:ascii="Cambria Math" w:hAnsi="Cambria Math" w:cs="Times New Roman"/>
                  <w:color w:val="000000" w:themeColor="text1"/>
                  <w:sz w:val="22"/>
                  <w:szCs w:val="22"/>
                  <w:lang w:val="es-ES"/>
                </w:rPr>
              </m:ctrlPr>
            </m:dPr>
            <m:e>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z</m:t>
                  </m:r>
                </m:e>
                <m:sub>
                  <m:r>
                    <w:rPr>
                      <w:rFonts w:ascii="Cambria Math" w:hAnsi="Cambria Math" w:cs="Times New Roman"/>
                      <w:color w:val="000000" w:themeColor="text1"/>
                      <w:sz w:val="22"/>
                      <w:szCs w:val="22"/>
                      <w:lang w:val="es-ES"/>
                    </w:rPr>
                    <m:t>α</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z</m:t>
                  </m:r>
                </m:e>
                <m:sub>
                  <m:r>
                    <w:rPr>
                      <w:rFonts w:ascii="Cambria Math" w:hAnsi="Cambria Math" w:cs="Times New Roman"/>
                      <w:color w:val="000000" w:themeColor="text1"/>
                      <w:sz w:val="22"/>
                      <w:szCs w:val="22"/>
                      <w:lang w:val="es-ES"/>
                    </w:rPr>
                    <m:t>β</m:t>
                  </m:r>
                </m:sub>
              </m:sSub>
            </m:e>
          </m:d>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lang w:val="es-ES"/>
            </w:rPr>
            <m:t>S</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E</m:t>
              </m:r>
            </m:e>
            <m:sub>
              <m:r>
                <m:rPr>
                  <m:nor/>
                </m:rPr>
                <w:rPr>
                  <w:rFonts w:ascii="Times New Roman" w:hAnsi="Times New Roman" w:cs="Times New Roman"/>
                  <w:color w:val="000000" w:themeColor="text1"/>
                  <w:sz w:val="22"/>
                  <w:szCs w:val="22"/>
                </w:rPr>
                <m:t>TWFE</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2.80</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lang w:val="es-ES"/>
            </w:rPr>
            <m:t>SE</m:t>
          </m:r>
        </m:oMath>
      </m:oMathPara>
    </w:p>
    <w:p w14:paraId="7A577B5E"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lastRenderedPageBreak/>
        <w:t xml:space="preserve">donde </w:t>
      </w: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z</m:t>
            </m:r>
          </m:e>
          <m:sub>
            <m:r>
              <w:rPr>
                <w:rFonts w:ascii="Cambria Math" w:hAnsi="Cambria Math" w:cs="Times New Roman"/>
                <w:color w:val="000000" w:themeColor="text1"/>
                <w:sz w:val="22"/>
                <w:szCs w:val="22"/>
                <w:lang w:val="es-ES"/>
              </w:rPr>
              <m:t>α</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2</m:t>
            </m:r>
          </m:sub>
        </m:sSub>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1.96</m:t>
        </m:r>
      </m:oMath>
      <w:r w:rsidRPr="000507C8">
        <w:rPr>
          <w:rFonts w:ascii="Times New Roman" w:hAnsi="Times New Roman" w:cs="Times New Roman"/>
          <w:color w:val="000000" w:themeColor="text1"/>
          <w:sz w:val="22"/>
          <w:szCs w:val="22"/>
          <w:lang w:val="es-ES"/>
        </w:rPr>
        <w:t xml:space="preserve"> para </w:t>
      </w:r>
      <m:oMath>
        <m:r>
          <w:rPr>
            <w:rFonts w:ascii="Cambria Math" w:hAnsi="Cambria Math" w:cs="Times New Roman"/>
            <w:color w:val="000000" w:themeColor="text1"/>
            <w:sz w:val="22"/>
            <w:szCs w:val="22"/>
            <w:lang w:val="es-ES"/>
          </w:rPr>
          <m:t>α</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0.05</m:t>
        </m:r>
      </m:oMath>
      <w:r w:rsidRPr="000507C8">
        <w:rPr>
          <w:rFonts w:ascii="Times New Roman" w:hAnsi="Times New Roman" w:cs="Times New Roman"/>
          <w:color w:val="000000" w:themeColor="text1"/>
          <w:sz w:val="22"/>
          <w:szCs w:val="22"/>
          <w:lang w:val="es-ES"/>
        </w:rPr>
        <w:t xml:space="preserve"> bilateral y </w:t>
      </w:r>
      <m:oMath>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z</m:t>
            </m:r>
          </m:e>
          <m:sub>
            <m:r>
              <w:rPr>
                <w:rFonts w:ascii="Cambria Math" w:hAnsi="Cambria Math" w:cs="Times New Roman"/>
                <w:color w:val="000000" w:themeColor="text1"/>
                <w:sz w:val="22"/>
                <w:szCs w:val="22"/>
                <w:lang w:val="es-ES"/>
              </w:rPr>
              <m:t>β</m:t>
            </m:r>
          </m:sub>
        </m:sSub>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0.84</m:t>
        </m:r>
      </m:oMath>
      <w:r w:rsidRPr="000507C8">
        <w:rPr>
          <w:rFonts w:ascii="Times New Roman" w:hAnsi="Times New Roman" w:cs="Times New Roman"/>
          <w:color w:val="000000" w:themeColor="text1"/>
          <w:sz w:val="22"/>
          <w:szCs w:val="22"/>
          <w:lang w:val="es-ES"/>
        </w:rPr>
        <w:t xml:space="preserve"> para 80% de poder.</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4"/>
        <w:gridCol w:w="966"/>
        <w:gridCol w:w="1555"/>
        <w:gridCol w:w="1934"/>
      </w:tblGrid>
      <w:tr w:rsidR="008627DC" w:rsidRPr="000507C8" w14:paraId="395AA91B" w14:textId="77777777" w:rsidTr="004B63EC">
        <w:trPr>
          <w:cnfStyle w:val="100000000000" w:firstRow="1" w:lastRow="0" w:firstColumn="0" w:lastColumn="0" w:oddVBand="0" w:evenVBand="0" w:oddHBand="0" w:evenHBand="0" w:firstRowFirstColumn="0" w:firstRowLastColumn="0" w:lastRowFirstColumn="0" w:lastRowLastColumn="0"/>
          <w:tblHeader/>
        </w:trPr>
        <w:tc>
          <w:tcPr>
            <w:tcW w:w="1984" w:type="dxa"/>
            <w:tcBorders>
              <w:bottom w:val="none" w:sz="0" w:space="0" w:color="auto"/>
            </w:tcBorders>
          </w:tcPr>
          <w:p w14:paraId="0924AFC6"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Outcome</w:t>
            </w:r>
          </w:p>
        </w:tc>
        <w:tc>
          <w:tcPr>
            <w:tcW w:w="0" w:type="auto"/>
            <w:tcBorders>
              <w:bottom w:val="none" w:sz="0" w:space="0" w:color="auto"/>
            </w:tcBorders>
          </w:tcPr>
          <w:p w14:paraId="5F7804B0" w14:textId="19DF85B9"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Para>
              <m:oMath>
                <m:r>
                  <m:rPr>
                    <m:sty m:val="bi"/>
                  </m:rPr>
                  <w:rPr>
                    <w:rFonts w:ascii="Cambria Math" w:hAnsi="Cambria Math" w:cs="Times New Roman"/>
                    <w:color w:val="000000" w:themeColor="text1"/>
                    <w:sz w:val="22"/>
                    <w:szCs w:val="22"/>
                    <w:lang w:val="es-ES"/>
                  </w:rPr>
                  <m:t>S</m:t>
                </m:r>
                <m:sSub>
                  <m:sSubPr>
                    <m:ctrlPr>
                      <w:rPr>
                        <w:rFonts w:ascii="Cambria Math" w:hAnsi="Cambria Math" w:cs="Times New Roman"/>
                        <w:b/>
                        <w:bCs/>
                        <w:color w:val="000000" w:themeColor="text1"/>
                        <w:sz w:val="22"/>
                        <w:szCs w:val="22"/>
                        <w:lang w:val="es-ES"/>
                      </w:rPr>
                    </m:ctrlPr>
                  </m:sSubPr>
                  <m:e>
                    <m:r>
                      <m:rPr>
                        <m:sty m:val="bi"/>
                      </m:rPr>
                      <w:rPr>
                        <w:rFonts w:ascii="Cambria Math" w:hAnsi="Cambria Math" w:cs="Times New Roman"/>
                        <w:color w:val="000000" w:themeColor="text1"/>
                        <w:sz w:val="22"/>
                        <w:szCs w:val="22"/>
                        <w:lang w:val="es-ES"/>
                      </w:rPr>
                      <m:t>E</m:t>
                    </m:r>
                  </m:e>
                  <m:sub>
                    <m:r>
                      <m:rPr>
                        <m:nor/>
                      </m:rPr>
                      <w:rPr>
                        <w:rFonts w:ascii="Times New Roman" w:hAnsi="Times New Roman" w:cs="Times New Roman"/>
                        <w:b/>
                        <w:bCs/>
                        <w:color w:val="000000" w:themeColor="text1"/>
                        <w:sz w:val="22"/>
                        <w:szCs w:val="22"/>
                        <w:lang w:val="es-ES"/>
                      </w:rPr>
                      <m:t>TWFE</m:t>
                    </m:r>
                  </m:sub>
                </m:sSub>
              </m:oMath>
            </m:oMathPara>
          </w:p>
        </w:tc>
        <w:tc>
          <w:tcPr>
            <w:tcW w:w="0" w:type="auto"/>
            <w:tcBorders>
              <w:bottom w:val="none" w:sz="0" w:space="0" w:color="auto"/>
            </w:tcBorders>
          </w:tcPr>
          <w:p w14:paraId="1A58B1E6"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MDES (</w:t>
            </w:r>
            <w:proofErr w:type="spellStart"/>
            <w:r w:rsidRPr="000507C8">
              <w:rPr>
                <w:rFonts w:ascii="Times New Roman" w:hAnsi="Times New Roman" w:cs="Times New Roman"/>
                <w:b/>
                <w:bCs/>
                <w:color w:val="000000" w:themeColor="text1"/>
                <w:sz w:val="22"/>
                <w:szCs w:val="22"/>
                <w:lang w:val="es-ES"/>
              </w:rPr>
              <w:t>asinh</w:t>
            </w:r>
            <w:proofErr w:type="spellEnd"/>
            <w:r w:rsidRPr="000507C8">
              <w:rPr>
                <w:rFonts w:ascii="Times New Roman" w:hAnsi="Times New Roman" w:cs="Times New Roman"/>
                <w:b/>
                <w:bCs/>
                <w:color w:val="000000" w:themeColor="text1"/>
                <w:sz w:val="22"/>
                <w:szCs w:val="22"/>
                <w:lang w:val="es-ES"/>
              </w:rPr>
              <w:t>)</w:t>
            </w:r>
          </w:p>
        </w:tc>
        <w:tc>
          <w:tcPr>
            <w:tcW w:w="0" w:type="auto"/>
            <w:tcBorders>
              <w:bottom w:val="none" w:sz="0" w:space="0" w:color="auto"/>
            </w:tcBorders>
          </w:tcPr>
          <w:p w14:paraId="57AD95DA"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MDES (% aprox.)</w:t>
            </w:r>
          </w:p>
        </w:tc>
      </w:tr>
      <w:tr w:rsidR="008627DC" w:rsidRPr="000507C8" w14:paraId="43B50A01" w14:textId="77777777" w:rsidTr="004B63EC">
        <w:tc>
          <w:tcPr>
            <w:tcW w:w="1984" w:type="dxa"/>
          </w:tcPr>
          <w:p w14:paraId="661653A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Contratos totales</w:t>
            </w:r>
          </w:p>
        </w:tc>
        <w:tc>
          <w:tcPr>
            <w:tcW w:w="0" w:type="auto"/>
          </w:tcPr>
          <w:p w14:paraId="0193847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0.022</w:t>
            </w:r>
          </w:p>
        </w:tc>
        <w:tc>
          <w:tcPr>
            <w:tcW w:w="0" w:type="auto"/>
          </w:tcPr>
          <w:p w14:paraId="134D5A1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0.060</w:t>
            </w:r>
          </w:p>
        </w:tc>
        <w:tc>
          <w:tcPr>
            <w:tcW w:w="0" w:type="auto"/>
          </w:tcPr>
          <w:p w14:paraId="1985F92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6.2%</w:t>
            </w:r>
          </w:p>
        </w:tc>
      </w:tr>
      <w:tr w:rsidR="008627DC" w:rsidRPr="000507C8" w14:paraId="64F47718" w14:textId="77777777" w:rsidTr="004B63EC">
        <w:tc>
          <w:tcPr>
            <w:tcW w:w="1984" w:type="dxa"/>
          </w:tcPr>
          <w:p w14:paraId="134D919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débito</w:t>
            </w:r>
          </w:p>
        </w:tc>
        <w:tc>
          <w:tcPr>
            <w:tcW w:w="0" w:type="auto"/>
          </w:tcPr>
          <w:p w14:paraId="21D7C33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0.021</w:t>
            </w:r>
          </w:p>
        </w:tc>
        <w:tc>
          <w:tcPr>
            <w:tcW w:w="0" w:type="auto"/>
          </w:tcPr>
          <w:p w14:paraId="6D6A1CD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0.060</w:t>
            </w:r>
          </w:p>
        </w:tc>
        <w:tc>
          <w:tcPr>
            <w:tcW w:w="0" w:type="auto"/>
          </w:tcPr>
          <w:p w14:paraId="1AE1D6A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6.1%</w:t>
            </w:r>
          </w:p>
        </w:tc>
      </w:tr>
      <w:tr w:rsidR="008627DC" w:rsidRPr="000507C8" w14:paraId="7478B291" w14:textId="77777777" w:rsidTr="004B63EC">
        <w:tc>
          <w:tcPr>
            <w:tcW w:w="1984" w:type="dxa"/>
          </w:tcPr>
          <w:p w14:paraId="1189B6E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crédito</w:t>
            </w:r>
          </w:p>
        </w:tc>
        <w:tc>
          <w:tcPr>
            <w:tcW w:w="0" w:type="auto"/>
          </w:tcPr>
          <w:p w14:paraId="6B3B687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0.017</w:t>
            </w:r>
          </w:p>
        </w:tc>
        <w:tc>
          <w:tcPr>
            <w:tcW w:w="0" w:type="auto"/>
          </w:tcPr>
          <w:p w14:paraId="6123197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0.048</w:t>
            </w:r>
          </w:p>
        </w:tc>
        <w:tc>
          <w:tcPr>
            <w:tcW w:w="0" w:type="auto"/>
          </w:tcPr>
          <w:p w14:paraId="1A9580B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4.9%</w:t>
            </w:r>
          </w:p>
        </w:tc>
      </w:tr>
      <w:tr w:rsidR="008627DC" w:rsidRPr="000507C8" w14:paraId="7A692320" w14:textId="77777777" w:rsidTr="004B63EC">
        <w:tc>
          <w:tcPr>
            <w:tcW w:w="1984" w:type="dxa"/>
          </w:tcPr>
          <w:p w14:paraId="556751B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Créditos hipotecarios</w:t>
            </w:r>
          </w:p>
        </w:tc>
        <w:tc>
          <w:tcPr>
            <w:tcW w:w="0" w:type="auto"/>
          </w:tcPr>
          <w:p w14:paraId="77B5FE9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0.021</w:t>
            </w:r>
          </w:p>
        </w:tc>
        <w:tc>
          <w:tcPr>
            <w:tcW w:w="0" w:type="auto"/>
          </w:tcPr>
          <w:p w14:paraId="1BF4DA6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0.060</w:t>
            </w:r>
          </w:p>
        </w:tc>
        <w:tc>
          <w:tcPr>
            <w:tcW w:w="0" w:type="auto"/>
          </w:tcPr>
          <w:p w14:paraId="1B6B31F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6.2%</w:t>
            </w:r>
          </w:p>
        </w:tc>
      </w:tr>
      <w:tr w:rsidR="008627DC" w:rsidRPr="000507C8" w14:paraId="1CC7EAD6" w14:textId="77777777" w:rsidTr="004B63EC">
        <w:tc>
          <w:tcPr>
            <w:tcW w:w="1984" w:type="dxa"/>
          </w:tcPr>
          <w:p w14:paraId="2E7584A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Saldo total</w:t>
            </w:r>
          </w:p>
        </w:tc>
        <w:tc>
          <w:tcPr>
            <w:tcW w:w="0" w:type="auto"/>
          </w:tcPr>
          <w:p w14:paraId="6D6DCDA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0.049</w:t>
            </w:r>
          </w:p>
        </w:tc>
        <w:tc>
          <w:tcPr>
            <w:tcW w:w="0" w:type="auto"/>
          </w:tcPr>
          <w:p w14:paraId="2877969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0.137</w:t>
            </w:r>
          </w:p>
        </w:tc>
        <w:tc>
          <w:tcPr>
            <w:tcW w:w="0" w:type="auto"/>
          </w:tcPr>
          <w:p w14:paraId="0ED8588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14.7%</w:t>
            </w:r>
          </w:p>
        </w:tc>
      </w:tr>
    </w:tbl>
    <w:p w14:paraId="3C88E065"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41" w:name="interpretación-2"/>
      <w:r w:rsidRPr="000507C8">
        <w:rPr>
          <w:rFonts w:ascii="Times New Roman" w:hAnsi="Times New Roman" w:cs="Times New Roman"/>
          <w:color w:val="000000" w:themeColor="text1"/>
          <w:sz w:val="22"/>
          <w:szCs w:val="22"/>
          <w:lang w:val="es-ES"/>
        </w:rPr>
        <w:t>Interpretación</w:t>
      </w:r>
    </w:p>
    <w:p w14:paraId="6A15558F"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Los resultados del MDES son cruciales para evaluar la </w:t>
      </w:r>
      <w:r w:rsidRPr="000507C8">
        <w:rPr>
          <w:rFonts w:ascii="Times New Roman" w:hAnsi="Times New Roman" w:cs="Times New Roman"/>
          <w:b/>
          <w:bCs/>
          <w:color w:val="000000" w:themeColor="text1"/>
          <w:sz w:val="22"/>
          <w:szCs w:val="22"/>
          <w:lang w:val="es-ES"/>
        </w:rPr>
        <w:t>informatividad del hallazgo nulo</w:t>
      </w:r>
      <w:r w:rsidRPr="000507C8">
        <w:rPr>
          <w:rFonts w:ascii="Times New Roman" w:hAnsi="Times New Roman" w:cs="Times New Roman"/>
          <w:color w:val="000000" w:themeColor="text1"/>
          <w:sz w:val="22"/>
          <w:szCs w:val="22"/>
          <w:lang w:val="es-ES"/>
        </w:rPr>
        <w:t>:</w:t>
      </w:r>
    </w:p>
    <w:p w14:paraId="4F804B1B" w14:textId="5ADF00A6" w:rsidR="00594DE1" w:rsidRPr="000507C8" w:rsidRDefault="00000000" w:rsidP="008627DC">
      <w:pPr>
        <w:numPr>
          <w:ilvl w:val="0"/>
          <w:numId w:val="6"/>
        </w:numPr>
        <w:jc w:val="both"/>
        <w:rPr>
          <w:rFonts w:ascii="Times New Roman" w:hAnsi="Times New Roman" w:cs="Times New Roman"/>
          <w:color w:val="000000" w:themeColor="text1"/>
          <w:sz w:val="22"/>
          <w:szCs w:val="22"/>
          <w:lang w:val="es-ES"/>
        </w:rPr>
      </w:pPr>
      <w:r w:rsidRPr="00106D23">
        <w:rPr>
          <w:rFonts w:ascii="Times New Roman" w:hAnsi="Times New Roman" w:cs="Times New Roman"/>
          <w:color w:val="000000" w:themeColor="text1"/>
          <w:sz w:val="22"/>
          <w:szCs w:val="22"/>
          <w:lang w:val="es-ES"/>
        </w:rPr>
        <w:t xml:space="preserve">Para contratos totales, tarjetas de débito, tarjetas de crédito y créditos hipotecarios, podemos descartar efectos mayores al 5–6% </w:t>
      </w:r>
      <w:r w:rsidRPr="000507C8">
        <w:rPr>
          <w:rFonts w:ascii="Times New Roman" w:hAnsi="Times New Roman" w:cs="Times New Roman"/>
          <w:color w:val="000000" w:themeColor="text1"/>
          <w:sz w:val="22"/>
          <w:szCs w:val="22"/>
          <w:lang w:val="es-ES"/>
        </w:rPr>
        <w:t xml:space="preserve">con 80% de poder. Esto significa </w:t>
      </w:r>
      <w:r w:rsidR="00106D23" w:rsidRPr="000507C8">
        <w:rPr>
          <w:rFonts w:ascii="Times New Roman" w:hAnsi="Times New Roman" w:cs="Times New Roman"/>
          <w:color w:val="000000" w:themeColor="text1"/>
          <w:sz w:val="22"/>
          <w:szCs w:val="22"/>
          <w:lang w:val="es-ES"/>
        </w:rPr>
        <w:t>que,</w:t>
      </w:r>
      <w:r w:rsidRPr="000507C8">
        <w:rPr>
          <w:rFonts w:ascii="Times New Roman" w:hAnsi="Times New Roman" w:cs="Times New Roman"/>
          <w:color w:val="000000" w:themeColor="text1"/>
          <w:sz w:val="22"/>
          <w:szCs w:val="22"/>
          <w:lang w:val="es-ES"/>
        </w:rPr>
        <w:t xml:space="preserve"> si una alcaldesa produjera un incremento de más del 6% en los contratos financieros de mujeres, lo habríamos detectado.</w:t>
      </w:r>
    </w:p>
    <w:p w14:paraId="07CE23D4" w14:textId="77777777" w:rsidR="00594DE1" w:rsidRPr="000507C8" w:rsidRDefault="00000000" w:rsidP="008627DC">
      <w:pPr>
        <w:numPr>
          <w:ilvl w:val="0"/>
          <w:numId w:val="6"/>
        </w:numPr>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Para saldo total, el umbral es más alto (14.7%), reflejando la mayor variabilidad monetaria. Aquí el nulo es menos informativo.</w:t>
      </w:r>
    </w:p>
    <w:p w14:paraId="0A412767" w14:textId="77777777" w:rsidR="00594DE1" w:rsidRPr="000507C8" w:rsidRDefault="00000000" w:rsidP="008627DC">
      <w:pPr>
        <w:numPr>
          <w:ilvl w:val="0"/>
          <w:numId w:val="6"/>
        </w:numPr>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Con alpha = 0.10 (mayor tolerancia), los umbrales bajan a aproximadamente 4.4-5.5% para los cuatro primeros outcomes.</w:t>
      </w:r>
      <m:oMath>
        <m:r>
          <w:rPr>
            <w:rFonts w:ascii="Cambria Math" w:hAnsi="Cambria Math" w:cs="Times New Roman"/>
            <w:color w:val="000000" w:themeColor="text1"/>
            <w:sz w:val="22"/>
            <w:szCs w:val="22"/>
            <w:lang w:val="es-ES"/>
          </w:rPr>
          <m:t>α</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0.10</m:t>
        </m:r>
      </m:oMath>
    </w:p>
    <w:p w14:paraId="6260309C" w14:textId="7C4E298D" w:rsidR="00594DE1" w:rsidRPr="000507C8" w:rsidRDefault="00000000" w:rsidP="00BD4662">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En la literatura de representación política femenina, los efectos documentados sobre outcomes financieros y económicos suelen ser de un dígito porcentual bajo. El hecho de que nuestro MDES sea del mismo orden sugiere que </w:t>
      </w:r>
      <w:r w:rsidRPr="00106D23">
        <w:rPr>
          <w:rFonts w:ascii="Times New Roman" w:hAnsi="Times New Roman" w:cs="Times New Roman"/>
          <w:color w:val="000000" w:themeColor="text1"/>
          <w:sz w:val="22"/>
          <w:szCs w:val="22"/>
          <w:lang w:val="es-ES"/>
        </w:rPr>
        <w:t>el diseño tiene poder relevante</w:t>
      </w:r>
      <w:r w:rsidRPr="000507C8">
        <w:rPr>
          <w:rFonts w:ascii="Times New Roman" w:hAnsi="Times New Roman" w:cs="Times New Roman"/>
          <w:color w:val="000000" w:themeColor="text1"/>
          <w:sz w:val="22"/>
          <w:szCs w:val="22"/>
          <w:lang w:val="es-ES"/>
        </w:rPr>
        <w:t xml:space="preserve"> y que la ausencia de efecto no se debe a insuficiencia estadística.</w:t>
      </w:r>
    </w:p>
    <w:p w14:paraId="1F35C32A"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42" w:name="X6270aff3c89d5ad21a788dd635e2887395d17d6"/>
      <w:bookmarkEnd w:id="40"/>
      <w:bookmarkEnd w:id="41"/>
      <w:r w:rsidRPr="000507C8">
        <w:rPr>
          <w:rFonts w:ascii="Times New Roman" w:hAnsi="Times New Roman" w:cs="Times New Roman"/>
          <w:color w:val="000000" w:themeColor="text1"/>
          <w:sz w:val="22"/>
          <w:szCs w:val="22"/>
          <w:lang w:val="es-ES"/>
        </w:rPr>
        <w:t>12. Extensión: margen extensivo y composición de género (Tabla 6 en la narrativa; archivo de salida `outputs/paper/tabla_7_extensive.*`)</w:t>
      </w:r>
    </w:p>
    <w:p w14:paraId="6C8CF62D" w14:textId="01DEF525" w:rsidR="00594DE1" w:rsidRPr="00106D23" w:rsidRDefault="00000000" w:rsidP="008627DC">
      <w:pPr>
        <w:pStyle w:val="FirstParagraph"/>
        <w:jc w:val="both"/>
        <w:rPr>
          <w:rFonts w:ascii="Times New Roman" w:hAnsi="Times New Roman" w:cs="Times New Roman"/>
          <w:color w:val="000000" w:themeColor="text1"/>
          <w:sz w:val="22"/>
          <w:szCs w:val="22"/>
          <w:lang w:val="es-ES"/>
        </w:rPr>
      </w:pPr>
      <w:r w:rsidRPr="00106D23">
        <w:rPr>
          <w:rFonts w:ascii="Times New Roman" w:hAnsi="Times New Roman" w:cs="Times New Roman"/>
          <w:color w:val="000000" w:themeColor="text1"/>
          <w:sz w:val="22"/>
          <w:szCs w:val="22"/>
          <w:lang w:val="es-ES"/>
        </w:rPr>
        <w:t xml:space="preserve">Los outcomes principales miden intensidad (per cápita, escala </w:t>
      </w:r>
      <w:proofErr w:type="spellStart"/>
      <w:r w:rsidRPr="00106D23">
        <w:rPr>
          <w:rFonts w:ascii="Times New Roman" w:hAnsi="Times New Roman" w:cs="Times New Roman"/>
          <w:color w:val="000000" w:themeColor="text1"/>
          <w:sz w:val="22"/>
          <w:szCs w:val="22"/>
          <w:lang w:val="es-ES"/>
        </w:rPr>
        <w:t>asinh</w:t>
      </w:r>
      <w:proofErr w:type="spellEnd"/>
      <w:r w:rsidRPr="00106D23">
        <w:rPr>
          <w:rFonts w:ascii="Times New Roman" w:hAnsi="Times New Roman" w:cs="Times New Roman"/>
          <w:color w:val="000000" w:themeColor="text1"/>
          <w:sz w:val="22"/>
          <w:szCs w:val="22"/>
          <w:lang w:val="es-ES"/>
        </w:rPr>
        <w:t xml:space="preserve">). Pero una alcaldesa podría también afectar: (a) el margen extensivo </w:t>
      </w:r>
      <w:r w:rsidR="00106D23">
        <w:rPr>
          <w:rFonts w:ascii="Times New Roman" w:hAnsi="Times New Roman" w:cs="Times New Roman"/>
          <w:color w:val="000000" w:themeColor="text1"/>
          <w:sz w:val="22"/>
          <w:szCs w:val="22"/>
          <w:lang w:val="es-ES"/>
        </w:rPr>
        <w:t>(</w:t>
      </w:r>
      <w:r w:rsidRPr="00106D23">
        <w:rPr>
          <w:rFonts w:ascii="Times New Roman" w:hAnsi="Times New Roman" w:cs="Times New Roman"/>
          <w:color w:val="000000" w:themeColor="text1"/>
          <w:sz w:val="22"/>
          <w:szCs w:val="22"/>
          <w:lang w:val="es-ES"/>
        </w:rPr>
        <w:t xml:space="preserve">¿hay </w:t>
      </w:r>
      <w:r w:rsidRPr="00106D23">
        <w:rPr>
          <w:rFonts w:ascii="Times New Roman" w:hAnsi="Times New Roman" w:cs="Times New Roman"/>
          <w:i/>
          <w:iCs/>
          <w:color w:val="000000" w:themeColor="text1"/>
          <w:sz w:val="22"/>
          <w:szCs w:val="22"/>
          <w:lang w:val="es-ES"/>
        </w:rPr>
        <w:t>algún</w:t>
      </w:r>
      <w:r w:rsidRPr="00106D23">
        <w:rPr>
          <w:rFonts w:ascii="Times New Roman" w:hAnsi="Times New Roman" w:cs="Times New Roman"/>
          <w:color w:val="000000" w:themeColor="text1"/>
          <w:sz w:val="22"/>
          <w:szCs w:val="22"/>
          <w:lang w:val="es-ES"/>
        </w:rPr>
        <w:t xml:space="preserve"> acceso al producto?</w:t>
      </w:r>
      <w:r w:rsidR="00106D23">
        <w:rPr>
          <w:rFonts w:ascii="Times New Roman" w:hAnsi="Times New Roman" w:cs="Times New Roman"/>
          <w:color w:val="000000" w:themeColor="text1"/>
          <w:sz w:val="22"/>
          <w:szCs w:val="22"/>
          <w:lang w:val="es-ES"/>
        </w:rPr>
        <w:t>)</w:t>
      </w:r>
      <w:r w:rsidRPr="00106D23">
        <w:rPr>
          <w:rFonts w:ascii="Times New Roman" w:hAnsi="Times New Roman" w:cs="Times New Roman"/>
          <w:color w:val="000000" w:themeColor="text1"/>
          <w:sz w:val="22"/>
          <w:szCs w:val="22"/>
          <w:lang w:val="es-ES"/>
        </w:rPr>
        <w:t xml:space="preserve"> o (b) la composición de género </w:t>
      </w:r>
      <w:r w:rsidR="00106D23">
        <w:rPr>
          <w:rFonts w:ascii="Times New Roman" w:hAnsi="Times New Roman" w:cs="Times New Roman"/>
          <w:color w:val="000000" w:themeColor="text1"/>
          <w:sz w:val="22"/>
          <w:szCs w:val="22"/>
          <w:lang w:val="es-ES"/>
        </w:rPr>
        <w:t>(</w:t>
      </w:r>
      <w:r w:rsidRPr="00106D23">
        <w:rPr>
          <w:rFonts w:ascii="Times New Roman" w:hAnsi="Times New Roman" w:cs="Times New Roman"/>
          <w:color w:val="000000" w:themeColor="text1"/>
          <w:sz w:val="22"/>
          <w:szCs w:val="22"/>
          <w:lang w:val="es-ES"/>
        </w:rPr>
        <w:t>¿cambia la proporción de mujeres?</w:t>
      </w:r>
      <w:r w:rsidR="00106D23">
        <w:rPr>
          <w:rFonts w:ascii="Times New Roman" w:hAnsi="Times New Roman" w:cs="Times New Roman"/>
          <w:color w:val="000000" w:themeColor="text1"/>
          <w:sz w:val="22"/>
          <w:szCs w:val="22"/>
          <w:lang w:val="es-ES"/>
        </w:rPr>
        <w:t>)</w:t>
      </w:r>
    </w:p>
    <w:p w14:paraId="76CD06F8"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43" w:name="Xa2437da0f3bea91bc57e2705e77f0929638d094"/>
      <w:r w:rsidRPr="000507C8">
        <w:rPr>
          <w:rFonts w:ascii="Times New Roman" w:hAnsi="Times New Roman" w:cs="Times New Roman"/>
          <w:color w:val="000000" w:themeColor="text1"/>
          <w:sz w:val="22"/>
          <w:szCs w:val="22"/>
          <w:lang w:val="es-ES"/>
        </w:rPr>
        <w:t xml:space="preserve">12.1 Panel A: Margen extensivo (Linear </w:t>
      </w:r>
      <w:proofErr w:type="spellStart"/>
      <w:r w:rsidRPr="000507C8">
        <w:rPr>
          <w:rFonts w:ascii="Times New Roman" w:hAnsi="Times New Roman" w:cs="Times New Roman"/>
          <w:color w:val="000000" w:themeColor="text1"/>
          <w:sz w:val="22"/>
          <w:szCs w:val="22"/>
          <w:lang w:val="es-ES"/>
        </w:rPr>
        <w:t>Probability</w:t>
      </w:r>
      <w:proofErr w:type="spellEnd"/>
      <w:r w:rsidRPr="000507C8">
        <w:rPr>
          <w:rFonts w:ascii="Times New Roman" w:hAnsi="Times New Roman" w:cs="Times New Roman"/>
          <w:color w:val="000000" w:themeColor="text1"/>
          <w:sz w:val="22"/>
          <w:szCs w:val="22"/>
          <w:lang w:val="es-ES"/>
        </w:rPr>
        <w:t xml:space="preserve"> Model)</w:t>
      </w:r>
    </w:p>
    <w:p w14:paraId="32914437" w14:textId="02A67B0D"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Se construye una variable binaria </w:t>
      </w:r>
      <w:proofErr w:type="spellStart"/>
      <m:oMath>
        <m:r>
          <m:rPr>
            <m:nor/>
          </m:rPr>
          <w:rPr>
            <w:rFonts w:ascii="Times New Roman" w:hAnsi="Times New Roman" w:cs="Times New Roman"/>
            <w:color w:val="000000" w:themeColor="text1"/>
            <w:sz w:val="22"/>
            <w:szCs w:val="22"/>
            <w:lang w:val="es-ES"/>
          </w:rPr>
          <m:t>any_X_m</m:t>
        </m:r>
        <w:proofErr w:type="spellEnd"/>
        <m:r>
          <m:rPr>
            <m:sty m:val="p"/>
          </m:rPr>
          <w:rPr>
            <w:rFonts w:ascii="Cambria Math" w:hAnsi="Cambria Math" w:cs="Times New Roman"/>
            <w:color w:val="000000" w:themeColor="text1"/>
            <w:sz w:val="22"/>
            <w:szCs w:val="22"/>
            <w:lang w:val="es-ES"/>
          </w:rPr>
          <m:t>=</m:t>
        </m:r>
        <m:r>
          <m:rPr>
            <m:sty m:val="p"/>
          </m:rPr>
          <w:rPr>
            <w:rFonts w:ascii="Cambria Math" w:hAnsi="Cambria Math" w:cs="Times New Roman"/>
            <w:color w:val="000000" w:themeColor="text1"/>
            <w:sz w:val="22"/>
            <w:szCs w:val="22"/>
            <w:lang w:val="es-ES"/>
          </w:rPr>
          <m:t>1</m:t>
        </m:r>
        <m:r>
          <m:rPr>
            <m:sty m:val="p"/>
          </m:rPr>
          <w:rPr>
            <w:rFonts w:ascii="Cambria Math" w:hAnsi="Cambria Math" w:cs="Times New Roman"/>
            <w:color w:val="000000" w:themeColor="text1"/>
            <w:sz w:val="22"/>
            <w:szCs w:val="22"/>
            <w:lang w:val="es-ES"/>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X</m:t>
            </m:r>
          </m:e>
          <m:sub>
            <m:r>
              <w:rPr>
                <w:rFonts w:ascii="Cambria Math" w:hAnsi="Cambria Math" w:cs="Times New Roman"/>
                <w:color w:val="000000" w:themeColor="text1"/>
                <w:sz w:val="22"/>
                <w:szCs w:val="22"/>
                <w:lang w:val="es-ES"/>
              </w:rPr>
              <m:t>m</m:t>
            </m:r>
          </m:sub>
        </m:sSub>
        <m:r>
          <m:rPr>
            <m:sty m:val="p"/>
          </m:rPr>
          <w:rPr>
            <w:rFonts w:ascii="Cambria Math" w:hAnsi="Cambria Math" w:cs="Times New Roman"/>
            <w:color w:val="000000" w:themeColor="text1"/>
            <w:sz w:val="22"/>
            <w:szCs w:val="22"/>
            <w:lang w:val="es-ES"/>
          </w:rPr>
          <m:t>&gt;</m:t>
        </m:r>
        <m:r>
          <w:rPr>
            <w:rFonts w:ascii="Cambria Math" w:hAnsi="Cambria Math" w:cs="Times New Roman"/>
            <w:color w:val="000000" w:themeColor="text1"/>
            <w:sz w:val="22"/>
            <w:szCs w:val="22"/>
            <w:lang w:val="es-ES"/>
          </w:rPr>
          <m:t>0</m:t>
        </m:r>
        <m:r>
          <m:rPr>
            <m:sty m:val="p"/>
          </m:rPr>
          <w:rPr>
            <w:rFonts w:ascii="Cambria Math" w:hAnsi="Cambria Math" w:cs="Times New Roman"/>
            <w:color w:val="000000" w:themeColor="text1"/>
            <w:sz w:val="22"/>
            <w:szCs w:val="22"/>
            <w:lang w:val="es-ES"/>
          </w:rPr>
          <m:t>}</m:t>
        </m:r>
      </m:oMath>
      <w:r w:rsidRPr="000507C8">
        <w:rPr>
          <w:rFonts w:ascii="Times New Roman" w:hAnsi="Times New Roman" w:cs="Times New Roman"/>
          <w:color w:val="000000" w:themeColor="text1"/>
          <w:sz w:val="22"/>
          <w:szCs w:val="22"/>
          <w:lang w:val="es-ES"/>
        </w:rPr>
        <w:t xml:space="preserve"> y se estima un LPM con la misma estructura TWFE:</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77"/>
        <w:gridCol w:w="1418"/>
        <w:gridCol w:w="836"/>
        <w:gridCol w:w="711"/>
        <w:gridCol w:w="992"/>
      </w:tblGrid>
      <w:tr w:rsidR="008627DC" w:rsidRPr="000507C8" w14:paraId="11EB812F" w14:textId="77777777" w:rsidTr="004B63EC">
        <w:trPr>
          <w:cnfStyle w:val="100000000000" w:firstRow="1" w:lastRow="0" w:firstColumn="0" w:lastColumn="0" w:oddVBand="0" w:evenVBand="0" w:oddHBand="0" w:evenHBand="0" w:firstRowFirstColumn="0" w:firstRowLastColumn="0" w:lastRowFirstColumn="0" w:lastRowLastColumn="0"/>
          <w:tblHeader/>
        </w:trPr>
        <w:tc>
          <w:tcPr>
            <w:tcW w:w="2977" w:type="dxa"/>
            <w:tcBorders>
              <w:bottom w:val="none" w:sz="0" w:space="0" w:color="auto"/>
            </w:tcBorders>
          </w:tcPr>
          <w:p w14:paraId="09F2D005"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Outcome</w:t>
            </w:r>
          </w:p>
        </w:tc>
        <w:tc>
          <w:tcPr>
            <w:tcW w:w="1418" w:type="dxa"/>
            <w:tcBorders>
              <w:bottom w:val="none" w:sz="0" w:space="0" w:color="auto"/>
            </w:tcBorders>
          </w:tcPr>
          <w:p w14:paraId="432301B8"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 xml:space="preserve">Media </w:t>
            </w:r>
            <w:proofErr w:type="spellStart"/>
            <w:r w:rsidRPr="000507C8">
              <w:rPr>
                <w:rFonts w:ascii="Times New Roman" w:hAnsi="Times New Roman" w:cs="Times New Roman"/>
                <w:b/>
                <w:bCs/>
                <w:color w:val="000000" w:themeColor="text1"/>
                <w:sz w:val="22"/>
                <w:szCs w:val="22"/>
                <w:lang w:val="es-ES"/>
              </w:rPr>
              <w:t>dep</w:t>
            </w:r>
            <w:proofErr w:type="spellEnd"/>
            <w:r w:rsidRPr="000507C8">
              <w:rPr>
                <w:rFonts w:ascii="Times New Roman" w:hAnsi="Times New Roman" w:cs="Times New Roman"/>
                <w:b/>
                <w:bCs/>
                <w:color w:val="000000" w:themeColor="text1"/>
                <w:sz w:val="22"/>
                <w:szCs w:val="22"/>
                <w:lang w:val="es-ES"/>
              </w:rPr>
              <w:t>.</w:t>
            </w:r>
          </w:p>
        </w:tc>
        <w:tc>
          <w:tcPr>
            <w:tcW w:w="836" w:type="dxa"/>
            <w:tcBorders>
              <w:bottom w:val="none" w:sz="0" w:space="0" w:color="auto"/>
            </w:tcBorders>
          </w:tcPr>
          <w:p w14:paraId="3105C8A3" w14:textId="739F55AF" w:rsidR="00594DE1" w:rsidRPr="000507C8" w:rsidRDefault="00000000" w:rsidP="008627DC">
            <w:pPr>
              <w:pStyle w:val="Compact"/>
              <w:jc w:val="both"/>
              <w:rPr>
                <w:rFonts w:ascii="Times New Roman" w:hAnsi="Times New Roman" w:cs="Times New Roman"/>
                <w:b/>
                <w:bCs/>
                <w:color w:val="000000" w:themeColor="text1"/>
                <w:sz w:val="22"/>
                <w:szCs w:val="22"/>
                <w:lang w:val="es-ES"/>
              </w:rPr>
            </w:pPr>
            <m:oMathPara>
              <m:oMath>
                <m:acc>
                  <m:accPr>
                    <m:ctrlPr>
                      <w:rPr>
                        <w:rFonts w:ascii="Cambria Math" w:hAnsi="Cambria Math" w:cs="Times New Roman"/>
                        <w:b/>
                        <w:bCs/>
                        <w:color w:val="000000" w:themeColor="text1"/>
                        <w:sz w:val="22"/>
                        <w:szCs w:val="22"/>
                        <w:lang w:val="es-ES"/>
                      </w:rPr>
                    </m:ctrlPr>
                  </m:accPr>
                  <m:e>
                    <m:r>
                      <m:rPr>
                        <m:sty m:val="bi"/>
                      </m:rPr>
                      <w:rPr>
                        <w:rFonts w:ascii="Cambria Math" w:hAnsi="Cambria Math" w:cs="Times New Roman"/>
                        <w:color w:val="000000" w:themeColor="text1"/>
                        <w:sz w:val="22"/>
                        <w:szCs w:val="22"/>
                        <w:lang w:val="es-ES"/>
                      </w:rPr>
                      <m:t>β</m:t>
                    </m:r>
                  </m:e>
                </m:acc>
              </m:oMath>
            </m:oMathPara>
          </w:p>
        </w:tc>
        <w:tc>
          <w:tcPr>
            <w:tcW w:w="711" w:type="dxa"/>
            <w:tcBorders>
              <w:bottom w:val="none" w:sz="0" w:space="0" w:color="auto"/>
            </w:tcBorders>
          </w:tcPr>
          <w:p w14:paraId="45EED20E"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EE</w:t>
            </w:r>
          </w:p>
        </w:tc>
        <w:tc>
          <w:tcPr>
            <w:tcW w:w="992" w:type="dxa"/>
            <w:tcBorders>
              <w:bottom w:val="none" w:sz="0" w:space="0" w:color="auto"/>
            </w:tcBorders>
          </w:tcPr>
          <w:p w14:paraId="75FD4FCE" w14:textId="1F22BCD2"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
              <m:r>
                <m:rPr>
                  <m:sty m:val="bi"/>
                </m:rPr>
                <w:rPr>
                  <w:rFonts w:ascii="Cambria Math" w:hAnsi="Cambria Math" w:cs="Times New Roman"/>
                  <w:color w:val="000000" w:themeColor="text1"/>
                  <w:sz w:val="22"/>
                  <w:szCs w:val="22"/>
                  <w:lang w:val="es-ES"/>
                </w:rPr>
                <m:t>p</m:t>
              </m:r>
            </m:oMath>
            <w:r w:rsidRPr="000507C8">
              <w:rPr>
                <w:rFonts w:ascii="Times New Roman" w:hAnsi="Times New Roman" w:cs="Times New Roman"/>
                <w:b/>
                <w:bCs/>
                <w:color w:val="000000" w:themeColor="text1"/>
                <w:sz w:val="22"/>
                <w:szCs w:val="22"/>
                <w:lang w:val="es-ES"/>
              </w:rPr>
              <w:t>-value</w:t>
            </w:r>
          </w:p>
        </w:tc>
      </w:tr>
      <w:tr w:rsidR="008627DC" w:rsidRPr="000507C8" w14:paraId="7C71888A" w14:textId="77777777" w:rsidTr="004B63EC">
        <w:tc>
          <w:tcPr>
            <w:tcW w:w="2977" w:type="dxa"/>
          </w:tcPr>
          <w:p w14:paraId="12C7986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Contratos (</w:t>
            </w:r>
            <w:proofErr w:type="spellStart"/>
            <w:r w:rsidRPr="000507C8">
              <w:rPr>
                <w:rFonts w:ascii="Times New Roman" w:hAnsi="Times New Roman" w:cs="Times New Roman"/>
                <w:color w:val="000000" w:themeColor="text1"/>
                <w:sz w:val="22"/>
                <w:szCs w:val="22"/>
                <w:lang w:val="es-ES"/>
              </w:rPr>
              <w:t>any</w:t>
            </w:r>
            <w:proofErr w:type="spellEnd"/>
            <w:r w:rsidRPr="000507C8">
              <w:rPr>
                <w:rFonts w:ascii="Times New Roman" w:hAnsi="Times New Roman" w:cs="Times New Roman"/>
                <w:color w:val="000000" w:themeColor="text1"/>
                <w:sz w:val="22"/>
                <w:szCs w:val="22"/>
                <w:lang w:val="es-ES"/>
              </w:rPr>
              <w:t xml:space="preserve"> &gt; 0)</w:t>
            </w:r>
          </w:p>
        </w:tc>
        <w:tc>
          <w:tcPr>
            <w:tcW w:w="1418" w:type="dxa"/>
          </w:tcPr>
          <w:p w14:paraId="0E2E875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0.974</w:t>
            </w:r>
          </w:p>
        </w:tc>
        <w:tc>
          <w:tcPr>
            <w:tcW w:w="836" w:type="dxa"/>
          </w:tcPr>
          <w:p w14:paraId="2A0A682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0.002</w:t>
            </w:r>
          </w:p>
        </w:tc>
        <w:tc>
          <w:tcPr>
            <w:tcW w:w="711" w:type="dxa"/>
          </w:tcPr>
          <w:p w14:paraId="6C4B44D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0.003</w:t>
            </w:r>
          </w:p>
        </w:tc>
        <w:tc>
          <w:tcPr>
            <w:tcW w:w="992" w:type="dxa"/>
          </w:tcPr>
          <w:p w14:paraId="1E9CB25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0.419</w:t>
            </w:r>
          </w:p>
        </w:tc>
      </w:tr>
      <w:tr w:rsidR="008627DC" w:rsidRPr="000507C8" w14:paraId="21EBDE90" w14:textId="77777777" w:rsidTr="004B63EC">
        <w:tc>
          <w:tcPr>
            <w:tcW w:w="2977" w:type="dxa"/>
          </w:tcPr>
          <w:p w14:paraId="2A90226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débito (</w:t>
            </w:r>
            <w:proofErr w:type="spellStart"/>
            <w:r w:rsidRPr="000507C8">
              <w:rPr>
                <w:rFonts w:ascii="Times New Roman" w:hAnsi="Times New Roman" w:cs="Times New Roman"/>
                <w:color w:val="000000" w:themeColor="text1"/>
                <w:sz w:val="22"/>
                <w:szCs w:val="22"/>
                <w:lang w:val="es-ES"/>
              </w:rPr>
              <w:t>any</w:t>
            </w:r>
            <w:proofErr w:type="spellEnd"/>
            <w:r w:rsidRPr="000507C8">
              <w:rPr>
                <w:rFonts w:ascii="Times New Roman" w:hAnsi="Times New Roman" w:cs="Times New Roman"/>
                <w:color w:val="000000" w:themeColor="text1"/>
                <w:sz w:val="22"/>
                <w:szCs w:val="22"/>
                <w:lang w:val="es-ES"/>
              </w:rPr>
              <w:t xml:space="preserve"> &gt; 0)</w:t>
            </w:r>
          </w:p>
        </w:tc>
        <w:tc>
          <w:tcPr>
            <w:tcW w:w="1418" w:type="dxa"/>
          </w:tcPr>
          <w:p w14:paraId="76847E1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0.974</w:t>
            </w:r>
          </w:p>
        </w:tc>
        <w:tc>
          <w:tcPr>
            <w:tcW w:w="836" w:type="dxa"/>
          </w:tcPr>
          <w:p w14:paraId="53E62CC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−0.003</w:t>
            </w:r>
          </w:p>
        </w:tc>
        <w:tc>
          <w:tcPr>
            <w:tcW w:w="711" w:type="dxa"/>
          </w:tcPr>
          <w:p w14:paraId="40514BE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0.004</w:t>
            </w:r>
          </w:p>
        </w:tc>
        <w:tc>
          <w:tcPr>
            <w:tcW w:w="992" w:type="dxa"/>
          </w:tcPr>
          <w:p w14:paraId="09DA975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0.420</w:t>
            </w:r>
          </w:p>
        </w:tc>
      </w:tr>
      <w:tr w:rsidR="008627DC" w:rsidRPr="000507C8" w14:paraId="7B482DF3" w14:textId="77777777" w:rsidTr="004B63EC">
        <w:tc>
          <w:tcPr>
            <w:tcW w:w="2977" w:type="dxa"/>
          </w:tcPr>
          <w:p w14:paraId="70C5EF8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Tarjetas crédito (</w:t>
            </w:r>
            <w:proofErr w:type="spellStart"/>
            <w:r w:rsidRPr="000507C8">
              <w:rPr>
                <w:rFonts w:ascii="Times New Roman" w:hAnsi="Times New Roman" w:cs="Times New Roman"/>
                <w:color w:val="000000" w:themeColor="text1"/>
                <w:sz w:val="22"/>
                <w:szCs w:val="22"/>
                <w:lang w:val="es-ES"/>
              </w:rPr>
              <w:t>any</w:t>
            </w:r>
            <w:proofErr w:type="spellEnd"/>
            <w:r w:rsidRPr="000507C8">
              <w:rPr>
                <w:rFonts w:ascii="Times New Roman" w:hAnsi="Times New Roman" w:cs="Times New Roman"/>
                <w:color w:val="000000" w:themeColor="text1"/>
                <w:sz w:val="22"/>
                <w:szCs w:val="22"/>
                <w:lang w:val="es-ES"/>
              </w:rPr>
              <w:t xml:space="preserve"> &gt; 0)</w:t>
            </w:r>
          </w:p>
        </w:tc>
        <w:tc>
          <w:tcPr>
            <w:tcW w:w="1418" w:type="dxa"/>
          </w:tcPr>
          <w:p w14:paraId="74824D1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0.922</w:t>
            </w:r>
          </w:p>
        </w:tc>
        <w:tc>
          <w:tcPr>
            <w:tcW w:w="836" w:type="dxa"/>
          </w:tcPr>
          <w:p w14:paraId="45D3E60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0.002</w:t>
            </w:r>
          </w:p>
        </w:tc>
        <w:tc>
          <w:tcPr>
            <w:tcW w:w="711" w:type="dxa"/>
          </w:tcPr>
          <w:p w14:paraId="6D2CC52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0.003</w:t>
            </w:r>
          </w:p>
        </w:tc>
        <w:tc>
          <w:tcPr>
            <w:tcW w:w="992" w:type="dxa"/>
          </w:tcPr>
          <w:p w14:paraId="699459D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0.383</w:t>
            </w:r>
          </w:p>
        </w:tc>
      </w:tr>
      <w:tr w:rsidR="008627DC" w:rsidRPr="000507C8" w14:paraId="04772FFE" w14:textId="77777777" w:rsidTr="004B63EC">
        <w:tc>
          <w:tcPr>
            <w:tcW w:w="2977" w:type="dxa"/>
          </w:tcPr>
          <w:p w14:paraId="1B17CC1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Créditos hipotecarios (</w:t>
            </w:r>
            <w:proofErr w:type="spellStart"/>
            <w:r w:rsidRPr="000507C8">
              <w:rPr>
                <w:rFonts w:ascii="Times New Roman" w:hAnsi="Times New Roman" w:cs="Times New Roman"/>
                <w:color w:val="000000" w:themeColor="text1"/>
                <w:sz w:val="22"/>
                <w:szCs w:val="22"/>
                <w:lang w:val="es-ES"/>
              </w:rPr>
              <w:t>any</w:t>
            </w:r>
            <w:proofErr w:type="spellEnd"/>
            <w:r w:rsidRPr="000507C8">
              <w:rPr>
                <w:rFonts w:ascii="Times New Roman" w:hAnsi="Times New Roman" w:cs="Times New Roman"/>
                <w:color w:val="000000" w:themeColor="text1"/>
                <w:sz w:val="22"/>
                <w:szCs w:val="22"/>
                <w:lang w:val="es-ES"/>
              </w:rPr>
              <w:t xml:space="preserve"> &gt; 0)</w:t>
            </w:r>
          </w:p>
        </w:tc>
        <w:tc>
          <w:tcPr>
            <w:tcW w:w="1418" w:type="dxa"/>
          </w:tcPr>
          <w:p w14:paraId="7AFDA87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0.639</w:t>
            </w:r>
          </w:p>
        </w:tc>
        <w:tc>
          <w:tcPr>
            <w:tcW w:w="836" w:type="dxa"/>
          </w:tcPr>
          <w:p w14:paraId="703568D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0.011</w:t>
            </w:r>
          </w:p>
        </w:tc>
        <w:tc>
          <w:tcPr>
            <w:tcW w:w="711" w:type="dxa"/>
          </w:tcPr>
          <w:p w14:paraId="4C052C5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0.007</w:t>
            </w:r>
          </w:p>
        </w:tc>
        <w:tc>
          <w:tcPr>
            <w:tcW w:w="992" w:type="dxa"/>
          </w:tcPr>
          <w:p w14:paraId="7D82229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0.142</w:t>
            </w:r>
          </w:p>
        </w:tc>
      </w:tr>
      <w:tr w:rsidR="008627DC" w:rsidRPr="000507C8" w14:paraId="2152798A" w14:textId="77777777" w:rsidTr="004B63EC">
        <w:tc>
          <w:tcPr>
            <w:tcW w:w="2977" w:type="dxa"/>
          </w:tcPr>
          <w:p w14:paraId="6B78CAE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Saldo total (</w:t>
            </w:r>
            <w:proofErr w:type="spellStart"/>
            <w:r w:rsidRPr="000507C8">
              <w:rPr>
                <w:rFonts w:ascii="Times New Roman" w:hAnsi="Times New Roman" w:cs="Times New Roman"/>
                <w:color w:val="000000" w:themeColor="text1"/>
                <w:sz w:val="22"/>
                <w:szCs w:val="22"/>
                <w:lang w:val="es-ES"/>
              </w:rPr>
              <w:t>any</w:t>
            </w:r>
            <w:proofErr w:type="spellEnd"/>
            <w:r w:rsidRPr="000507C8">
              <w:rPr>
                <w:rFonts w:ascii="Times New Roman" w:hAnsi="Times New Roman" w:cs="Times New Roman"/>
                <w:color w:val="000000" w:themeColor="text1"/>
                <w:sz w:val="22"/>
                <w:szCs w:val="22"/>
                <w:lang w:val="es-ES"/>
              </w:rPr>
              <w:t xml:space="preserve"> &gt; 0)</w:t>
            </w:r>
          </w:p>
        </w:tc>
        <w:tc>
          <w:tcPr>
            <w:tcW w:w="1418" w:type="dxa"/>
          </w:tcPr>
          <w:p w14:paraId="140D29D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0.970</w:t>
            </w:r>
          </w:p>
        </w:tc>
        <w:tc>
          <w:tcPr>
            <w:tcW w:w="836" w:type="dxa"/>
          </w:tcPr>
          <w:p w14:paraId="580B8EE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0.001</w:t>
            </w:r>
          </w:p>
        </w:tc>
        <w:tc>
          <w:tcPr>
            <w:tcW w:w="711" w:type="dxa"/>
          </w:tcPr>
          <w:p w14:paraId="4E75ED5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0.003</w:t>
            </w:r>
          </w:p>
        </w:tc>
        <w:tc>
          <w:tcPr>
            <w:tcW w:w="992" w:type="dxa"/>
          </w:tcPr>
          <w:p w14:paraId="1D1DF52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0.680</w:t>
            </w:r>
          </w:p>
        </w:tc>
      </w:tr>
    </w:tbl>
    <w:p w14:paraId="740D6897"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44" w:name="X9a2ae21d9f6e61fefb4706bd20f9b2a482886c4"/>
      <w:bookmarkEnd w:id="43"/>
      <w:r w:rsidRPr="000507C8">
        <w:rPr>
          <w:rFonts w:ascii="Times New Roman" w:hAnsi="Times New Roman" w:cs="Times New Roman"/>
          <w:color w:val="000000" w:themeColor="text1"/>
          <w:sz w:val="22"/>
          <w:szCs w:val="22"/>
          <w:lang w:val="es-ES"/>
        </w:rPr>
        <w:lastRenderedPageBreak/>
        <w:t>12.2 Panel B: Composición de género (share de mujeres)</w:t>
      </w:r>
    </w:p>
    <w:p w14:paraId="4172514E" w14:textId="77777777" w:rsidR="00594DE1" w:rsidRPr="00304FB0" w:rsidRDefault="00000000" w:rsidP="008627DC">
      <w:pPr>
        <w:pStyle w:val="FirstParagraph"/>
        <w:jc w:val="both"/>
        <w:rPr>
          <w:rFonts w:ascii="Times New Roman" w:eastAsiaTheme="minorEastAsia" w:hAnsi="Times New Roman" w:cs="Times New Roman"/>
          <w:color w:val="000000" w:themeColor="text1"/>
          <w:sz w:val="22"/>
          <w:szCs w:val="22"/>
        </w:rPr>
      </w:pPr>
      <m:oMathPara>
        <m:oMathParaPr>
          <m:jc m:val="center"/>
        </m:oMathParaPr>
        <m:oMath>
          <m:r>
            <m:rPr>
              <m:nor/>
            </m:rPr>
            <w:rPr>
              <w:rFonts w:ascii="Times New Roman" w:hAnsi="Times New Roman" w:cs="Times New Roman"/>
              <w:color w:val="000000" w:themeColor="text1"/>
              <w:sz w:val="22"/>
              <w:szCs w:val="22"/>
            </w:rPr>
            <m:t>share_m</m:t>
          </m:r>
          <m:r>
            <m:rPr>
              <m:sty m:val="p"/>
            </m:rPr>
            <w:rPr>
              <w:rFonts w:ascii="Cambria Math" w:hAnsi="Cambria Math" w:cs="Times New Roman"/>
              <w:color w:val="000000" w:themeColor="text1"/>
              <w:sz w:val="22"/>
              <w:szCs w:val="22"/>
            </w:rPr>
            <m:t>=</m:t>
          </m:r>
          <m:f>
            <m:fPr>
              <m:ctrlPr>
                <w:rPr>
                  <w:rFonts w:ascii="Cambria Math" w:hAnsi="Cambria Math" w:cs="Times New Roman"/>
                  <w:color w:val="000000" w:themeColor="text1"/>
                  <w:sz w:val="22"/>
                  <w:szCs w:val="22"/>
                  <w:lang w:val="es-ES"/>
                </w:rPr>
              </m:ctrlPr>
            </m:fPr>
            <m:num>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m</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lang w:val="es-ES"/>
                    </w:rPr>
                    <m:t>pc</m:t>
                  </m:r>
                </m:sub>
              </m:sSub>
            </m:num>
            <m:den>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lang w:val="es-ES"/>
                    </w:rPr>
                    <m:t>m</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lang w:val="es-ES"/>
                    </w:rPr>
                    <m:t>pc</m:t>
                  </m:r>
                </m:sub>
              </m:sSub>
              <m:r>
                <m:rPr>
                  <m:sty m:val="p"/>
                </m:rP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lang w:val="es-ES"/>
                    </w:rPr>
                  </m:ctrlPr>
                </m:sSubPr>
                <m:e>
                  <m:r>
                    <w:rPr>
                      <w:rFonts w:ascii="Cambria Math" w:hAnsi="Cambria Math" w:cs="Times New Roman"/>
                      <w:color w:val="000000" w:themeColor="text1"/>
                      <w:sz w:val="22"/>
                      <w:szCs w:val="22"/>
                      <w:lang w:val="es-ES"/>
                    </w:rPr>
                    <m:t>y</m:t>
                  </m:r>
                </m:e>
                <m:sub>
                  <m:r>
                    <w:rPr>
                      <w:rFonts w:ascii="Cambria Math" w:hAnsi="Cambria Math" w:cs="Times New Roman"/>
                      <w:color w:val="000000" w:themeColor="text1"/>
                      <w:sz w:val="22"/>
                      <w:szCs w:val="22"/>
                    </w:rPr>
                    <m:t>h</m:t>
                  </m:r>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lang w:val="es-ES"/>
                    </w:rPr>
                    <m:t>pc</m:t>
                  </m:r>
                </m:sub>
              </m:sSub>
            </m:den>
          </m:f>
        </m:oMath>
      </m:oMathPara>
    </w:p>
    <w:p w14:paraId="211B2C14" w14:textId="77777777" w:rsidR="004B63EC" w:rsidRPr="00A548B3" w:rsidRDefault="004B63EC" w:rsidP="004B63EC">
      <w:pPr>
        <w:pStyle w:val="BodyText"/>
        <w:rPr>
          <w:lang w:val="es-ES"/>
        </w:rPr>
      </w:pPr>
      <w:r w:rsidRPr="00A548B3">
        <w:rPr>
          <w:lang w:val="es-ES"/>
        </w:rPr>
        <w:t>La interpretación aquí es distinta: el coeficiente mide cambios en la participación femenina dentro del uso del producto, no cambios en el nivel total del producto.</w:t>
      </w:r>
    </w:p>
    <w:p w14:paraId="26C9D8CF" w14:textId="77777777" w:rsidR="004B63EC" w:rsidRPr="00A548B3" w:rsidRDefault="004B63EC" w:rsidP="004B63EC">
      <w:pPr>
        <w:pStyle w:val="BodyText"/>
        <w:rPr>
          <w:lang w:val="es-ES"/>
        </w:rPr>
      </w:pPr>
      <w:r w:rsidRPr="00A548B3">
        <w:rPr>
          <w:lang w:val="es-ES"/>
        </w:rPr>
        <w:t>Esta extensión permite distinguir si una alcaldesa cambia la intensidad promedio del acceso o la composición por género del acceso ya existente.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74"/>
        <w:gridCol w:w="1268"/>
        <w:gridCol w:w="836"/>
        <w:gridCol w:w="711"/>
        <w:gridCol w:w="915"/>
      </w:tblGrid>
      <w:tr w:rsidR="008627DC" w:rsidRPr="000507C8" w14:paraId="257489D3" w14:textId="77777777" w:rsidTr="00BD466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9A5FF1E"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Outcome</w:t>
            </w:r>
          </w:p>
        </w:tc>
        <w:tc>
          <w:tcPr>
            <w:tcW w:w="0" w:type="auto"/>
            <w:tcBorders>
              <w:bottom w:val="none" w:sz="0" w:space="0" w:color="auto"/>
            </w:tcBorders>
          </w:tcPr>
          <w:p w14:paraId="5038FD4F"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 xml:space="preserve">Media </w:t>
            </w:r>
            <w:proofErr w:type="spellStart"/>
            <w:r w:rsidRPr="000507C8">
              <w:rPr>
                <w:rFonts w:ascii="Times New Roman" w:hAnsi="Times New Roman" w:cs="Times New Roman"/>
                <w:b/>
                <w:bCs/>
                <w:color w:val="000000" w:themeColor="text1"/>
                <w:sz w:val="22"/>
                <w:szCs w:val="22"/>
                <w:lang w:val="es-ES"/>
              </w:rPr>
              <w:t>dep</w:t>
            </w:r>
            <w:proofErr w:type="spellEnd"/>
            <w:r w:rsidRPr="000507C8">
              <w:rPr>
                <w:rFonts w:ascii="Times New Roman" w:hAnsi="Times New Roman" w:cs="Times New Roman"/>
                <w:b/>
                <w:bCs/>
                <w:color w:val="000000" w:themeColor="text1"/>
                <w:sz w:val="22"/>
                <w:szCs w:val="22"/>
                <w:lang w:val="es-ES"/>
              </w:rPr>
              <w:t>.</w:t>
            </w:r>
          </w:p>
        </w:tc>
        <w:tc>
          <w:tcPr>
            <w:tcW w:w="0" w:type="auto"/>
            <w:tcBorders>
              <w:bottom w:val="none" w:sz="0" w:space="0" w:color="auto"/>
            </w:tcBorders>
          </w:tcPr>
          <w:p w14:paraId="355AB09E" w14:textId="6F4D1C57" w:rsidR="00594DE1" w:rsidRPr="000507C8" w:rsidRDefault="00000000" w:rsidP="008627DC">
            <w:pPr>
              <w:pStyle w:val="Compact"/>
              <w:jc w:val="both"/>
              <w:rPr>
                <w:rFonts w:ascii="Times New Roman" w:hAnsi="Times New Roman" w:cs="Times New Roman"/>
                <w:b/>
                <w:bCs/>
                <w:color w:val="000000" w:themeColor="text1"/>
                <w:sz w:val="22"/>
                <w:szCs w:val="22"/>
                <w:lang w:val="es-ES"/>
              </w:rPr>
            </w:pPr>
            <m:oMathPara>
              <m:oMath>
                <m:acc>
                  <m:accPr>
                    <m:ctrlPr>
                      <w:rPr>
                        <w:rFonts w:ascii="Cambria Math" w:hAnsi="Cambria Math" w:cs="Times New Roman"/>
                        <w:b/>
                        <w:bCs/>
                        <w:color w:val="000000" w:themeColor="text1"/>
                        <w:sz w:val="22"/>
                        <w:szCs w:val="22"/>
                        <w:lang w:val="es-ES"/>
                      </w:rPr>
                    </m:ctrlPr>
                  </m:accPr>
                  <m:e>
                    <m:r>
                      <m:rPr>
                        <m:sty m:val="bi"/>
                      </m:rPr>
                      <w:rPr>
                        <w:rFonts w:ascii="Cambria Math" w:hAnsi="Cambria Math" w:cs="Times New Roman"/>
                        <w:color w:val="000000" w:themeColor="text1"/>
                        <w:sz w:val="22"/>
                        <w:szCs w:val="22"/>
                        <w:lang w:val="es-ES"/>
                      </w:rPr>
                      <m:t>β</m:t>
                    </m:r>
                  </m:e>
                </m:acc>
              </m:oMath>
            </m:oMathPara>
          </w:p>
        </w:tc>
        <w:tc>
          <w:tcPr>
            <w:tcW w:w="0" w:type="auto"/>
            <w:tcBorders>
              <w:bottom w:val="none" w:sz="0" w:space="0" w:color="auto"/>
            </w:tcBorders>
          </w:tcPr>
          <w:p w14:paraId="73366CF8"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EE</w:t>
            </w:r>
          </w:p>
        </w:tc>
        <w:tc>
          <w:tcPr>
            <w:tcW w:w="0" w:type="auto"/>
            <w:tcBorders>
              <w:bottom w:val="none" w:sz="0" w:space="0" w:color="auto"/>
            </w:tcBorders>
          </w:tcPr>
          <w:p w14:paraId="09FF628E" w14:textId="06FFEE6F" w:rsidR="00594DE1" w:rsidRPr="000507C8" w:rsidRDefault="00BD4662" w:rsidP="008627DC">
            <w:pPr>
              <w:pStyle w:val="Compact"/>
              <w:jc w:val="both"/>
              <w:rPr>
                <w:rFonts w:ascii="Times New Roman" w:hAnsi="Times New Roman" w:cs="Times New Roman"/>
                <w:b/>
                <w:bCs/>
                <w:color w:val="000000" w:themeColor="text1"/>
                <w:sz w:val="22"/>
                <w:szCs w:val="22"/>
                <w:lang w:val="es-ES"/>
              </w:rPr>
            </w:pPr>
            <m:oMath>
              <m:r>
                <m:rPr>
                  <m:sty m:val="bi"/>
                </m:rPr>
                <w:rPr>
                  <w:rFonts w:ascii="Cambria Math" w:hAnsi="Cambria Math" w:cs="Times New Roman"/>
                  <w:color w:val="000000" w:themeColor="text1"/>
                  <w:sz w:val="22"/>
                  <w:szCs w:val="22"/>
                  <w:lang w:val="es-ES"/>
                </w:rPr>
                <m:t>p</m:t>
              </m:r>
            </m:oMath>
            <w:r w:rsidRPr="000507C8">
              <w:rPr>
                <w:rFonts w:ascii="Times New Roman" w:hAnsi="Times New Roman" w:cs="Times New Roman"/>
                <w:b/>
                <w:bCs/>
                <w:color w:val="000000" w:themeColor="text1"/>
                <w:sz w:val="22"/>
                <w:szCs w:val="22"/>
                <w:lang w:val="es-ES"/>
              </w:rPr>
              <w:t>-valor</w:t>
            </w:r>
          </w:p>
        </w:tc>
      </w:tr>
      <w:tr w:rsidR="008627DC" w:rsidRPr="000507C8" w14:paraId="5EEAFC12" w14:textId="77777777" w:rsidTr="00BD4662">
        <w:tc>
          <w:tcPr>
            <w:tcW w:w="0" w:type="auto"/>
          </w:tcPr>
          <w:p w14:paraId="02D82BE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Share mujeres — contratos</w:t>
            </w:r>
          </w:p>
        </w:tc>
        <w:tc>
          <w:tcPr>
            <w:tcW w:w="0" w:type="auto"/>
          </w:tcPr>
          <w:p w14:paraId="3A185AD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0.517</w:t>
            </w:r>
          </w:p>
        </w:tc>
        <w:tc>
          <w:tcPr>
            <w:tcW w:w="0" w:type="auto"/>
          </w:tcPr>
          <w:p w14:paraId="5361A68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−0.001</w:t>
            </w:r>
          </w:p>
        </w:tc>
        <w:tc>
          <w:tcPr>
            <w:tcW w:w="0" w:type="auto"/>
          </w:tcPr>
          <w:p w14:paraId="643D566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0.004</w:t>
            </w:r>
          </w:p>
        </w:tc>
        <w:tc>
          <w:tcPr>
            <w:tcW w:w="0" w:type="auto"/>
          </w:tcPr>
          <w:p w14:paraId="2028F92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0.751</w:t>
            </w:r>
          </w:p>
        </w:tc>
      </w:tr>
      <w:tr w:rsidR="008627DC" w:rsidRPr="000507C8" w14:paraId="5F135F03" w14:textId="77777777" w:rsidTr="00BD4662">
        <w:tc>
          <w:tcPr>
            <w:tcW w:w="0" w:type="auto"/>
          </w:tcPr>
          <w:p w14:paraId="77D5338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Share mujeres — </w:t>
            </w:r>
            <w:proofErr w:type="spellStart"/>
            <w:r w:rsidRPr="000507C8">
              <w:rPr>
                <w:rFonts w:ascii="Times New Roman" w:hAnsi="Times New Roman" w:cs="Times New Roman"/>
                <w:color w:val="000000" w:themeColor="text1"/>
                <w:sz w:val="22"/>
                <w:szCs w:val="22"/>
                <w:lang w:val="es-ES"/>
              </w:rPr>
              <w:t>tar</w:t>
            </w:r>
            <w:proofErr w:type="spellEnd"/>
            <w:r w:rsidRPr="000507C8">
              <w:rPr>
                <w:rFonts w:ascii="Times New Roman" w:hAnsi="Times New Roman" w:cs="Times New Roman"/>
                <w:color w:val="000000" w:themeColor="text1"/>
                <w:sz w:val="22"/>
                <w:szCs w:val="22"/>
                <w:lang w:val="es-ES"/>
              </w:rPr>
              <w:t>. débito</w:t>
            </w:r>
          </w:p>
        </w:tc>
        <w:tc>
          <w:tcPr>
            <w:tcW w:w="0" w:type="auto"/>
          </w:tcPr>
          <w:p w14:paraId="4925A41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0.427</w:t>
            </w:r>
          </w:p>
        </w:tc>
        <w:tc>
          <w:tcPr>
            <w:tcW w:w="0" w:type="auto"/>
          </w:tcPr>
          <w:p w14:paraId="44150A7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−0.000</w:t>
            </w:r>
          </w:p>
        </w:tc>
        <w:tc>
          <w:tcPr>
            <w:tcW w:w="0" w:type="auto"/>
          </w:tcPr>
          <w:p w14:paraId="763EE6E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0.002</w:t>
            </w:r>
          </w:p>
        </w:tc>
        <w:tc>
          <w:tcPr>
            <w:tcW w:w="0" w:type="auto"/>
          </w:tcPr>
          <w:p w14:paraId="662CC87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0.898</w:t>
            </w:r>
          </w:p>
        </w:tc>
      </w:tr>
      <w:tr w:rsidR="008627DC" w:rsidRPr="000507C8" w14:paraId="3666B960" w14:textId="77777777" w:rsidTr="00BD4662">
        <w:tc>
          <w:tcPr>
            <w:tcW w:w="0" w:type="auto"/>
          </w:tcPr>
          <w:p w14:paraId="0530D18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Share mujeres — </w:t>
            </w:r>
            <w:proofErr w:type="spellStart"/>
            <w:r w:rsidRPr="000507C8">
              <w:rPr>
                <w:rFonts w:ascii="Times New Roman" w:hAnsi="Times New Roman" w:cs="Times New Roman"/>
                <w:color w:val="000000" w:themeColor="text1"/>
                <w:sz w:val="22"/>
                <w:szCs w:val="22"/>
                <w:lang w:val="es-ES"/>
              </w:rPr>
              <w:t>tar</w:t>
            </w:r>
            <w:proofErr w:type="spellEnd"/>
            <w:r w:rsidRPr="000507C8">
              <w:rPr>
                <w:rFonts w:ascii="Times New Roman" w:hAnsi="Times New Roman" w:cs="Times New Roman"/>
                <w:color w:val="000000" w:themeColor="text1"/>
                <w:sz w:val="22"/>
                <w:szCs w:val="22"/>
                <w:lang w:val="es-ES"/>
              </w:rPr>
              <w:t>. crédito</w:t>
            </w:r>
          </w:p>
        </w:tc>
        <w:tc>
          <w:tcPr>
            <w:tcW w:w="0" w:type="auto"/>
          </w:tcPr>
          <w:p w14:paraId="3CE20C6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0.428</w:t>
            </w:r>
          </w:p>
        </w:tc>
        <w:tc>
          <w:tcPr>
            <w:tcW w:w="0" w:type="auto"/>
          </w:tcPr>
          <w:p w14:paraId="4703347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0.001</w:t>
            </w:r>
          </w:p>
        </w:tc>
        <w:tc>
          <w:tcPr>
            <w:tcW w:w="0" w:type="auto"/>
          </w:tcPr>
          <w:p w14:paraId="60FFCF8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0.002</w:t>
            </w:r>
          </w:p>
        </w:tc>
        <w:tc>
          <w:tcPr>
            <w:tcW w:w="0" w:type="auto"/>
          </w:tcPr>
          <w:p w14:paraId="50C87CC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0.756</w:t>
            </w:r>
          </w:p>
        </w:tc>
      </w:tr>
      <w:tr w:rsidR="008627DC" w:rsidRPr="000507C8" w14:paraId="57A47649" w14:textId="77777777" w:rsidTr="00BD4662">
        <w:tc>
          <w:tcPr>
            <w:tcW w:w="0" w:type="auto"/>
          </w:tcPr>
          <w:p w14:paraId="1DE279B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Share mujeres — hipotecarios</w:t>
            </w:r>
          </w:p>
        </w:tc>
        <w:tc>
          <w:tcPr>
            <w:tcW w:w="0" w:type="auto"/>
          </w:tcPr>
          <w:p w14:paraId="1464DD5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0.319</w:t>
            </w:r>
          </w:p>
        </w:tc>
        <w:tc>
          <w:tcPr>
            <w:tcW w:w="0" w:type="auto"/>
          </w:tcPr>
          <w:p w14:paraId="7C8B32D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−0.001</w:t>
            </w:r>
          </w:p>
        </w:tc>
        <w:tc>
          <w:tcPr>
            <w:tcW w:w="0" w:type="auto"/>
          </w:tcPr>
          <w:p w14:paraId="032AF1E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0.005</w:t>
            </w:r>
          </w:p>
        </w:tc>
        <w:tc>
          <w:tcPr>
            <w:tcW w:w="0" w:type="auto"/>
          </w:tcPr>
          <w:p w14:paraId="218DCAA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0.787</w:t>
            </w:r>
          </w:p>
        </w:tc>
      </w:tr>
      <w:tr w:rsidR="008627DC" w:rsidRPr="000507C8" w14:paraId="6218EDD1" w14:textId="77777777" w:rsidTr="00BD4662">
        <w:tc>
          <w:tcPr>
            <w:tcW w:w="0" w:type="auto"/>
          </w:tcPr>
          <w:p w14:paraId="5B5AA489"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Share mujeres — saldo total</w:t>
            </w:r>
          </w:p>
        </w:tc>
        <w:tc>
          <w:tcPr>
            <w:tcW w:w="0" w:type="auto"/>
          </w:tcPr>
          <w:p w14:paraId="3F6709B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0.489</w:t>
            </w:r>
          </w:p>
        </w:tc>
        <w:tc>
          <w:tcPr>
            <w:tcW w:w="0" w:type="auto"/>
          </w:tcPr>
          <w:p w14:paraId="6EEB90AF"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0.001</w:t>
            </w:r>
          </w:p>
        </w:tc>
        <w:tc>
          <w:tcPr>
            <w:tcW w:w="0" w:type="auto"/>
          </w:tcPr>
          <w:p w14:paraId="5E1A6B0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0.006</w:t>
            </w:r>
          </w:p>
        </w:tc>
        <w:tc>
          <w:tcPr>
            <w:tcW w:w="0" w:type="auto"/>
          </w:tcPr>
          <w:p w14:paraId="3689DE1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0.931</w:t>
            </w:r>
          </w:p>
        </w:tc>
      </w:tr>
    </w:tbl>
    <w:p w14:paraId="71685B3E"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45" w:name="interpretación-3"/>
      <w:bookmarkEnd w:id="44"/>
      <w:r w:rsidRPr="000507C8">
        <w:rPr>
          <w:rFonts w:ascii="Times New Roman" w:hAnsi="Times New Roman" w:cs="Times New Roman"/>
          <w:color w:val="000000" w:themeColor="text1"/>
          <w:sz w:val="22"/>
          <w:szCs w:val="22"/>
          <w:lang w:val="es-ES"/>
        </w:rPr>
        <w:t>12.3 Interpretación</w:t>
      </w:r>
    </w:p>
    <w:p w14:paraId="4B813E14"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Ningún coeficiente es estadísticamente significativo en ninguno de los dos paneles. El resultado es informativo y complementa el hallazgo principal del margen intensivo:</w:t>
      </w:r>
    </w:p>
    <w:p w14:paraId="383755F7" w14:textId="77777777" w:rsidR="00594DE1" w:rsidRPr="000507C8" w:rsidRDefault="00000000" w:rsidP="008627DC">
      <w:pPr>
        <w:numPr>
          <w:ilvl w:val="0"/>
          <w:numId w:val="7"/>
        </w:numPr>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Margen extensivo:</w:t>
      </w:r>
      <w:r w:rsidRPr="000507C8">
        <w:rPr>
          <w:rFonts w:ascii="Times New Roman" w:hAnsi="Times New Roman" w:cs="Times New Roman"/>
          <w:color w:val="000000" w:themeColor="text1"/>
          <w:sz w:val="22"/>
          <w:szCs w:val="22"/>
          <w:lang w:val="es-ES"/>
        </w:rPr>
        <w:t xml:space="preserve"> La media de la variable dependiente es cercana a 1 para la mayoría de outcomes (97% de municipios ya tienen contratos y tarjetas de débito), lo que deja poco margen para que la alcaldesa afecte la probabilidad de </w:t>
      </w:r>
      <w:r w:rsidRPr="000507C8">
        <w:rPr>
          <w:rFonts w:ascii="Times New Roman" w:hAnsi="Times New Roman" w:cs="Times New Roman"/>
          <w:i/>
          <w:iCs/>
          <w:color w:val="000000" w:themeColor="text1"/>
          <w:sz w:val="22"/>
          <w:szCs w:val="22"/>
          <w:lang w:val="es-ES"/>
        </w:rPr>
        <w:t>tener algún producto</w:t>
      </w:r>
      <w:r w:rsidRPr="000507C8">
        <w:rPr>
          <w:rFonts w:ascii="Times New Roman" w:hAnsi="Times New Roman" w:cs="Times New Roman"/>
          <w:color w:val="000000" w:themeColor="text1"/>
          <w:sz w:val="22"/>
          <w:szCs w:val="22"/>
          <w:lang w:val="es-ES"/>
        </w:rPr>
        <w:t>. La excepción son los créditos hipotecarios (media 0.639), donde el coeficiente (</w:t>
      </w:r>
      <m:oMath>
        <m:acc>
          <m:accPr>
            <m:ctrlPr>
              <w:rPr>
                <w:rFonts w:ascii="Cambria Math" w:hAnsi="Cambria Math" w:cs="Times New Roman"/>
                <w:color w:val="000000" w:themeColor="text1"/>
                <w:sz w:val="22"/>
                <w:szCs w:val="22"/>
                <w:lang w:val="es-ES"/>
              </w:rPr>
            </m:ctrlPr>
          </m:accPr>
          <m:e>
            <m:r>
              <w:rPr>
                <w:rFonts w:ascii="Cambria Math" w:hAnsi="Cambria Math" w:cs="Times New Roman"/>
                <w:color w:val="000000" w:themeColor="text1"/>
                <w:sz w:val="22"/>
                <w:szCs w:val="22"/>
                <w:lang w:val="es-ES"/>
              </w:rPr>
              <m:t>β</m:t>
            </m:r>
          </m:e>
        </m:acc>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0.011</m:t>
        </m:r>
      </m:oMath>
      <w:r w:rsidRPr="000507C8">
        <w:rPr>
          <w:rFonts w:ascii="Times New Roman" w:hAnsi="Times New Roman" w:cs="Times New Roman"/>
          <w:color w:val="000000" w:themeColor="text1"/>
          <w:sz w:val="22"/>
          <w:szCs w:val="22"/>
          <w:lang w:val="es-ES"/>
        </w:rPr>
        <w:t xml:space="preserve">, </w:t>
      </w:r>
      <m:oMath>
        <m:r>
          <w:rPr>
            <w:rFonts w:ascii="Cambria Math" w:hAnsi="Cambria Math" w:cs="Times New Roman"/>
            <w:color w:val="000000" w:themeColor="text1"/>
            <w:sz w:val="22"/>
            <w:szCs w:val="22"/>
            <w:lang w:val="es-ES"/>
          </w:rPr>
          <m:t>p</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0.142</m:t>
        </m:r>
      </m:oMath>
      <w:r w:rsidRPr="000507C8">
        <w:rPr>
          <w:rFonts w:ascii="Times New Roman" w:hAnsi="Times New Roman" w:cs="Times New Roman"/>
          <w:color w:val="000000" w:themeColor="text1"/>
          <w:sz w:val="22"/>
          <w:szCs w:val="22"/>
          <w:lang w:val="es-ES"/>
        </w:rPr>
        <w:t>) es el más cercano a significancia, sugiriendo un posible efecto extensivo en el acceso hipotecario que requeriría más poder estadístico para confirmarse.</w:t>
      </w:r>
    </w:p>
    <w:p w14:paraId="491BB169" w14:textId="4DA1042A" w:rsidR="00594DE1" w:rsidRPr="000507C8" w:rsidRDefault="00000000" w:rsidP="008627DC">
      <w:pPr>
        <w:numPr>
          <w:ilvl w:val="0"/>
          <w:numId w:val="7"/>
        </w:numPr>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Composición de género:</w:t>
      </w:r>
      <w:r w:rsidRPr="000507C8">
        <w:rPr>
          <w:rFonts w:ascii="Times New Roman" w:hAnsi="Times New Roman" w:cs="Times New Roman"/>
          <w:color w:val="000000" w:themeColor="text1"/>
          <w:sz w:val="22"/>
          <w:szCs w:val="22"/>
          <w:lang w:val="es-ES"/>
        </w:rPr>
        <w:t xml:space="preserve"> La alcaldesa no redistribuye la composición de género del acceso financiero. Los shares de mujeres se mantienen estables independientemente del género de la autoridad municipal.</w:t>
      </w:r>
    </w:p>
    <w:p w14:paraId="4671F664"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46" w:name="discusión-e-interpretación-de-resultados"/>
      <w:bookmarkEnd w:id="42"/>
      <w:bookmarkEnd w:id="45"/>
      <w:r w:rsidRPr="000507C8">
        <w:rPr>
          <w:rFonts w:ascii="Times New Roman" w:hAnsi="Times New Roman" w:cs="Times New Roman"/>
          <w:color w:val="000000" w:themeColor="text1"/>
          <w:sz w:val="22"/>
          <w:szCs w:val="22"/>
          <w:lang w:val="es-ES"/>
        </w:rPr>
        <w:t>13. Discusión e interpretación de resultados</w:t>
      </w:r>
    </w:p>
    <w:p w14:paraId="1D062DBA"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47" w:name="resumen-de-hallazgos"/>
      <w:r w:rsidRPr="000507C8">
        <w:rPr>
          <w:rFonts w:ascii="Times New Roman" w:hAnsi="Times New Roman" w:cs="Times New Roman"/>
          <w:color w:val="000000" w:themeColor="text1"/>
          <w:sz w:val="22"/>
          <w:szCs w:val="22"/>
          <w:lang w:val="es-ES"/>
        </w:rPr>
        <w:t>13.1 Resumen de hallazgos</w:t>
      </w:r>
    </w:p>
    <w:p w14:paraId="1114F26B"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El conjunto de resultados presentados conduce a una conclusión clara: </w:t>
      </w:r>
      <w:r w:rsidRPr="000507C8">
        <w:rPr>
          <w:rFonts w:ascii="Times New Roman" w:hAnsi="Times New Roman" w:cs="Times New Roman"/>
          <w:b/>
          <w:bCs/>
          <w:color w:val="000000" w:themeColor="text1"/>
          <w:sz w:val="22"/>
          <w:szCs w:val="22"/>
          <w:lang w:val="es-ES"/>
        </w:rPr>
        <w:t>el modelo TWFE convencional no detecta efectos estadísticamente significativos</w:t>
      </w:r>
      <w:r w:rsidRPr="000507C8">
        <w:rPr>
          <w:rFonts w:ascii="Times New Roman" w:hAnsi="Times New Roman" w:cs="Times New Roman"/>
          <w:color w:val="000000" w:themeColor="text1"/>
          <w:sz w:val="22"/>
          <w:szCs w:val="22"/>
          <w:lang w:val="es-ES"/>
        </w:rPr>
        <w:t xml:space="preserve"> de la representación política femenina municipal sobre ninguno de los cinco indicadores primarios de inclusión financiera en México.</w:t>
      </w:r>
    </w:p>
    <w:p w14:paraId="6BA4AF09" w14:textId="2256E718"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Los coeficientes son cercanos a cero, económicamente irrelevantes y robustos a: Cinco especificaciones alternativas (transformación funcional, exclusión de transiciones, </w:t>
      </w:r>
      <w:proofErr w:type="gramStart"/>
      <w:r w:rsidRPr="000507C8">
        <w:rPr>
          <w:rFonts w:ascii="Times New Roman" w:hAnsi="Times New Roman" w:cs="Times New Roman"/>
          <w:color w:val="000000" w:themeColor="text1"/>
          <w:sz w:val="22"/>
          <w:szCs w:val="22"/>
          <w:lang w:val="es-ES"/>
        </w:rPr>
        <w:t>placebos temporal</w:t>
      </w:r>
      <w:proofErr w:type="gramEnd"/>
      <w:r w:rsidRPr="000507C8">
        <w:rPr>
          <w:rFonts w:ascii="Times New Roman" w:hAnsi="Times New Roman" w:cs="Times New Roman"/>
          <w:color w:val="000000" w:themeColor="text1"/>
          <w:sz w:val="22"/>
          <w:szCs w:val="22"/>
          <w:lang w:val="es-ES"/>
        </w:rPr>
        <w:t xml:space="preserve"> y de género)</w:t>
      </w:r>
      <w:r w:rsidR="00BD4662" w:rsidRPr="000507C8">
        <w:rPr>
          <w:rFonts w:ascii="Times New Roman" w:hAnsi="Times New Roman" w:cs="Times New Roman"/>
          <w:color w:val="000000" w:themeColor="text1"/>
          <w:sz w:val="22"/>
          <w:szCs w:val="22"/>
          <w:lang w:val="es-ES"/>
        </w:rPr>
        <w:t xml:space="preserve">. </w:t>
      </w:r>
      <w:r w:rsidRPr="000507C8">
        <w:rPr>
          <w:rFonts w:ascii="Times New Roman" w:hAnsi="Times New Roman" w:cs="Times New Roman"/>
          <w:color w:val="000000" w:themeColor="text1"/>
          <w:sz w:val="22"/>
          <w:szCs w:val="22"/>
          <w:lang w:val="es-ES"/>
        </w:rPr>
        <w:t>Desagregación por tipo de localidad y tamaño de municipio (sin heterogeneidad robusta) - Análisis de margen extensivo y composición de género (nulos en ambos) - Variaciones en la muestra (</w:t>
      </w:r>
      <w:proofErr w:type="spellStart"/>
      <w:r w:rsidRPr="000507C8">
        <w:rPr>
          <w:rFonts w:ascii="Times New Roman" w:hAnsi="Times New Roman" w:cs="Times New Roman"/>
          <w:color w:val="000000" w:themeColor="text1"/>
          <w:sz w:val="22"/>
          <w:szCs w:val="22"/>
          <w:lang w:val="es-ES"/>
        </w:rPr>
        <w:t>main</w:t>
      </w:r>
      <w:proofErr w:type="spellEnd"/>
      <w:r w:rsidRPr="000507C8">
        <w:rPr>
          <w:rFonts w:ascii="Times New Roman" w:hAnsi="Times New Roman" w:cs="Times New Roman"/>
          <w:color w:val="000000" w:themeColor="text1"/>
          <w:sz w:val="22"/>
          <w:szCs w:val="22"/>
          <w:lang w:val="es-ES"/>
        </w:rPr>
        <w:t xml:space="preserve"> vs. full)</w:t>
      </w:r>
    </w:p>
    <w:p w14:paraId="27DBE701" w14:textId="77777777"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Los intervalos de confianza son suficientemente estrechos para descartar efectos de magnitud relevante en la mayoría de outcomes: para contratos totales, el IC 95% </w:t>
      </w:r>
      <m:oMath>
        <m:d>
          <m:dPr>
            <m:begChr m:val="["/>
            <m:endChr m:val="]"/>
            <m:ctrlPr>
              <w:rPr>
                <w:rFonts w:ascii="Cambria Math" w:hAnsi="Cambria Math" w:cs="Times New Roman"/>
                <w:color w:val="000000" w:themeColor="text1"/>
                <w:sz w:val="22"/>
                <w:szCs w:val="22"/>
                <w:lang w:val="es-ES"/>
              </w:rPr>
            </m:ctrlPr>
          </m:dPr>
          <m:e>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0.035</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0.049</m:t>
            </m:r>
          </m:e>
        </m:d>
      </m:oMath>
      <w:r w:rsidRPr="000507C8">
        <w:rPr>
          <w:rFonts w:ascii="Times New Roman" w:hAnsi="Times New Roman" w:cs="Times New Roman"/>
          <w:color w:val="000000" w:themeColor="text1"/>
          <w:sz w:val="22"/>
          <w:szCs w:val="22"/>
          <w:lang w:val="es-ES"/>
        </w:rPr>
        <w:t xml:space="preserve"> excluye efectos mayores al 5%.</w:t>
      </w:r>
    </w:p>
    <w:p w14:paraId="3A39D912"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48" w:name="por-qué-no-se-detectan-efectos"/>
      <w:bookmarkEnd w:id="47"/>
      <w:r w:rsidRPr="000507C8">
        <w:rPr>
          <w:rFonts w:ascii="Times New Roman" w:hAnsi="Times New Roman" w:cs="Times New Roman"/>
          <w:color w:val="000000" w:themeColor="text1"/>
          <w:sz w:val="22"/>
          <w:szCs w:val="22"/>
          <w:lang w:val="es-ES"/>
        </w:rPr>
        <w:lastRenderedPageBreak/>
        <w:t>13.2 ¿Por qué no se detectan efectos?</w:t>
      </w:r>
    </w:p>
    <w:p w14:paraId="58495ADC"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Varias razones teóricas podrían explicar la ausencia de señal:</w:t>
      </w:r>
    </w:p>
    <w:p w14:paraId="112F832A" w14:textId="4F1AE057" w:rsidR="00594DE1" w:rsidRPr="000507C8" w:rsidRDefault="00106D23" w:rsidP="008627DC">
      <w:pPr>
        <w:pStyle w:val="BodyText"/>
        <w:jc w:val="both"/>
        <w:rPr>
          <w:rFonts w:ascii="Times New Roman" w:hAnsi="Times New Roman" w:cs="Times New Roman"/>
          <w:color w:val="000000" w:themeColor="text1"/>
          <w:sz w:val="22"/>
          <w:szCs w:val="22"/>
          <w:lang w:val="es-ES"/>
        </w:rPr>
      </w:pPr>
      <w:r>
        <w:rPr>
          <w:rFonts w:ascii="Times New Roman" w:hAnsi="Times New Roman" w:cs="Times New Roman"/>
          <w:b/>
          <w:bCs/>
          <w:color w:val="000000" w:themeColor="text1"/>
          <w:sz w:val="22"/>
          <w:szCs w:val="22"/>
          <w:lang w:val="es-ES"/>
        </w:rPr>
        <w:t>Opción</w:t>
      </w:r>
      <w:r w:rsidR="00000000" w:rsidRPr="000507C8">
        <w:rPr>
          <w:rFonts w:ascii="Times New Roman" w:hAnsi="Times New Roman" w:cs="Times New Roman"/>
          <w:b/>
          <w:bCs/>
          <w:color w:val="000000" w:themeColor="text1"/>
          <w:sz w:val="22"/>
          <w:szCs w:val="22"/>
          <w:lang w:val="es-ES"/>
        </w:rPr>
        <w:t xml:space="preserve"> 1 — Oferta financiera parcialmente exógena.</w:t>
      </w:r>
      <w:r w:rsidR="00000000" w:rsidRPr="000507C8">
        <w:rPr>
          <w:rFonts w:ascii="Times New Roman" w:hAnsi="Times New Roman" w:cs="Times New Roman"/>
          <w:color w:val="000000" w:themeColor="text1"/>
          <w:sz w:val="22"/>
          <w:szCs w:val="22"/>
          <w:lang w:val="es-ES"/>
        </w:rPr>
        <w:t xml:space="preserve"> La distribución de sucursales, terminales punto de venta y productos financieros en México responde principalmente a decisiones de la banca comercial y a la regulación federal (CNBV), no a la política municipal. Los márgenes de acción de un gobierno local sobre la inclusión financiera podrían ser estructuralmente limitados.</w:t>
      </w:r>
    </w:p>
    <w:p w14:paraId="66C7A28B" w14:textId="63B2AB2F" w:rsidR="00594DE1" w:rsidRPr="000507C8" w:rsidRDefault="00106D23" w:rsidP="008627DC">
      <w:pPr>
        <w:pStyle w:val="BodyText"/>
        <w:jc w:val="both"/>
        <w:rPr>
          <w:rFonts w:ascii="Times New Roman" w:hAnsi="Times New Roman" w:cs="Times New Roman"/>
          <w:color w:val="000000" w:themeColor="text1"/>
          <w:sz w:val="22"/>
          <w:szCs w:val="22"/>
          <w:lang w:val="es-ES"/>
        </w:rPr>
      </w:pPr>
      <w:r>
        <w:rPr>
          <w:rFonts w:ascii="Times New Roman" w:hAnsi="Times New Roman" w:cs="Times New Roman"/>
          <w:b/>
          <w:bCs/>
          <w:color w:val="000000" w:themeColor="text1"/>
          <w:sz w:val="22"/>
          <w:szCs w:val="22"/>
          <w:lang w:val="es-ES"/>
        </w:rPr>
        <w:t>Opción</w:t>
      </w:r>
      <w:r w:rsidR="00000000" w:rsidRPr="000507C8">
        <w:rPr>
          <w:rFonts w:ascii="Times New Roman" w:hAnsi="Times New Roman" w:cs="Times New Roman"/>
          <w:b/>
          <w:bCs/>
          <w:color w:val="000000" w:themeColor="text1"/>
          <w:sz w:val="22"/>
          <w:szCs w:val="22"/>
          <w:lang w:val="es-ES"/>
        </w:rPr>
        <w:t xml:space="preserve"> 2 — Horizonte temporal insuficiente.</w:t>
      </w:r>
      <w:r w:rsidR="00000000" w:rsidRPr="000507C8">
        <w:rPr>
          <w:rFonts w:ascii="Times New Roman" w:hAnsi="Times New Roman" w:cs="Times New Roman"/>
          <w:color w:val="000000" w:themeColor="text1"/>
          <w:sz w:val="22"/>
          <w:szCs w:val="22"/>
          <w:lang w:val="es-ES"/>
        </w:rPr>
        <w:t xml:space="preserve"> El panel abarca 17 trimestres (poco más de cuatro años). Si los mecanismos operan gradualmente — a través de la confianza institucional, la difusión de programas o la señalización — los efectos podrían requerir un horizonte más largo. Los coeficientes post-tratamiento del </w:t>
      </w:r>
      <w:proofErr w:type="spellStart"/>
      <w:r w:rsidR="00000000" w:rsidRPr="000507C8">
        <w:rPr>
          <w:rFonts w:ascii="Times New Roman" w:hAnsi="Times New Roman" w:cs="Times New Roman"/>
          <w:color w:val="000000" w:themeColor="text1"/>
          <w:sz w:val="22"/>
          <w:szCs w:val="22"/>
          <w:lang w:val="es-ES"/>
        </w:rPr>
        <w:t>event</w:t>
      </w:r>
      <w:proofErr w:type="spellEnd"/>
      <w:r w:rsidR="00000000" w:rsidRPr="000507C8">
        <w:rPr>
          <w:rFonts w:ascii="Times New Roman" w:hAnsi="Times New Roman" w:cs="Times New Roman"/>
          <w:color w:val="000000" w:themeColor="text1"/>
          <w:sz w:val="22"/>
          <w:szCs w:val="22"/>
          <w:lang w:val="es-ES"/>
        </w:rPr>
        <w:t xml:space="preserve"> </w:t>
      </w:r>
      <w:proofErr w:type="spellStart"/>
      <w:r w:rsidR="00000000" w:rsidRPr="000507C8">
        <w:rPr>
          <w:rFonts w:ascii="Times New Roman" w:hAnsi="Times New Roman" w:cs="Times New Roman"/>
          <w:color w:val="000000" w:themeColor="text1"/>
          <w:sz w:val="22"/>
          <w:szCs w:val="22"/>
          <w:lang w:val="es-ES"/>
        </w:rPr>
        <w:t>study</w:t>
      </w:r>
      <w:proofErr w:type="spellEnd"/>
      <w:r w:rsidR="00000000" w:rsidRPr="000507C8">
        <w:rPr>
          <w:rFonts w:ascii="Times New Roman" w:hAnsi="Times New Roman" w:cs="Times New Roman"/>
          <w:color w:val="000000" w:themeColor="text1"/>
          <w:sz w:val="22"/>
          <w:szCs w:val="22"/>
          <w:lang w:val="es-ES"/>
        </w:rPr>
        <w:t xml:space="preserve"> no muestran una tendencia creciente que sugiera efectos emergentes, pero el horizonte observable puede ser insuficiente.</w:t>
      </w:r>
    </w:p>
    <w:p w14:paraId="13B3A8DB" w14:textId="2F4C5A2F" w:rsidR="00594DE1" w:rsidRPr="000507C8" w:rsidRDefault="00106D23" w:rsidP="008627DC">
      <w:pPr>
        <w:pStyle w:val="BodyText"/>
        <w:jc w:val="both"/>
        <w:rPr>
          <w:rFonts w:ascii="Times New Roman" w:hAnsi="Times New Roman" w:cs="Times New Roman"/>
          <w:color w:val="000000" w:themeColor="text1"/>
          <w:sz w:val="22"/>
          <w:szCs w:val="22"/>
          <w:lang w:val="es-ES"/>
        </w:rPr>
      </w:pPr>
      <w:r>
        <w:rPr>
          <w:rFonts w:ascii="Times New Roman" w:hAnsi="Times New Roman" w:cs="Times New Roman"/>
          <w:b/>
          <w:bCs/>
          <w:color w:val="000000" w:themeColor="text1"/>
          <w:sz w:val="22"/>
          <w:szCs w:val="22"/>
          <w:lang w:val="es-ES"/>
        </w:rPr>
        <w:t>Opción</w:t>
      </w:r>
      <w:r w:rsidR="00000000" w:rsidRPr="000507C8">
        <w:rPr>
          <w:rFonts w:ascii="Times New Roman" w:hAnsi="Times New Roman" w:cs="Times New Roman"/>
          <w:b/>
          <w:bCs/>
          <w:color w:val="000000" w:themeColor="text1"/>
          <w:sz w:val="22"/>
          <w:szCs w:val="22"/>
          <w:lang w:val="es-ES"/>
        </w:rPr>
        <w:t xml:space="preserve"> 3 — Heterogeneidad que se cancela.</w:t>
      </w:r>
      <w:r w:rsidR="00000000" w:rsidRPr="000507C8">
        <w:rPr>
          <w:rFonts w:ascii="Times New Roman" w:hAnsi="Times New Roman" w:cs="Times New Roman"/>
          <w:color w:val="000000" w:themeColor="text1"/>
          <w:sz w:val="22"/>
          <w:szCs w:val="22"/>
          <w:lang w:val="es-ES"/>
        </w:rPr>
        <w:t xml:space="preserve"> Los análisis de heterogeneidad muestran signos opuestos entre subgrupos: positivo en metrópolis (</w:t>
      </w:r>
      <m:oMath>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0.030</m:t>
        </m:r>
      </m:oMath>
      <w:r w:rsidR="00000000" w:rsidRPr="000507C8">
        <w:rPr>
          <w:rFonts w:ascii="Times New Roman" w:hAnsi="Times New Roman" w:cs="Times New Roman"/>
          <w:color w:val="000000" w:themeColor="text1"/>
          <w:sz w:val="22"/>
          <w:szCs w:val="22"/>
          <w:lang w:val="es-ES"/>
        </w:rPr>
        <w:t>), negativo en rurales (</w:t>
      </w:r>
      <m:oMath>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0.104</m:t>
        </m:r>
      </m:oMath>
      <w:r w:rsidR="00000000" w:rsidRPr="000507C8">
        <w:rPr>
          <w:rFonts w:ascii="Times New Roman" w:hAnsi="Times New Roman" w:cs="Times New Roman"/>
          <w:color w:val="000000" w:themeColor="text1"/>
          <w:sz w:val="22"/>
          <w:szCs w:val="22"/>
          <w:lang w:val="es-ES"/>
        </w:rPr>
        <w:t>). Esto sugiere que efectos opuestos podrían estar cancelándose en el promedio, aunque ninguno sobrevive la corrección por múltiples pruebas.</w:t>
      </w:r>
    </w:p>
    <w:p w14:paraId="6E61A4C9" w14:textId="084DF2BC" w:rsidR="00594DE1" w:rsidRPr="000507C8" w:rsidRDefault="00106D23" w:rsidP="008627DC">
      <w:pPr>
        <w:pStyle w:val="BodyText"/>
        <w:jc w:val="both"/>
        <w:rPr>
          <w:rFonts w:ascii="Times New Roman" w:hAnsi="Times New Roman" w:cs="Times New Roman"/>
          <w:color w:val="000000" w:themeColor="text1"/>
          <w:sz w:val="22"/>
          <w:szCs w:val="22"/>
          <w:lang w:val="es-ES"/>
        </w:rPr>
      </w:pPr>
      <w:r>
        <w:rPr>
          <w:rFonts w:ascii="Times New Roman" w:hAnsi="Times New Roman" w:cs="Times New Roman"/>
          <w:b/>
          <w:bCs/>
          <w:color w:val="000000" w:themeColor="text1"/>
          <w:sz w:val="22"/>
          <w:szCs w:val="22"/>
          <w:lang w:val="es-ES"/>
        </w:rPr>
        <w:t>Opción</w:t>
      </w:r>
      <w:r w:rsidR="00000000" w:rsidRPr="000507C8">
        <w:rPr>
          <w:rFonts w:ascii="Times New Roman" w:hAnsi="Times New Roman" w:cs="Times New Roman"/>
          <w:b/>
          <w:bCs/>
          <w:color w:val="000000" w:themeColor="text1"/>
          <w:sz w:val="22"/>
          <w:szCs w:val="22"/>
          <w:lang w:val="es-ES"/>
        </w:rPr>
        <w:t xml:space="preserve"> 4 — Tratamiento difuso.</w:t>
      </w:r>
      <w:r w:rsidR="00000000" w:rsidRPr="000507C8">
        <w:rPr>
          <w:rFonts w:ascii="Times New Roman" w:hAnsi="Times New Roman" w:cs="Times New Roman"/>
          <w:color w:val="000000" w:themeColor="text1"/>
          <w:sz w:val="22"/>
          <w:szCs w:val="22"/>
          <w:lang w:val="es-ES"/>
        </w:rPr>
        <w:t xml:space="preserve"> La variable </w:t>
      </w:r>
      <w:r w:rsidR="00000000" w:rsidRPr="000507C8">
        <w:rPr>
          <w:rStyle w:val="VerbatimChar"/>
          <w:rFonts w:ascii="Times New Roman" w:hAnsi="Times New Roman" w:cs="Times New Roman"/>
          <w:color w:val="000000" w:themeColor="text1"/>
          <w:szCs w:val="22"/>
          <w:lang w:val="es-ES"/>
        </w:rPr>
        <w:t>alcaldesa_final</w:t>
      </w:r>
      <w:r w:rsidR="00000000" w:rsidRPr="000507C8">
        <w:rPr>
          <w:rFonts w:ascii="Times New Roman" w:hAnsi="Times New Roman" w:cs="Times New Roman"/>
          <w:color w:val="000000" w:themeColor="text1"/>
          <w:sz w:val="22"/>
          <w:szCs w:val="22"/>
          <w:lang w:val="es-ES"/>
        </w:rPr>
        <w:t xml:space="preserve"> mide presencia de una mujer en la presidencia municipal, pero no captura orientación programática, capacidad administrativa ni intensidad de implementación. Una alcaldesa con agenda de género activa podría tener efectos radicalmente distintos de una sin ella.</w:t>
      </w:r>
    </w:p>
    <w:p w14:paraId="32FB9AF2"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49" w:name="la-informatividad-del-nulo"/>
      <w:bookmarkEnd w:id="48"/>
      <w:r w:rsidRPr="000507C8">
        <w:rPr>
          <w:rFonts w:ascii="Times New Roman" w:hAnsi="Times New Roman" w:cs="Times New Roman"/>
          <w:color w:val="000000" w:themeColor="text1"/>
          <w:sz w:val="22"/>
          <w:szCs w:val="22"/>
          <w:lang w:val="es-ES"/>
        </w:rPr>
        <w:t>13.3 La informatividad del nulo</w:t>
      </w:r>
    </w:p>
    <w:p w14:paraId="79740D5A"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Es crucial distinguir entre un nulo no informativo (“no tenemos datos suficientes”) y un nulo informativo (“los datos nos permiten descartar efectos relevantes”). El análisis de MDES establece que:</w:t>
      </w:r>
    </w:p>
    <w:p w14:paraId="743134EC" w14:textId="77777777" w:rsidR="00594DE1" w:rsidRPr="000507C8" w:rsidRDefault="00000000" w:rsidP="008627DC">
      <w:pPr>
        <w:pStyle w:val="Compact"/>
        <w:numPr>
          <w:ilvl w:val="0"/>
          <w:numId w:val="8"/>
        </w:numPr>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Para cuatro de cinco outcomes, podemos descartar efectos &gt; 5–6% con 80% de poder</w:t>
      </w:r>
    </w:p>
    <w:p w14:paraId="1EC82BE9" w14:textId="77777777" w:rsidR="00594DE1" w:rsidRPr="000507C8" w:rsidRDefault="00000000" w:rsidP="008627DC">
      <w:pPr>
        <w:pStyle w:val="Compact"/>
        <w:numPr>
          <w:ilvl w:val="0"/>
          <w:numId w:val="8"/>
        </w:numPr>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El diseño tiene la escala necesaria para detectar efectos del orden documentado en la literatura</w:t>
      </w:r>
    </w:p>
    <w:p w14:paraId="16F3C654" w14:textId="34C702E3" w:rsidR="00594DE1" w:rsidRPr="000507C8" w:rsidRDefault="00000000" w:rsidP="008627DC">
      <w:pPr>
        <w:pStyle w:val="Compact"/>
        <w:numPr>
          <w:ilvl w:val="0"/>
          <w:numId w:val="8"/>
        </w:numPr>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La ausencia de </w:t>
      </w:r>
      <w:r w:rsidRPr="00106D23">
        <w:rPr>
          <w:rFonts w:ascii="Times New Roman" w:hAnsi="Times New Roman" w:cs="Times New Roman"/>
          <w:color w:val="000000" w:themeColor="text1"/>
          <w:sz w:val="22"/>
          <w:szCs w:val="22"/>
          <w:lang w:val="es-ES"/>
        </w:rPr>
        <w:t>efecto no se explica por falta de poder,</w:t>
      </w:r>
      <w:r w:rsidRPr="000507C8">
        <w:rPr>
          <w:rFonts w:ascii="Times New Roman" w:hAnsi="Times New Roman" w:cs="Times New Roman"/>
          <w:color w:val="000000" w:themeColor="text1"/>
          <w:sz w:val="22"/>
          <w:szCs w:val="22"/>
          <w:lang w:val="es-ES"/>
        </w:rPr>
        <w:t xml:space="preserve"> sino que constituye evidencia sustantiva</w:t>
      </w:r>
    </w:p>
    <w:p w14:paraId="210C5392"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50" w:name="extensión-recomendada-stacked-did"/>
      <w:bookmarkEnd w:id="46"/>
      <w:bookmarkEnd w:id="49"/>
      <w:r w:rsidRPr="000507C8">
        <w:rPr>
          <w:rFonts w:ascii="Times New Roman" w:hAnsi="Times New Roman" w:cs="Times New Roman"/>
          <w:color w:val="000000" w:themeColor="text1"/>
          <w:sz w:val="22"/>
          <w:szCs w:val="22"/>
          <w:lang w:val="es-ES"/>
        </w:rPr>
        <w:t>14. Extensión recomendada: Stacked DiD</w:t>
      </w:r>
    </w:p>
    <w:p w14:paraId="70EEBBB8" w14:textId="39E1B002"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Dado que nuestro diseño presenta </w:t>
      </w:r>
      <w:r w:rsidRPr="00300EDF">
        <w:rPr>
          <w:rFonts w:ascii="Times New Roman" w:hAnsi="Times New Roman" w:cs="Times New Roman"/>
          <w:color w:val="000000" w:themeColor="text1"/>
          <w:sz w:val="22"/>
          <w:szCs w:val="22"/>
          <w:lang w:val="es-ES"/>
        </w:rPr>
        <w:t>adopción escalonada</w:t>
      </w:r>
      <w:r w:rsidR="00300EDF">
        <w:rPr>
          <w:rFonts w:ascii="Times New Roman" w:hAnsi="Times New Roman" w:cs="Times New Roman"/>
          <w:color w:val="000000" w:themeColor="text1"/>
          <w:sz w:val="22"/>
          <w:szCs w:val="22"/>
          <w:lang w:val="es-ES"/>
        </w:rPr>
        <w:t xml:space="preserve">, </w:t>
      </w:r>
      <w:r w:rsidRPr="000507C8">
        <w:rPr>
          <w:rFonts w:ascii="Times New Roman" w:hAnsi="Times New Roman" w:cs="Times New Roman"/>
          <w:color w:val="000000" w:themeColor="text1"/>
          <w:sz w:val="22"/>
          <w:szCs w:val="22"/>
          <w:lang w:val="es-ES"/>
        </w:rPr>
        <w:t xml:space="preserve">con 15 cohortes de tratamiento que se activan en distintos trimestres, la literatura reciente de econometría aplicada </w:t>
      </w:r>
      <w:r w:rsidR="00300EDF">
        <w:rPr>
          <w:rFonts w:ascii="Times New Roman" w:hAnsi="Times New Roman" w:cs="Times New Roman"/>
          <w:color w:val="000000" w:themeColor="text1"/>
          <w:sz w:val="22"/>
          <w:szCs w:val="22"/>
          <w:lang w:val="es-ES"/>
        </w:rPr>
        <w:t>(</w:t>
      </w:r>
      <w:proofErr w:type="gramStart"/>
      <w:r w:rsidR="00300EDF">
        <w:rPr>
          <w:rFonts w:ascii="Times New Roman" w:hAnsi="Times New Roman" w:cs="Times New Roman"/>
          <w:color w:val="000000" w:themeColor="text1"/>
          <w:sz w:val="22"/>
          <w:szCs w:val="22"/>
          <w:lang w:val="es-ES"/>
        </w:rPr>
        <w:t>de acuerdo a</w:t>
      </w:r>
      <w:proofErr w:type="gramEnd"/>
      <w:r w:rsidR="00300EDF">
        <w:rPr>
          <w:rFonts w:ascii="Times New Roman" w:hAnsi="Times New Roman" w:cs="Times New Roman"/>
          <w:color w:val="000000" w:themeColor="text1"/>
          <w:sz w:val="22"/>
          <w:szCs w:val="22"/>
          <w:lang w:val="es-ES"/>
        </w:rPr>
        <w:t xml:space="preserve"> mi investigación) </w:t>
      </w:r>
      <w:r w:rsidRPr="000507C8">
        <w:rPr>
          <w:rFonts w:ascii="Times New Roman" w:hAnsi="Times New Roman" w:cs="Times New Roman"/>
          <w:color w:val="000000" w:themeColor="text1"/>
          <w:sz w:val="22"/>
          <w:szCs w:val="22"/>
          <w:lang w:val="es-ES"/>
        </w:rPr>
        <w:t xml:space="preserve">recomienda complementar el TWFE con estimadores diseñados para evitar el sesgo de atenuación documentado por Goodman-Bacon (2021) y de </w:t>
      </w:r>
      <w:proofErr w:type="spellStart"/>
      <w:r w:rsidRPr="000507C8">
        <w:rPr>
          <w:rFonts w:ascii="Times New Roman" w:hAnsi="Times New Roman" w:cs="Times New Roman"/>
          <w:color w:val="000000" w:themeColor="text1"/>
          <w:sz w:val="22"/>
          <w:szCs w:val="22"/>
          <w:lang w:val="es-ES"/>
        </w:rPr>
        <w:t>Chaisemartin</w:t>
      </w:r>
      <w:proofErr w:type="spellEnd"/>
      <w:r w:rsidRPr="000507C8">
        <w:rPr>
          <w:rFonts w:ascii="Times New Roman" w:hAnsi="Times New Roman" w:cs="Times New Roman"/>
          <w:color w:val="000000" w:themeColor="text1"/>
          <w:sz w:val="22"/>
          <w:szCs w:val="22"/>
          <w:lang w:val="es-ES"/>
        </w:rPr>
        <w:t xml:space="preserve"> y </w:t>
      </w:r>
      <w:proofErr w:type="spellStart"/>
      <w:r w:rsidRPr="000507C8">
        <w:rPr>
          <w:rFonts w:ascii="Times New Roman" w:hAnsi="Times New Roman" w:cs="Times New Roman"/>
          <w:color w:val="000000" w:themeColor="text1"/>
          <w:sz w:val="22"/>
          <w:szCs w:val="22"/>
          <w:lang w:val="es-ES"/>
        </w:rPr>
        <w:t>D’Haultfoeuille</w:t>
      </w:r>
      <w:proofErr w:type="spellEnd"/>
      <w:r w:rsidRPr="000507C8">
        <w:rPr>
          <w:rFonts w:ascii="Times New Roman" w:hAnsi="Times New Roman" w:cs="Times New Roman"/>
          <w:color w:val="000000" w:themeColor="text1"/>
          <w:sz w:val="22"/>
          <w:szCs w:val="22"/>
          <w:lang w:val="es-ES"/>
        </w:rPr>
        <w:t xml:space="preserve"> (2020).</w:t>
      </w:r>
    </w:p>
    <w:p w14:paraId="11A4704B"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51" w:name="motivación"/>
      <w:r w:rsidRPr="000507C8">
        <w:rPr>
          <w:rFonts w:ascii="Times New Roman" w:hAnsi="Times New Roman" w:cs="Times New Roman"/>
          <w:color w:val="000000" w:themeColor="text1"/>
          <w:sz w:val="22"/>
          <w:szCs w:val="22"/>
          <w:lang w:val="es-ES"/>
        </w:rPr>
        <w:t>14.1 Motivación</w:t>
      </w:r>
    </w:p>
    <w:p w14:paraId="6C7496AE"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El estimador TWFE bajo tratamiento escalonado calcula un promedio ponderado de efectos específicos por cohorte con pesos potencialmente no convexos: municipios ya tratados pueden servir como “controles” de municipios tratados más tarde, generando comparaciones contaminadas. Si los efectos del tratamiento son heterogéneos a lo largo del tiempo, el TWFE puede </w:t>
      </w:r>
      <w:r w:rsidRPr="0064586F">
        <w:rPr>
          <w:rFonts w:ascii="Times New Roman" w:hAnsi="Times New Roman" w:cs="Times New Roman"/>
          <w:color w:val="000000" w:themeColor="text1"/>
          <w:sz w:val="22"/>
          <w:szCs w:val="22"/>
          <w:lang w:val="es-ES"/>
        </w:rPr>
        <w:t>estar sesgado hacia cero</w:t>
      </w:r>
      <w:r w:rsidRPr="000507C8">
        <w:rPr>
          <w:rFonts w:ascii="Times New Roman" w:hAnsi="Times New Roman" w:cs="Times New Roman"/>
          <w:color w:val="000000" w:themeColor="text1"/>
          <w:sz w:val="22"/>
          <w:szCs w:val="22"/>
          <w:lang w:val="es-ES"/>
        </w:rPr>
        <w:t xml:space="preserve"> (atenuación) o incluso cambiar de signo.</w:t>
      </w:r>
    </w:p>
    <w:p w14:paraId="4FC57C35"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52" w:name="estimador-recomendado"/>
      <w:bookmarkEnd w:id="51"/>
      <w:r w:rsidRPr="000507C8">
        <w:rPr>
          <w:rFonts w:ascii="Times New Roman" w:hAnsi="Times New Roman" w:cs="Times New Roman"/>
          <w:color w:val="000000" w:themeColor="text1"/>
          <w:sz w:val="22"/>
          <w:szCs w:val="22"/>
          <w:lang w:val="es-ES"/>
        </w:rPr>
        <w:t>14.2 Estimador recomendado</w:t>
      </w:r>
    </w:p>
    <w:p w14:paraId="663AE5C7"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El estimador recomendado como extensión principal es el </w:t>
      </w:r>
      <w:r w:rsidRPr="0064586F">
        <w:rPr>
          <w:rFonts w:ascii="Times New Roman" w:hAnsi="Times New Roman" w:cs="Times New Roman"/>
          <w:color w:val="000000" w:themeColor="text1"/>
          <w:sz w:val="22"/>
          <w:szCs w:val="22"/>
          <w:lang w:val="es-ES"/>
        </w:rPr>
        <w:t>Stacked DiD</w:t>
      </w:r>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Cengiz</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Dube</w:t>
      </w:r>
      <w:proofErr w:type="spellEnd"/>
      <w:r w:rsidRPr="000507C8">
        <w:rPr>
          <w:rFonts w:ascii="Times New Roman" w:hAnsi="Times New Roman" w:cs="Times New Roman"/>
          <w:color w:val="000000" w:themeColor="text1"/>
          <w:sz w:val="22"/>
          <w:szCs w:val="22"/>
          <w:lang w:val="es-ES"/>
        </w:rPr>
        <w:t xml:space="preserve">, Lindner y </w:t>
      </w:r>
      <w:proofErr w:type="spellStart"/>
      <w:r w:rsidRPr="000507C8">
        <w:rPr>
          <w:rFonts w:ascii="Times New Roman" w:hAnsi="Times New Roman" w:cs="Times New Roman"/>
          <w:color w:val="000000" w:themeColor="text1"/>
          <w:sz w:val="22"/>
          <w:szCs w:val="22"/>
          <w:lang w:val="es-ES"/>
        </w:rPr>
        <w:t>Zipperer</w:t>
      </w:r>
      <w:proofErr w:type="spellEnd"/>
      <w:r w:rsidRPr="000507C8">
        <w:rPr>
          <w:rFonts w:ascii="Times New Roman" w:hAnsi="Times New Roman" w:cs="Times New Roman"/>
          <w:color w:val="000000" w:themeColor="text1"/>
          <w:sz w:val="22"/>
          <w:szCs w:val="22"/>
          <w:lang w:val="es-ES"/>
        </w:rPr>
        <w:t xml:space="preserve">, 2019), que elimina las comparaciones contaminadas al restringir cada cohorte tratada a un grupo de control limpio de municipios </w:t>
      </w:r>
      <w:proofErr w:type="spellStart"/>
      <w:r w:rsidRPr="000507C8">
        <w:rPr>
          <w:rFonts w:ascii="Times New Roman" w:hAnsi="Times New Roman" w:cs="Times New Roman"/>
          <w:color w:val="000000" w:themeColor="text1"/>
          <w:sz w:val="22"/>
          <w:szCs w:val="22"/>
          <w:lang w:val="es-ES"/>
        </w:rPr>
        <w:t>never-treated</w:t>
      </w:r>
      <w:proofErr w:type="spellEnd"/>
      <w:r w:rsidRPr="000507C8">
        <w:rPr>
          <w:rFonts w:ascii="Times New Roman" w:hAnsi="Times New Roman" w:cs="Times New Roman"/>
          <w:color w:val="000000" w:themeColor="text1"/>
          <w:sz w:val="22"/>
          <w:szCs w:val="22"/>
          <w:lang w:val="es-ES"/>
        </w:rPr>
        <w:t>. La implementación implicaría:</w:t>
      </w:r>
    </w:p>
    <w:p w14:paraId="7C8DEC0A" w14:textId="3E6A9C97" w:rsidR="00594DE1" w:rsidRPr="0064586F" w:rsidRDefault="00000000" w:rsidP="008627DC">
      <w:pPr>
        <w:pStyle w:val="Compact"/>
        <w:numPr>
          <w:ilvl w:val="0"/>
          <w:numId w:val="9"/>
        </w:numPr>
        <w:jc w:val="both"/>
        <w:rPr>
          <w:rFonts w:ascii="Times New Roman" w:hAnsi="Times New Roman" w:cs="Times New Roman"/>
          <w:color w:val="000000" w:themeColor="text1"/>
          <w:sz w:val="22"/>
          <w:szCs w:val="22"/>
          <w:lang w:val="es-ES"/>
        </w:rPr>
      </w:pPr>
      <w:r w:rsidRPr="0064586F">
        <w:rPr>
          <w:rFonts w:ascii="Times New Roman" w:hAnsi="Times New Roman" w:cs="Times New Roman"/>
          <w:color w:val="000000" w:themeColor="text1"/>
          <w:sz w:val="22"/>
          <w:szCs w:val="22"/>
          <w:lang w:val="es-ES"/>
        </w:rPr>
        <w:lastRenderedPageBreak/>
        <w:t xml:space="preserve">Construir sub-experimentos por cada una de las 14 cohortes efectivas (excluyendo </w:t>
      </w:r>
      <m:oMath>
        <m:r>
          <w:rPr>
            <w:rFonts w:ascii="Cambria Math" w:hAnsi="Cambria Math" w:cs="Times New Roman"/>
            <w:color w:val="000000" w:themeColor="text1"/>
            <w:sz w:val="22"/>
            <w:szCs w:val="22"/>
            <w:lang w:val="es-ES"/>
          </w:rPr>
          <m:t>g</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0</m:t>
        </m:r>
      </m:oMath>
      <w:r w:rsidRPr="0064586F">
        <w:rPr>
          <w:rFonts w:ascii="Times New Roman" w:hAnsi="Times New Roman" w:cs="Times New Roman"/>
          <w:color w:val="000000" w:themeColor="text1"/>
          <w:sz w:val="22"/>
          <w:szCs w:val="22"/>
          <w:lang w:val="es-ES"/>
        </w:rPr>
        <w:t xml:space="preserve">), cada uno con una ventana de </w:t>
      </w:r>
      <m:oMath>
        <m:d>
          <m:dPr>
            <m:begChr m:val="["/>
            <m:endChr m:val="]"/>
            <m:ctrlPr>
              <w:rPr>
                <w:rFonts w:ascii="Cambria Math" w:hAnsi="Cambria Math" w:cs="Times New Roman"/>
                <w:color w:val="000000" w:themeColor="text1"/>
                <w:sz w:val="22"/>
                <w:szCs w:val="22"/>
                <w:lang w:val="es-ES"/>
              </w:rPr>
            </m:ctrlPr>
          </m:dPr>
          <m:e>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4</m:t>
            </m:r>
            <m:r>
              <m:rPr>
                <m:sty m:val="p"/>
              </m:rPr>
              <w:rPr>
                <w:rFonts w:ascii="Cambria Math" w:hAnsi="Cambria Math" w:cs="Times New Roman"/>
                <w:color w:val="000000" w:themeColor="text1"/>
                <w:sz w:val="22"/>
                <w:szCs w:val="22"/>
                <w:lang w:val="es-ES"/>
              </w:rPr>
              <m:t>,+</m:t>
            </m:r>
            <m:r>
              <w:rPr>
                <w:rFonts w:ascii="Cambria Math" w:hAnsi="Cambria Math" w:cs="Times New Roman"/>
                <w:color w:val="000000" w:themeColor="text1"/>
                <w:sz w:val="22"/>
                <w:szCs w:val="22"/>
                <w:lang w:val="es-ES"/>
              </w:rPr>
              <m:t>8</m:t>
            </m:r>
          </m:e>
        </m:d>
      </m:oMath>
      <w:r w:rsidRPr="0064586F">
        <w:rPr>
          <w:rFonts w:ascii="Times New Roman" w:hAnsi="Times New Roman" w:cs="Times New Roman"/>
          <w:color w:val="000000" w:themeColor="text1"/>
          <w:sz w:val="22"/>
          <w:szCs w:val="22"/>
          <w:lang w:val="es-ES"/>
        </w:rPr>
        <w:t xml:space="preserve"> trimestres.</w:t>
      </w:r>
    </w:p>
    <w:p w14:paraId="6BA53949" w14:textId="77777777" w:rsidR="00594DE1" w:rsidRPr="0064586F" w:rsidRDefault="00000000" w:rsidP="008627DC">
      <w:pPr>
        <w:pStyle w:val="Compact"/>
        <w:numPr>
          <w:ilvl w:val="0"/>
          <w:numId w:val="9"/>
        </w:numPr>
        <w:jc w:val="both"/>
        <w:rPr>
          <w:rFonts w:ascii="Times New Roman" w:hAnsi="Times New Roman" w:cs="Times New Roman"/>
          <w:color w:val="000000" w:themeColor="text1"/>
          <w:sz w:val="22"/>
          <w:szCs w:val="22"/>
          <w:lang w:val="es-ES"/>
        </w:rPr>
      </w:pPr>
      <w:r w:rsidRPr="0064586F">
        <w:rPr>
          <w:rFonts w:ascii="Times New Roman" w:hAnsi="Times New Roman" w:cs="Times New Roman"/>
          <w:color w:val="000000" w:themeColor="text1"/>
          <w:sz w:val="22"/>
          <w:szCs w:val="22"/>
          <w:lang w:val="es-ES"/>
        </w:rPr>
        <w:t>Apilar los sub-</w:t>
      </w:r>
      <w:proofErr w:type="spellStart"/>
      <w:r w:rsidRPr="0064586F">
        <w:rPr>
          <w:rFonts w:ascii="Times New Roman" w:hAnsi="Times New Roman" w:cs="Times New Roman"/>
          <w:color w:val="000000" w:themeColor="text1"/>
          <w:sz w:val="22"/>
          <w:szCs w:val="22"/>
          <w:lang w:val="es-ES"/>
        </w:rPr>
        <w:t>datasets</w:t>
      </w:r>
      <w:proofErr w:type="spellEnd"/>
      <w:r w:rsidRPr="0064586F">
        <w:rPr>
          <w:rFonts w:ascii="Times New Roman" w:hAnsi="Times New Roman" w:cs="Times New Roman"/>
          <w:color w:val="000000" w:themeColor="text1"/>
          <w:sz w:val="22"/>
          <w:szCs w:val="22"/>
          <w:lang w:val="es-ES"/>
        </w:rPr>
        <w:t xml:space="preserve"> e incluir efectos fijos anidados de </w:t>
      </w:r>
      <w:proofErr w:type="spellStart"/>
      <w:r w:rsidRPr="0064586F">
        <w:rPr>
          <w:rFonts w:ascii="Times New Roman" w:hAnsi="Times New Roman" w:cs="Times New Roman"/>
          <w:color w:val="000000" w:themeColor="text1"/>
          <w:sz w:val="22"/>
          <w:szCs w:val="22"/>
          <w:lang w:val="es-ES"/>
        </w:rPr>
        <w:t>municipio×stack</w:t>
      </w:r>
      <w:proofErr w:type="spellEnd"/>
      <w:r w:rsidRPr="0064586F">
        <w:rPr>
          <w:rFonts w:ascii="Times New Roman" w:hAnsi="Times New Roman" w:cs="Times New Roman"/>
          <w:color w:val="000000" w:themeColor="text1"/>
          <w:sz w:val="22"/>
          <w:szCs w:val="22"/>
          <w:lang w:val="es-ES"/>
        </w:rPr>
        <w:t xml:space="preserve"> y </w:t>
      </w:r>
      <w:proofErr w:type="spellStart"/>
      <w:r w:rsidRPr="0064586F">
        <w:rPr>
          <w:rFonts w:ascii="Times New Roman" w:hAnsi="Times New Roman" w:cs="Times New Roman"/>
          <w:color w:val="000000" w:themeColor="text1"/>
          <w:sz w:val="22"/>
          <w:szCs w:val="22"/>
          <w:lang w:val="es-ES"/>
        </w:rPr>
        <w:t>periodo×stack</w:t>
      </w:r>
      <w:proofErr w:type="spellEnd"/>
      <w:r w:rsidRPr="0064586F">
        <w:rPr>
          <w:rFonts w:ascii="Times New Roman" w:hAnsi="Times New Roman" w:cs="Times New Roman"/>
          <w:color w:val="000000" w:themeColor="text1"/>
          <w:sz w:val="22"/>
          <w:szCs w:val="22"/>
          <w:lang w:val="es-ES"/>
        </w:rPr>
        <w:t>.</w:t>
      </w:r>
    </w:p>
    <w:p w14:paraId="3C9396E3" w14:textId="77777777" w:rsidR="00594DE1" w:rsidRPr="0064586F" w:rsidRDefault="00000000" w:rsidP="008627DC">
      <w:pPr>
        <w:pStyle w:val="Compact"/>
        <w:numPr>
          <w:ilvl w:val="0"/>
          <w:numId w:val="9"/>
        </w:numPr>
        <w:jc w:val="both"/>
        <w:rPr>
          <w:rFonts w:ascii="Times New Roman" w:hAnsi="Times New Roman" w:cs="Times New Roman"/>
          <w:color w:val="000000" w:themeColor="text1"/>
          <w:sz w:val="22"/>
          <w:szCs w:val="22"/>
          <w:lang w:val="es-ES"/>
        </w:rPr>
      </w:pPr>
      <w:r w:rsidRPr="0064586F">
        <w:rPr>
          <w:rFonts w:ascii="Times New Roman" w:hAnsi="Times New Roman" w:cs="Times New Roman"/>
          <w:color w:val="000000" w:themeColor="text1"/>
          <w:sz w:val="22"/>
          <w:szCs w:val="22"/>
          <w:lang w:val="es-ES"/>
        </w:rPr>
        <w:t xml:space="preserve">Estimar el ATT promedio ponderado por tamaño de cohorte, con errores </w:t>
      </w:r>
      <w:proofErr w:type="spellStart"/>
      <w:r w:rsidRPr="0064586F">
        <w:rPr>
          <w:rFonts w:ascii="Times New Roman" w:hAnsi="Times New Roman" w:cs="Times New Roman"/>
          <w:color w:val="000000" w:themeColor="text1"/>
          <w:sz w:val="22"/>
          <w:szCs w:val="22"/>
          <w:lang w:val="es-ES"/>
        </w:rPr>
        <w:t>clusterizados</w:t>
      </w:r>
      <w:proofErr w:type="spellEnd"/>
      <w:r w:rsidRPr="0064586F">
        <w:rPr>
          <w:rFonts w:ascii="Times New Roman" w:hAnsi="Times New Roman" w:cs="Times New Roman"/>
          <w:color w:val="000000" w:themeColor="text1"/>
          <w:sz w:val="22"/>
          <w:szCs w:val="22"/>
          <w:lang w:val="es-ES"/>
        </w:rPr>
        <w:t xml:space="preserve"> a nivel municipio original.</w:t>
      </w:r>
    </w:p>
    <w:p w14:paraId="05105590" w14:textId="77777777" w:rsidR="00594DE1" w:rsidRPr="000507C8" w:rsidRDefault="00000000" w:rsidP="008627DC">
      <w:pPr>
        <w:pStyle w:val="Heading3"/>
        <w:jc w:val="both"/>
        <w:rPr>
          <w:rFonts w:ascii="Times New Roman" w:hAnsi="Times New Roman" w:cs="Times New Roman"/>
          <w:color w:val="000000" w:themeColor="text1"/>
          <w:sz w:val="22"/>
          <w:szCs w:val="22"/>
          <w:lang w:val="es-ES"/>
        </w:rPr>
      </w:pPr>
      <w:bookmarkStart w:id="53" w:name="relevancia"/>
      <w:bookmarkEnd w:id="52"/>
      <w:r w:rsidRPr="000507C8">
        <w:rPr>
          <w:rFonts w:ascii="Times New Roman" w:hAnsi="Times New Roman" w:cs="Times New Roman"/>
          <w:color w:val="000000" w:themeColor="text1"/>
          <w:sz w:val="22"/>
          <w:szCs w:val="22"/>
          <w:lang w:val="es-ES"/>
        </w:rPr>
        <w:t>14.3 Relevancia</w:t>
      </w:r>
    </w:p>
    <w:p w14:paraId="5EAF39A5"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Esta extensión es especialmente relevante para nuestra pregunta porque los nulos del TWFE son precisamente los casos donde la teoría predice mayor potencial de sesgo de atenuación bajo adopción escalonada con efectos heterogéneos. Un Stacked DiD permitiría verificar si los nulos persisten o si hay efectos enmascarados.</w:t>
      </w:r>
    </w:p>
    <w:p w14:paraId="4B11C6E0" w14:textId="4AD6599F" w:rsidR="00594DE1" w:rsidRPr="000507C8" w:rsidRDefault="00000000" w:rsidP="00453928">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Como robustez secundaria, se recomienda también el estimador de Callaway y </w:t>
      </w:r>
      <w:proofErr w:type="spellStart"/>
      <w:r w:rsidRPr="000507C8">
        <w:rPr>
          <w:rFonts w:ascii="Times New Roman" w:hAnsi="Times New Roman" w:cs="Times New Roman"/>
          <w:color w:val="000000" w:themeColor="text1"/>
          <w:sz w:val="22"/>
          <w:szCs w:val="22"/>
          <w:lang w:val="es-ES"/>
        </w:rPr>
        <w:t>Sant’Anna</w:t>
      </w:r>
      <w:proofErr w:type="spellEnd"/>
      <w:r w:rsidRPr="000507C8">
        <w:rPr>
          <w:rFonts w:ascii="Times New Roman" w:hAnsi="Times New Roman" w:cs="Times New Roman"/>
          <w:color w:val="000000" w:themeColor="text1"/>
          <w:sz w:val="22"/>
          <w:szCs w:val="22"/>
          <w:lang w:val="es-ES"/>
        </w:rPr>
        <w:t xml:space="preserve"> (2021).</w:t>
      </w:r>
    </w:p>
    <w:p w14:paraId="0407552D"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54" w:name="conclusiones"/>
      <w:bookmarkEnd w:id="50"/>
      <w:bookmarkEnd w:id="53"/>
      <w:r w:rsidRPr="000507C8">
        <w:rPr>
          <w:rFonts w:ascii="Times New Roman" w:hAnsi="Times New Roman" w:cs="Times New Roman"/>
          <w:color w:val="000000" w:themeColor="text1"/>
          <w:sz w:val="22"/>
          <w:szCs w:val="22"/>
          <w:lang w:val="es-ES"/>
        </w:rPr>
        <w:t>15. Conclusiones</w:t>
      </w:r>
    </w:p>
    <w:p w14:paraId="285B42A4" w14:textId="58F2026A"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Esta investigación estimó el efecto causal de la representación política femenina municipal</w:t>
      </w:r>
      <w:r w:rsidR="0064586F">
        <w:rPr>
          <w:rFonts w:ascii="Times New Roman" w:hAnsi="Times New Roman" w:cs="Times New Roman"/>
          <w:color w:val="000000" w:themeColor="text1"/>
          <w:sz w:val="22"/>
          <w:szCs w:val="22"/>
          <w:lang w:val="es-ES"/>
        </w:rPr>
        <w:t>,</w:t>
      </w:r>
      <w:r w:rsidRPr="000507C8">
        <w:rPr>
          <w:rFonts w:ascii="Times New Roman" w:hAnsi="Times New Roman" w:cs="Times New Roman"/>
          <w:color w:val="000000" w:themeColor="text1"/>
          <w:sz w:val="22"/>
          <w:szCs w:val="22"/>
          <w:lang w:val="es-ES"/>
        </w:rPr>
        <w:t xml:space="preserve"> medida por la presencia de una alcaldesa</w:t>
      </w:r>
      <w:r w:rsidR="0064586F">
        <w:rPr>
          <w:rFonts w:ascii="Times New Roman" w:hAnsi="Times New Roman" w:cs="Times New Roman"/>
          <w:color w:val="000000" w:themeColor="text1"/>
          <w:sz w:val="22"/>
          <w:szCs w:val="22"/>
          <w:lang w:val="es-ES"/>
        </w:rPr>
        <w:t xml:space="preserve">, </w:t>
      </w:r>
      <w:r w:rsidRPr="000507C8">
        <w:rPr>
          <w:rFonts w:ascii="Times New Roman" w:hAnsi="Times New Roman" w:cs="Times New Roman"/>
          <w:color w:val="000000" w:themeColor="text1"/>
          <w:sz w:val="22"/>
          <w:szCs w:val="22"/>
          <w:lang w:val="es-ES"/>
        </w:rPr>
        <w:t>sobre cinco indicadores de inclusión financiera de las mujeres en México, utilizando un panel de 2,471 municipios observados durante 17 trimestres (2018-T3 a 2022-T3).</w:t>
      </w:r>
    </w:p>
    <w:p w14:paraId="50185642" w14:textId="319620C5" w:rsidR="00594DE1" w:rsidRPr="000507C8" w:rsidRDefault="00000000" w:rsidP="008627DC">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Hallazgo principal</w:t>
      </w:r>
      <w:r w:rsidR="0064586F">
        <w:rPr>
          <w:rFonts w:ascii="Times New Roman" w:hAnsi="Times New Roman" w:cs="Times New Roman"/>
          <w:b/>
          <w:bCs/>
          <w:color w:val="000000" w:themeColor="text1"/>
          <w:sz w:val="22"/>
          <w:szCs w:val="22"/>
          <w:lang w:val="es-ES"/>
        </w:rPr>
        <w:t xml:space="preserve">: </w:t>
      </w:r>
      <w:r w:rsidR="0064586F">
        <w:rPr>
          <w:rFonts w:ascii="Times New Roman" w:hAnsi="Times New Roman" w:cs="Times New Roman"/>
          <w:color w:val="000000" w:themeColor="text1"/>
          <w:sz w:val="22"/>
          <w:szCs w:val="22"/>
          <w:lang w:val="es-ES"/>
        </w:rPr>
        <w:t>d</w:t>
      </w:r>
      <w:r w:rsidRPr="000507C8">
        <w:rPr>
          <w:rFonts w:ascii="Times New Roman" w:hAnsi="Times New Roman" w:cs="Times New Roman"/>
          <w:color w:val="000000" w:themeColor="text1"/>
          <w:sz w:val="22"/>
          <w:szCs w:val="22"/>
          <w:lang w:val="es-ES"/>
        </w:rPr>
        <w:t>entro del horizonte temporal y la definición de tratamiento analizados, no encontramos evidencia de un efecto causal de la representación política femenina municipal sobre los indicadores de inclusión financiera de las mujeres. El resultado nulo es:</w:t>
      </w:r>
    </w:p>
    <w:p w14:paraId="50B20328" w14:textId="77777777" w:rsidR="00594DE1" w:rsidRPr="000507C8" w:rsidRDefault="00000000" w:rsidP="008627DC">
      <w:pPr>
        <w:pStyle w:val="Compact"/>
        <w:numPr>
          <w:ilvl w:val="0"/>
          <w:numId w:val="10"/>
        </w:numPr>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Robusto:</w:t>
      </w:r>
      <w:r w:rsidRPr="000507C8">
        <w:rPr>
          <w:rFonts w:ascii="Times New Roman" w:hAnsi="Times New Roman" w:cs="Times New Roman"/>
          <w:color w:val="000000" w:themeColor="text1"/>
          <w:sz w:val="22"/>
          <w:szCs w:val="22"/>
          <w:lang w:val="es-ES"/>
        </w:rPr>
        <w:t xml:space="preserve"> consistente a través de cinco especificaciones alternativas, dos placebos, y el análisis de margen extensivo y composición de género.</w:t>
      </w:r>
    </w:p>
    <w:p w14:paraId="583005EC" w14:textId="77777777" w:rsidR="00594DE1" w:rsidRPr="000507C8" w:rsidRDefault="00000000" w:rsidP="008627DC">
      <w:pPr>
        <w:pStyle w:val="Compact"/>
        <w:numPr>
          <w:ilvl w:val="0"/>
          <w:numId w:val="10"/>
        </w:numPr>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Informativo:</w:t>
      </w:r>
      <w:r w:rsidRPr="000507C8">
        <w:rPr>
          <w:rFonts w:ascii="Times New Roman" w:hAnsi="Times New Roman" w:cs="Times New Roman"/>
          <w:color w:val="000000" w:themeColor="text1"/>
          <w:sz w:val="22"/>
          <w:szCs w:val="22"/>
          <w:lang w:val="es-ES"/>
        </w:rPr>
        <w:t xml:space="preserve"> el análisis de poder estadístico (MDES) permite descartar efectos mayores al 5–7% para cuatro de cinco outcomes.</w:t>
      </w:r>
    </w:p>
    <w:p w14:paraId="45601A42" w14:textId="77777777" w:rsidR="00594DE1" w:rsidRPr="000507C8" w:rsidRDefault="00000000" w:rsidP="008627DC">
      <w:pPr>
        <w:pStyle w:val="Compact"/>
        <w:numPr>
          <w:ilvl w:val="0"/>
          <w:numId w:val="10"/>
        </w:numPr>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Creíble:</w:t>
      </w:r>
      <w:r w:rsidRPr="000507C8">
        <w:rPr>
          <w:rFonts w:ascii="Times New Roman" w:hAnsi="Times New Roman" w:cs="Times New Roman"/>
          <w:color w:val="000000" w:themeColor="text1"/>
          <w:sz w:val="22"/>
          <w:szCs w:val="22"/>
          <w:lang w:val="es-ES"/>
        </w:rPr>
        <w:t xml:space="preserve"> las tendencias paralelas se sostienen en los cinco outcomes y los placebos confirman la ausencia de efectos espurios.</w:t>
      </w:r>
    </w:p>
    <w:p w14:paraId="12DC228E" w14:textId="77777777" w:rsidR="00594DE1" w:rsidRPr="000507C8" w:rsidRDefault="00000000" w:rsidP="008627DC">
      <w:pPr>
        <w:pStyle w:val="FirstParagraph"/>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Contribuciones metodológicas.</w:t>
      </w:r>
      <w:r w:rsidRPr="000507C8">
        <w:rPr>
          <w:rFonts w:ascii="Times New Roman" w:hAnsi="Times New Roman" w:cs="Times New Roman"/>
          <w:color w:val="000000" w:themeColor="text1"/>
          <w:sz w:val="22"/>
          <w:szCs w:val="22"/>
          <w:lang w:val="es-ES"/>
        </w:rPr>
        <w:t xml:space="preserve"> El trabajo implementa un pipeline reproducible que cubre desde la carga de datos hasta la generación de tablas publicables, incluyendo: un EDA automatizado de 6 secciones, 12 recomendaciones de transformación implementadas, un panel analítico con 348 variables derivadas, y un análisis empírico de 10 pasos secuenciales con diagnósticos completos de pre-</w:t>
      </w:r>
      <w:proofErr w:type="spellStart"/>
      <w:r w:rsidRPr="000507C8">
        <w:rPr>
          <w:rFonts w:ascii="Times New Roman" w:hAnsi="Times New Roman" w:cs="Times New Roman"/>
          <w:color w:val="000000" w:themeColor="text1"/>
          <w:sz w:val="22"/>
          <w:szCs w:val="22"/>
          <w:lang w:val="es-ES"/>
        </w:rPr>
        <w:t>trends</w:t>
      </w:r>
      <w:proofErr w:type="spellEnd"/>
      <w:r w:rsidRPr="000507C8">
        <w:rPr>
          <w:rFonts w:ascii="Times New Roman" w:hAnsi="Times New Roman" w:cs="Times New Roman"/>
          <w:color w:val="000000" w:themeColor="text1"/>
          <w:sz w:val="22"/>
          <w:szCs w:val="22"/>
          <w:lang w:val="es-ES"/>
        </w:rPr>
        <w:t xml:space="preserve"> y poder estadístico.</w:t>
      </w:r>
    </w:p>
    <w:p w14:paraId="37432E53" w14:textId="27CBEFBE" w:rsidR="00594DE1" w:rsidRPr="000507C8" w:rsidRDefault="00000000" w:rsidP="00453928">
      <w:pPr>
        <w:pStyle w:val="BodyText"/>
        <w:jc w:val="both"/>
        <w:rPr>
          <w:rFonts w:ascii="Times New Roman" w:hAnsi="Times New Roman" w:cs="Times New Roman"/>
          <w:color w:val="000000" w:themeColor="text1"/>
          <w:sz w:val="22"/>
          <w:szCs w:val="22"/>
          <w:lang w:val="es-ES"/>
        </w:rPr>
      </w:pPr>
      <w:r w:rsidRPr="000507C8">
        <w:rPr>
          <w:rFonts w:ascii="Times New Roman" w:hAnsi="Times New Roman" w:cs="Times New Roman"/>
          <w:b/>
          <w:bCs/>
          <w:color w:val="000000" w:themeColor="text1"/>
          <w:sz w:val="22"/>
          <w:szCs w:val="22"/>
          <w:lang w:val="es-ES"/>
        </w:rPr>
        <w:t>Limitaciones y trabajo futuro.</w:t>
      </w:r>
      <w:r w:rsidRPr="000507C8">
        <w:rPr>
          <w:rFonts w:ascii="Times New Roman" w:hAnsi="Times New Roman" w:cs="Times New Roman"/>
          <w:color w:val="000000" w:themeColor="text1"/>
          <w:sz w:val="22"/>
          <w:szCs w:val="22"/>
          <w:lang w:val="es-ES"/>
        </w:rPr>
        <w:t xml:space="preserve"> La principal limitación es que el estimador TWFE puede estar sesgado ante efectos heterogéneos bajo adopción escalonada. Se recomienda como extensión central implementar el Stacked DiD de </w:t>
      </w:r>
      <w:proofErr w:type="spellStart"/>
      <w:r w:rsidRPr="000507C8">
        <w:rPr>
          <w:rFonts w:ascii="Times New Roman" w:hAnsi="Times New Roman" w:cs="Times New Roman"/>
          <w:color w:val="000000" w:themeColor="text1"/>
          <w:sz w:val="22"/>
          <w:szCs w:val="22"/>
          <w:lang w:val="es-ES"/>
        </w:rPr>
        <w:t>Cengiz</w:t>
      </w:r>
      <w:proofErr w:type="spellEnd"/>
      <w:r w:rsidRPr="000507C8">
        <w:rPr>
          <w:rFonts w:ascii="Times New Roman" w:hAnsi="Times New Roman" w:cs="Times New Roman"/>
          <w:color w:val="000000" w:themeColor="text1"/>
          <w:sz w:val="22"/>
          <w:szCs w:val="22"/>
          <w:lang w:val="es-ES"/>
        </w:rPr>
        <w:t xml:space="preserve"> et al. (2019), que resolvería esta preocupación. Adicionalmente, un horizonte temporal más largo y datos post-2022 permitirían evaluar efectos de mediano plazo, y la incorporación de información sobre la orientación programática de las alcaldesas enriquecería la medición del tratamiento.</w:t>
      </w:r>
    </w:p>
    <w:p w14:paraId="2754FECB"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55" w:name="referencias-bibliográficas"/>
      <w:bookmarkEnd w:id="54"/>
      <w:r w:rsidRPr="000507C8">
        <w:rPr>
          <w:rFonts w:ascii="Times New Roman" w:hAnsi="Times New Roman" w:cs="Times New Roman"/>
          <w:color w:val="000000" w:themeColor="text1"/>
          <w:sz w:val="22"/>
          <w:szCs w:val="22"/>
          <w:lang w:val="es-ES"/>
        </w:rPr>
        <w:t>16. Referencias bibliográficas</w:t>
      </w:r>
    </w:p>
    <w:p w14:paraId="02BF8705"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Baker, A. C., Larcker, D. F. &amp; Wang, C. C. Y. (2022). </w:t>
      </w:r>
      <w:r w:rsidRPr="00304FB0">
        <w:rPr>
          <w:rFonts w:ascii="Times New Roman" w:hAnsi="Times New Roman" w:cs="Times New Roman"/>
          <w:i/>
          <w:iCs/>
          <w:color w:val="000000" w:themeColor="text1"/>
          <w:sz w:val="22"/>
          <w:szCs w:val="22"/>
        </w:rPr>
        <w:t>How Much Should We Trust Staggered Difference-in-Differences Estimates?</w:t>
      </w:r>
      <w:r w:rsidRPr="00304FB0">
        <w:rPr>
          <w:rFonts w:ascii="Times New Roman" w:hAnsi="Times New Roman" w:cs="Times New Roman"/>
          <w:color w:val="000000" w:themeColor="text1"/>
          <w:sz w:val="22"/>
          <w:szCs w:val="22"/>
        </w:rPr>
        <w:t xml:space="preserve"> </w:t>
      </w:r>
      <w:proofErr w:type="spellStart"/>
      <w:r w:rsidRPr="000507C8">
        <w:rPr>
          <w:rFonts w:ascii="Times New Roman" w:hAnsi="Times New Roman" w:cs="Times New Roman"/>
          <w:color w:val="000000" w:themeColor="text1"/>
          <w:sz w:val="22"/>
          <w:szCs w:val="22"/>
          <w:lang w:val="es-ES"/>
        </w:rPr>
        <w:t>Journal</w:t>
      </w:r>
      <w:proofErr w:type="spellEnd"/>
      <w:r w:rsidRPr="000507C8">
        <w:rPr>
          <w:rFonts w:ascii="Times New Roman" w:hAnsi="Times New Roman" w:cs="Times New Roman"/>
          <w:color w:val="000000" w:themeColor="text1"/>
          <w:sz w:val="22"/>
          <w:szCs w:val="22"/>
          <w:lang w:val="es-ES"/>
        </w:rPr>
        <w:t xml:space="preserve"> of </w:t>
      </w:r>
      <w:proofErr w:type="spellStart"/>
      <w:r w:rsidRPr="000507C8">
        <w:rPr>
          <w:rFonts w:ascii="Times New Roman" w:hAnsi="Times New Roman" w:cs="Times New Roman"/>
          <w:color w:val="000000" w:themeColor="text1"/>
          <w:sz w:val="22"/>
          <w:szCs w:val="22"/>
          <w:lang w:val="es-ES"/>
        </w:rPr>
        <w:t>Financial</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Economics</w:t>
      </w:r>
      <w:proofErr w:type="spellEnd"/>
      <w:r w:rsidRPr="000507C8">
        <w:rPr>
          <w:rFonts w:ascii="Times New Roman" w:hAnsi="Times New Roman" w:cs="Times New Roman"/>
          <w:color w:val="000000" w:themeColor="text1"/>
          <w:sz w:val="22"/>
          <w:szCs w:val="22"/>
          <w:lang w:val="es-ES"/>
        </w:rPr>
        <w:t>, 144(2), 370–395.</w:t>
      </w:r>
    </w:p>
    <w:p w14:paraId="08AB730E"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Bellemare, M. F. &amp; Wichman, C. J. (2020). </w:t>
      </w:r>
      <w:r w:rsidRPr="00304FB0">
        <w:rPr>
          <w:rFonts w:ascii="Times New Roman" w:hAnsi="Times New Roman" w:cs="Times New Roman"/>
          <w:i/>
          <w:iCs/>
          <w:color w:val="000000" w:themeColor="text1"/>
          <w:sz w:val="22"/>
          <w:szCs w:val="22"/>
        </w:rPr>
        <w:t>Elasticities and the Inverse Hyperbolic Sine Transformation.</w:t>
      </w:r>
      <w:r w:rsidRPr="00304FB0">
        <w:rPr>
          <w:rFonts w:ascii="Times New Roman" w:hAnsi="Times New Roman" w:cs="Times New Roman"/>
          <w:color w:val="000000" w:themeColor="text1"/>
          <w:sz w:val="22"/>
          <w:szCs w:val="22"/>
        </w:rPr>
        <w:t xml:space="preserve"> </w:t>
      </w:r>
      <w:r w:rsidRPr="000507C8">
        <w:rPr>
          <w:rFonts w:ascii="Times New Roman" w:hAnsi="Times New Roman" w:cs="Times New Roman"/>
          <w:color w:val="000000" w:themeColor="text1"/>
          <w:sz w:val="22"/>
          <w:szCs w:val="22"/>
          <w:lang w:val="es-ES"/>
        </w:rPr>
        <w:t xml:space="preserve">Oxford </w:t>
      </w:r>
      <w:proofErr w:type="spellStart"/>
      <w:r w:rsidRPr="000507C8">
        <w:rPr>
          <w:rFonts w:ascii="Times New Roman" w:hAnsi="Times New Roman" w:cs="Times New Roman"/>
          <w:color w:val="000000" w:themeColor="text1"/>
          <w:sz w:val="22"/>
          <w:szCs w:val="22"/>
          <w:lang w:val="es-ES"/>
        </w:rPr>
        <w:t>Bulletin</w:t>
      </w:r>
      <w:proofErr w:type="spellEnd"/>
      <w:r w:rsidRPr="000507C8">
        <w:rPr>
          <w:rFonts w:ascii="Times New Roman" w:hAnsi="Times New Roman" w:cs="Times New Roman"/>
          <w:color w:val="000000" w:themeColor="text1"/>
          <w:sz w:val="22"/>
          <w:szCs w:val="22"/>
          <w:lang w:val="es-ES"/>
        </w:rPr>
        <w:t xml:space="preserve"> of </w:t>
      </w:r>
      <w:proofErr w:type="spellStart"/>
      <w:r w:rsidRPr="000507C8">
        <w:rPr>
          <w:rFonts w:ascii="Times New Roman" w:hAnsi="Times New Roman" w:cs="Times New Roman"/>
          <w:color w:val="000000" w:themeColor="text1"/>
          <w:sz w:val="22"/>
          <w:szCs w:val="22"/>
          <w:lang w:val="es-ES"/>
        </w:rPr>
        <w:t>Economics</w:t>
      </w:r>
      <w:proofErr w:type="spellEnd"/>
      <w:r w:rsidRPr="000507C8">
        <w:rPr>
          <w:rFonts w:ascii="Times New Roman" w:hAnsi="Times New Roman" w:cs="Times New Roman"/>
          <w:color w:val="000000" w:themeColor="text1"/>
          <w:sz w:val="22"/>
          <w:szCs w:val="22"/>
          <w:lang w:val="es-ES"/>
        </w:rPr>
        <w:t xml:space="preserve"> and </w:t>
      </w:r>
      <w:proofErr w:type="spellStart"/>
      <w:r w:rsidRPr="000507C8">
        <w:rPr>
          <w:rFonts w:ascii="Times New Roman" w:hAnsi="Times New Roman" w:cs="Times New Roman"/>
          <w:color w:val="000000" w:themeColor="text1"/>
          <w:sz w:val="22"/>
          <w:szCs w:val="22"/>
          <w:lang w:val="es-ES"/>
        </w:rPr>
        <w:t>Statistics</w:t>
      </w:r>
      <w:proofErr w:type="spellEnd"/>
      <w:r w:rsidRPr="000507C8">
        <w:rPr>
          <w:rFonts w:ascii="Times New Roman" w:hAnsi="Times New Roman" w:cs="Times New Roman"/>
          <w:color w:val="000000" w:themeColor="text1"/>
          <w:sz w:val="22"/>
          <w:szCs w:val="22"/>
          <w:lang w:val="es-ES"/>
        </w:rPr>
        <w:t>, 82(1), 50–61.</w:t>
      </w:r>
    </w:p>
    <w:p w14:paraId="3469A852"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Benjamini, Y. &amp; Hochberg, Y. (1995). </w:t>
      </w:r>
      <w:r w:rsidRPr="00304FB0">
        <w:rPr>
          <w:rFonts w:ascii="Times New Roman" w:hAnsi="Times New Roman" w:cs="Times New Roman"/>
          <w:i/>
          <w:iCs/>
          <w:color w:val="000000" w:themeColor="text1"/>
          <w:sz w:val="22"/>
          <w:szCs w:val="22"/>
        </w:rPr>
        <w:t>Controlling the False Discovery Rate.</w:t>
      </w:r>
      <w:r w:rsidRPr="00304FB0">
        <w:rPr>
          <w:rFonts w:ascii="Times New Roman" w:hAnsi="Times New Roman" w:cs="Times New Roman"/>
          <w:color w:val="000000" w:themeColor="text1"/>
          <w:sz w:val="22"/>
          <w:szCs w:val="22"/>
        </w:rPr>
        <w:t xml:space="preserve"> </w:t>
      </w:r>
      <w:proofErr w:type="spellStart"/>
      <w:r w:rsidRPr="000507C8">
        <w:rPr>
          <w:rFonts w:ascii="Times New Roman" w:hAnsi="Times New Roman" w:cs="Times New Roman"/>
          <w:color w:val="000000" w:themeColor="text1"/>
          <w:sz w:val="22"/>
          <w:szCs w:val="22"/>
          <w:lang w:val="es-ES"/>
        </w:rPr>
        <w:t>Journal</w:t>
      </w:r>
      <w:proofErr w:type="spellEnd"/>
      <w:r w:rsidRPr="000507C8">
        <w:rPr>
          <w:rFonts w:ascii="Times New Roman" w:hAnsi="Times New Roman" w:cs="Times New Roman"/>
          <w:color w:val="000000" w:themeColor="text1"/>
          <w:sz w:val="22"/>
          <w:szCs w:val="22"/>
          <w:lang w:val="es-ES"/>
        </w:rPr>
        <w:t xml:space="preserve"> of </w:t>
      </w:r>
      <w:proofErr w:type="spellStart"/>
      <w:r w:rsidRPr="000507C8">
        <w:rPr>
          <w:rFonts w:ascii="Times New Roman" w:hAnsi="Times New Roman" w:cs="Times New Roman"/>
          <w:color w:val="000000" w:themeColor="text1"/>
          <w:sz w:val="22"/>
          <w:szCs w:val="22"/>
          <w:lang w:val="es-ES"/>
        </w:rPr>
        <w:t>the</w:t>
      </w:r>
      <w:proofErr w:type="spellEnd"/>
      <w:r w:rsidRPr="000507C8">
        <w:rPr>
          <w:rFonts w:ascii="Times New Roman" w:hAnsi="Times New Roman" w:cs="Times New Roman"/>
          <w:color w:val="000000" w:themeColor="text1"/>
          <w:sz w:val="22"/>
          <w:szCs w:val="22"/>
          <w:lang w:val="es-ES"/>
        </w:rPr>
        <w:t xml:space="preserve"> Royal </w:t>
      </w:r>
      <w:proofErr w:type="spellStart"/>
      <w:r w:rsidRPr="000507C8">
        <w:rPr>
          <w:rFonts w:ascii="Times New Roman" w:hAnsi="Times New Roman" w:cs="Times New Roman"/>
          <w:color w:val="000000" w:themeColor="text1"/>
          <w:sz w:val="22"/>
          <w:szCs w:val="22"/>
          <w:lang w:val="es-ES"/>
        </w:rPr>
        <w:t>Statistical</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Society</w:t>
      </w:r>
      <w:proofErr w:type="spellEnd"/>
      <w:r w:rsidRPr="000507C8">
        <w:rPr>
          <w:rFonts w:ascii="Times New Roman" w:hAnsi="Times New Roman" w:cs="Times New Roman"/>
          <w:color w:val="000000" w:themeColor="text1"/>
          <w:sz w:val="22"/>
          <w:szCs w:val="22"/>
          <w:lang w:val="es-ES"/>
        </w:rPr>
        <w:t xml:space="preserve"> (B), 57(1), 289–300.</w:t>
      </w:r>
    </w:p>
    <w:p w14:paraId="546B2027"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Bertrand, M., Duflo, E. &amp; Mullainathan, S. (2004). </w:t>
      </w:r>
      <w:r w:rsidRPr="00304FB0">
        <w:rPr>
          <w:rFonts w:ascii="Times New Roman" w:hAnsi="Times New Roman" w:cs="Times New Roman"/>
          <w:i/>
          <w:iCs/>
          <w:color w:val="000000" w:themeColor="text1"/>
          <w:sz w:val="22"/>
          <w:szCs w:val="22"/>
        </w:rPr>
        <w:t>How Much Should We Trust Differences-in-Differences Estimates?</w:t>
      </w:r>
      <w:r w:rsidRPr="00304FB0">
        <w:rPr>
          <w:rFonts w:ascii="Times New Roman" w:hAnsi="Times New Roman" w:cs="Times New Roman"/>
          <w:color w:val="000000" w:themeColor="text1"/>
          <w:sz w:val="22"/>
          <w:szCs w:val="22"/>
        </w:rPr>
        <w:t xml:space="preserve"> </w:t>
      </w:r>
      <w:proofErr w:type="spellStart"/>
      <w:r w:rsidRPr="000507C8">
        <w:rPr>
          <w:rFonts w:ascii="Times New Roman" w:hAnsi="Times New Roman" w:cs="Times New Roman"/>
          <w:color w:val="000000" w:themeColor="text1"/>
          <w:sz w:val="22"/>
          <w:szCs w:val="22"/>
          <w:lang w:val="es-ES"/>
        </w:rPr>
        <w:t>Quarterly</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Journal</w:t>
      </w:r>
      <w:proofErr w:type="spellEnd"/>
      <w:r w:rsidRPr="000507C8">
        <w:rPr>
          <w:rFonts w:ascii="Times New Roman" w:hAnsi="Times New Roman" w:cs="Times New Roman"/>
          <w:color w:val="000000" w:themeColor="text1"/>
          <w:sz w:val="22"/>
          <w:szCs w:val="22"/>
          <w:lang w:val="es-ES"/>
        </w:rPr>
        <w:t xml:space="preserve"> of </w:t>
      </w:r>
      <w:proofErr w:type="spellStart"/>
      <w:r w:rsidRPr="000507C8">
        <w:rPr>
          <w:rFonts w:ascii="Times New Roman" w:hAnsi="Times New Roman" w:cs="Times New Roman"/>
          <w:color w:val="000000" w:themeColor="text1"/>
          <w:sz w:val="22"/>
          <w:szCs w:val="22"/>
          <w:lang w:val="es-ES"/>
        </w:rPr>
        <w:t>Economics</w:t>
      </w:r>
      <w:proofErr w:type="spellEnd"/>
      <w:r w:rsidRPr="000507C8">
        <w:rPr>
          <w:rFonts w:ascii="Times New Roman" w:hAnsi="Times New Roman" w:cs="Times New Roman"/>
          <w:color w:val="000000" w:themeColor="text1"/>
          <w:sz w:val="22"/>
          <w:szCs w:val="22"/>
          <w:lang w:val="es-ES"/>
        </w:rPr>
        <w:t>, 119(1), 249–275.</w:t>
      </w:r>
    </w:p>
    <w:p w14:paraId="2CBD68F9"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lastRenderedPageBreak/>
        <w:t xml:space="preserve">Bloom, H. S. (1995). </w:t>
      </w:r>
      <w:r w:rsidRPr="00304FB0">
        <w:rPr>
          <w:rFonts w:ascii="Times New Roman" w:hAnsi="Times New Roman" w:cs="Times New Roman"/>
          <w:i/>
          <w:iCs/>
          <w:color w:val="000000" w:themeColor="text1"/>
          <w:sz w:val="22"/>
          <w:szCs w:val="22"/>
        </w:rPr>
        <w:t>Minimum Detectable Effects.</w:t>
      </w:r>
      <w:r w:rsidRPr="00304FB0">
        <w:rPr>
          <w:rFonts w:ascii="Times New Roman" w:hAnsi="Times New Roman" w:cs="Times New Roman"/>
          <w:color w:val="000000" w:themeColor="text1"/>
          <w:sz w:val="22"/>
          <w:szCs w:val="22"/>
        </w:rPr>
        <w:t xml:space="preserve"> </w:t>
      </w:r>
      <w:proofErr w:type="spellStart"/>
      <w:r w:rsidRPr="000507C8">
        <w:rPr>
          <w:rFonts w:ascii="Times New Roman" w:hAnsi="Times New Roman" w:cs="Times New Roman"/>
          <w:color w:val="000000" w:themeColor="text1"/>
          <w:sz w:val="22"/>
          <w:szCs w:val="22"/>
          <w:lang w:val="es-ES"/>
        </w:rPr>
        <w:t>Evaluation</w:t>
      </w:r>
      <w:proofErr w:type="spellEnd"/>
      <w:r w:rsidRPr="000507C8">
        <w:rPr>
          <w:rFonts w:ascii="Times New Roman" w:hAnsi="Times New Roman" w:cs="Times New Roman"/>
          <w:color w:val="000000" w:themeColor="text1"/>
          <w:sz w:val="22"/>
          <w:szCs w:val="22"/>
          <w:lang w:val="es-ES"/>
        </w:rPr>
        <w:t xml:space="preserve"> Review, 19(5), 547–556.</w:t>
      </w:r>
    </w:p>
    <w:p w14:paraId="7970F0CB"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Callaway, B. &amp; Sant’Anna, P. H. C. (2021). </w:t>
      </w:r>
      <w:r w:rsidRPr="00304FB0">
        <w:rPr>
          <w:rFonts w:ascii="Times New Roman" w:hAnsi="Times New Roman" w:cs="Times New Roman"/>
          <w:i/>
          <w:iCs/>
          <w:color w:val="000000" w:themeColor="text1"/>
          <w:sz w:val="22"/>
          <w:szCs w:val="22"/>
        </w:rPr>
        <w:t>Difference-in-Differences with Multiple Time Periods.</w:t>
      </w:r>
      <w:r w:rsidRPr="00304FB0">
        <w:rPr>
          <w:rFonts w:ascii="Times New Roman" w:hAnsi="Times New Roman" w:cs="Times New Roman"/>
          <w:color w:val="000000" w:themeColor="text1"/>
          <w:sz w:val="22"/>
          <w:szCs w:val="22"/>
        </w:rPr>
        <w:t xml:space="preserve"> </w:t>
      </w:r>
      <w:proofErr w:type="spellStart"/>
      <w:r w:rsidRPr="000507C8">
        <w:rPr>
          <w:rFonts w:ascii="Times New Roman" w:hAnsi="Times New Roman" w:cs="Times New Roman"/>
          <w:color w:val="000000" w:themeColor="text1"/>
          <w:sz w:val="22"/>
          <w:szCs w:val="22"/>
          <w:lang w:val="es-ES"/>
        </w:rPr>
        <w:t>Journal</w:t>
      </w:r>
      <w:proofErr w:type="spellEnd"/>
      <w:r w:rsidRPr="000507C8">
        <w:rPr>
          <w:rFonts w:ascii="Times New Roman" w:hAnsi="Times New Roman" w:cs="Times New Roman"/>
          <w:color w:val="000000" w:themeColor="text1"/>
          <w:sz w:val="22"/>
          <w:szCs w:val="22"/>
          <w:lang w:val="es-ES"/>
        </w:rPr>
        <w:t xml:space="preserve"> of </w:t>
      </w:r>
      <w:proofErr w:type="spellStart"/>
      <w:r w:rsidRPr="000507C8">
        <w:rPr>
          <w:rFonts w:ascii="Times New Roman" w:hAnsi="Times New Roman" w:cs="Times New Roman"/>
          <w:color w:val="000000" w:themeColor="text1"/>
          <w:sz w:val="22"/>
          <w:szCs w:val="22"/>
          <w:lang w:val="es-ES"/>
        </w:rPr>
        <w:t>Econometrics</w:t>
      </w:r>
      <w:proofErr w:type="spellEnd"/>
      <w:r w:rsidRPr="000507C8">
        <w:rPr>
          <w:rFonts w:ascii="Times New Roman" w:hAnsi="Times New Roman" w:cs="Times New Roman"/>
          <w:color w:val="000000" w:themeColor="text1"/>
          <w:sz w:val="22"/>
          <w:szCs w:val="22"/>
          <w:lang w:val="es-ES"/>
        </w:rPr>
        <w:t>, 225(2), 200–230.</w:t>
      </w:r>
    </w:p>
    <w:p w14:paraId="7CD2A1DD"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Cengiz, D., Dube, A., Lindner, A. &amp; Zipperer, B. (2019). </w:t>
      </w:r>
      <w:r w:rsidRPr="00304FB0">
        <w:rPr>
          <w:rFonts w:ascii="Times New Roman" w:hAnsi="Times New Roman" w:cs="Times New Roman"/>
          <w:i/>
          <w:iCs/>
          <w:color w:val="000000" w:themeColor="text1"/>
          <w:sz w:val="22"/>
          <w:szCs w:val="22"/>
        </w:rPr>
        <w:t>The Effect of Minimum Wages on Low-Wage Jobs.</w:t>
      </w:r>
      <w:r w:rsidRPr="00304FB0">
        <w:rPr>
          <w:rFonts w:ascii="Times New Roman" w:hAnsi="Times New Roman" w:cs="Times New Roman"/>
          <w:color w:val="000000" w:themeColor="text1"/>
          <w:sz w:val="22"/>
          <w:szCs w:val="22"/>
        </w:rPr>
        <w:t xml:space="preserve"> </w:t>
      </w:r>
      <w:proofErr w:type="spellStart"/>
      <w:r w:rsidRPr="000507C8">
        <w:rPr>
          <w:rFonts w:ascii="Times New Roman" w:hAnsi="Times New Roman" w:cs="Times New Roman"/>
          <w:color w:val="000000" w:themeColor="text1"/>
          <w:sz w:val="22"/>
          <w:szCs w:val="22"/>
          <w:lang w:val="es-ES"/>
        </w:rPr>
        <w:t>Quarterly</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Journal</w:t>
      </w:r>
      <w:proofErr w:type="spellEnd"/>
      <w:r w:rsidRPr="000507C8">
        <w:rPr>
          <w:rFonts w:ascii="Times New Roman" w:hAnsi="Times New Roman" w:cs="Times New Roman"/>
          <w:color w:val="000000" w:themeColor="text1"/>
          <w:sz w:val="22"/>
          <w:szCs w:val="22"/>
          <w:lang w:val="es-ES"/>
        </w:rPr>
        <w:t xml:space="preserve"> of </w:t>
      </w:r>
      <w:proofErr w:type="spellStart"/>
      <w:r w:rsidRPr="000507C8">
        <w:rPr>
          <w:rFonts w:ascii="Times New Roman" w:hAnsi="Times New Roman" w:cs="Times New Roman"/>
          <w:color w:val="000000" w:themeColor="text1"/>
          <w:sz w:val="22"/>
          <w:szCs w:val="22"/>
          <w:lang w:val="es-ES"/>
        </w:rPr>
        <w:t>Economics</w:t>
      </w:r>
      <w:proofErr w:type="spellEnd"/>
      <w:r w:rsidRPr="000507C8">
        <w:rPr>
          <w:rFonts w:ascii="Times New Roman" w:hAnsi="Times New Roman" w:cs="Times New Roman"/>
          <w:color w:val="000000" w:themeColor="text1"/>
          <w:sz w:val="22"/>
          <w:szCs w:val="22"/>
          <w:lang w:val="es-ES"/>
        </w:rPr>
        <w:t>, 134(3), 1405–1454.</w:t>
      </w:r>
    </w:p>
    <w:p w14:paraId="3798A0BC"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de Chaisemartin, C. &amp; D’Haultfoeuille, X. (2020). </w:t>
      </w:r>
      <w:r w:rsidRPr="00304FB0">
        <w:rPr>
          <w:rFonts w:ascii="Times New Roman" w:hAnsi="Times New Roman" w:cs="Times New Roman"/>
          <w:i/>
          <w:iCs/>
          <w:color w:val="000000" w:themeColor="text1"/>
          <w:sz w:val="22"/>
          <w:szCs w:val="22"/>
        </w:rPr>
        <w:t>Two-Way Fixed Effects Estimators with Heterogeneous Treatment Effects.</w:t>
      </w:r>
      <w:r w:rsidRPr="00304FB0">
        <w:rPr>
          <w:rFonts w:ascii="Times New Roman" w:hAnsi="Times New Roman" w:cs="Times New Roman"/>
          <w:color w:val="000000" w:themeColor="text1"/>
          <w:sz w:val="22"/>
          <w:szCs w:val="22"/>
        </w:rPr>
        <w:t xml:space="preserve"> </w:t>
      </w:r>
      <w:r w:rsidRPr="000507C8">
        <w:rPr>
          <w:rFonts w:ascii="Times New Roman" w:hAnsi="Times New Roman" w:cs="Times New Roman"/>
          <w:color w:val="000000" w:themeColor="text1"/>
          <w:sz w:val="22"/>
          <w:szCs w:val="22"/>
          <w:lang w:val="es-ES"/>
        </w:rPr>
        <w:t xml:space="preserve">American </w:t>
      </w:r>
      <w:proofErr w:type="spellStart"/>
      <w:r w:rsidRPr="000507C8">
        <w:rPr>
          <w:rFonts w:ascii="Times New Roman" w:hAnsi="Times New Roman" w:cs="Times New Roman"/>
          <w:color w:val="000000" w:themeColor="text1"/>
          <w:sz w:val="22"/>
          <w:szCs w:val="22"/>
          <w:lang w:val="es-ES"/>
        </w:rPr>
        <w:t>Economic</w:t>
      </w:r>
      <w:proofErr w:type="spellEnd"/>
      <w:r w:rsidRPr="000507C8">
        <w:rPr>
          <w:rFonts w:ascii="Times New Roman" w:hAnsi="Times New Roman" w:cs="Times New Roman"/>
          <w:color w:val="000000" w:themeColor="text1"/>
          <w:sz w:val="22"/>
          <w:szCs w:val="22"/>
          <w:lang w:val="es-ES"/>
        </w:rPr>
        <w:t xml:space="preserve"> Review, 110(9), 2964–2996.</w:t>
      </w:r>
    </w:p>
    <w:p w14:paraId="755B131A"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Goodman-Bacon, A. (2021). </w:t>
      </w:r>
      <w:r w:rsidRPr="00304FB0">
        <w:rPr>
          <w:rFonts w:ascii="Times New Roman" w:hAnsi="Times New Roman" w:cs="Times New Roman"/>
          <w:i/>
          <w:iCs/>
          <w:color w:val="000000" w:themeColor="text1"/>
          <w:sz w:val="22"/>
          <w:szCs w:val="22"/>
        </w:rPr>
        <w:t>Difference-in-Differences with Variation in Treatment Timing.</w:t>
      </w:r>
      <w:r w:rsidRPr="00304FB0">
        <w:rPr>
          <w:rFonts w:ascii="Times New Roman" w:hAnsi="Times New Roman" w:cs="Times New Roman"/>
          <w:color w:val="000000" w:themeColor="text1"/>
          <w:sz w:val="22"/>
          <w:szCs w:val="22"/>
        </w:rPr>
        <w:t xml:space="preserve"> </w:t>
      </w:r>
      <w:proofErr w:type="spellStart"/>
      <w:r w:rsidRPr="000507C8">
        <w:rPr>
          <w:rFonts w:ascii="Times New Roman" w:hAnsi="Times New Roman" w:cs="Times New Roman"/>
          <w:color w:val="000000" w:themeColor="text1"/>
          <w:sz w:val="22"/>
          <w:szCs w:val="22"/>
          <w:lang w:val="es-ES"/>
        </w:rPr>
        <w:t>Journal</w:t>
      </w:r>
      <w:proofErr w:type="spellEnd"/>
      <w:r w:rsidRPr="000507C8">
        <w:rPr>
          <w:rFonts w:ascii="Times New Roman" w:hAnsi="Times New Roman" w:cs="Times New Roman"/>
          <w:color w:val="000000" w:themeColor="text1"/>
          <w:sz w:val="22"/>
          <w:szCs w:val="22"/>
          <w:lang w:val="es-ES"/>
        </w:rPr>
        <w:t xml:space="preserve"> of </w:t>
      </w:r>
      <w:proofErr w:type="spellStart"/>
      <w:r w:rsidRPr="000507C8">
        <w:rPr>
          <w:rFonts w:ascii="Times New Roman" w:hAnsi="Times New Roman" w:cs="Times New Roman"/>
          <w:color w:val="000000" w:themeColor="text1"/>
          <w:sz w:val="22"/>
          <w:szCs w:val="22"/>
          <w:lang w:val="es-ES"/>
        </w:rPr>
        <w:t>Econometrics</w:t>
      </w:r>
      <w:proofErr w:type="spellEnd"/>
      <w:r w:rsidRPr="000507C8">
        <w:rPr>
          <w:rFonts w:ascii="Times New Roman" w:hAnsi="Times New Roman" w:cs="Times New Roman"/>
          <w:color w:val="000000" w:themeColor="text1"/>
          <w:sz w:val="22"/>
          <w:szCs w:val="22"/>
          <w:lang w:val="es-ES"/>
        </w:rPr>
        <w:t>, 225(2), 254–277.</w:t>
      </w:r>
    </w:p>
    <w:p w14:paraId="41F8BF3C"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Roth, J. (2022). </w:t>
      </w:r>
      <w:r w:rsidRPr="00304FB0">
        <w:rPr>
          <w:rFonts w:ascii="Times New Roman" w:hAnsi="Times New Roman" w:cs="Times New Roman"/>
          <w:i/>
          <w:iCs/>
          <w:color w:val="000000" w:themeColor="text1"/>
          <w:sz w:val="22"/>
          <w:szCs w:val="22"/>
        </w:rPr>
        <w:t>Pretest with Caution: Event-Study Estimates after Testing for Parallel Trends.</w:t>
      </w:r>
      <w:r w:rsidRPr="00304FB0">
        <w:rPr>
          <w:rFonts w:ascii="Times New Roman" w:hAnsi="Times New Roman" w:cs="Times New Roman"/>
          <w:color w:val="000000" w:themeColor="text1"/>
          <w:sz w:val="22"/>
          <w:szCs w:val="22"/>
        </w:rPr>
        <w:t xml:space="preserve"> </w:t>
      </w:r>
      <w:r w:rsidRPr="000507C8">
        <w:rPr>
          <w:rFonts w:ascii="Times New Roman" w:hAnsi="Times New Roman" w:cs="Times New Roman"/>
          <w:color w:val="000000" w:themeColor="text1"/>
          <w:sz w:val="22"/>
          <w:szCs w:val="22"/>
          <w:lang w:val="es-ES"/>
        </w:rPr>
        <w:t xml:space="preserve">American </w:t>
      </w:r>
      <w:proofErr w:type="spellStart"/>
      <w:r w:rsidRPr="000507C8">
        <w:rPr>
          <w:rFonts w:ascii="Times New Roman" w:hAnsi="Times New Roman" w:cs="Times New Roman"/>
          <w:color w:val="000000" w:themeColor="text1"/>
          <w:sz w:val="22"/>
          <w:szCs w:val="22"/>
          <w:lang w:val="es-ES"/>
        </w:rPr>
        <w:t>Economic</w:t>
      </w:r>
      <w:proofErr w:type="spellEnd"/>
      <w:r w:rsidRPr="000507C8">
        <w:rPr>
          <w:rFonts w:ascii="Times New Roman" w:hAnsi="Times New Roman" w:cs="Times New Roman"/>
          <w:color w:val="000000" w:themeColor="text1"/>
          <w:sz w:val="22"/>
          <w:szCs w:val="22"/>
          <w:lang w:val="es-ES"/>
        </w:rPr>
        <w:t xml:space="preserve"> Review: </w:t>
      </w:r>
      <w:proofErr w:type="spellStart"/>
      <w:r w:rsidRPr="000507C8">
        <w:rPr>
          <w:rFonts w:ascii="Times New Roman" w:hAnsi="Times New Roman" w:cs="Times New Roman"/>
          <w:color w:val="000000" w:themeColor="text1"/>
          <w:sz w:val="22"/>
          <w:szCs w:val="22"/>
          <w:lang w:val="es-ES"/>
        </w:rPr>
        <w:t>Insights</w:t>
      </w:r>
      <w:proofErr w:type="spellEnd"/>
      <w:r w:rsidRPr="000507C8">
        <w:rPr>
          <w:rFonts w:ascii="Times New Roman" w:hAnsi="Times New Roman" w:cs="Times New Roman"/>
          <w:color w:val="000000" w:themeColor="text1"/>
          <w:sz w:val="22"/>
          <w:szCs w:val="22"/>
          <w:lang w:val="es-ES"/>
        </w:rPr>
        <w:t>, 4(3), 305–322.</w:t>
      </w:r>
    </w:p>
    <w:p w14:paraId="7ECD451F" w14:textId="77777777"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Roth, J., Sant’Anna, P. H. C., Bilinski, A. &amp; Poe, J. (2023). </w:t>
      </w:r>
      <w:r w:rsidRPr="00304FB0">
        <w:rPr>
          <w:rFonts w:ascii="Times New Roman" w:hAnsi="Times New Roman" w:cs="Times New Roman"/>
          <w:i/>
          <w:iCs/>
          <w:color w:val="000000" w:themeColor="text1"/>
          <w:sz w:val="22"/>
          <w:szCs w:val="22"/>
        </w:rPr>
        <w:t>What’s Trending in Difference-in-Differences?</w:t>
      </w:r>
      <w:r w:rsidRPr="00304FB0">
        <w:rPr>
          <w:rFonts w:ascii="Times New Roman" w:hAnsi="Times New Roman" w:cs="Times New Roman"/>
          <w:color w:val="000000" w:themeColor="text1"/>
          <w:sz w:val="22"/>
          <w:szCs w:val="22"/>
        </w:rPr>
        <w:t xml:space="preserve"> </w:t>
      </w:r>
      <w:proofErr w:type="spellStart"/>
      <w:r w:rsidRPr="000507C8">
        <w:rPr>
          <w:rFonts w:ascii="Times New Roman" w:hAnsi="Times New Roman" w:cs="Times New Roman"/>
          <w:color w:val="000000" w:themeColor="text1"/>
          <w:sz w:val="22"/>
          <w:szCs w:val="22"/>
          <w:lang w:val="es-ES"/>
        </w:rPr>
        <w:t>Journal</w:t>
      </w:r>
      <w:proofErr w:type="spellEnd"/>
      <w:r w:rsidRPr="000507C8">
        <w:rPr>
          <w:rFonts w:ascii="Times New Roman" w:hAnsi="Times New Roman" w:cs="Times New Roman"/>
          <w:color w:val="000000" w:themeColor="text1"/>
          <w:sz w:val="22"/>
          <w:szCs w:val="22"/>
          <w:lang w:val="es-ES"/>
        </w:rPr>
        <w:t xml:space="preserve"> of </w:t>
      </w:r>
      <w:proofErr w:type="spellStart"/>
      <w:r w:rsidRPr="000507C8">
        <w:rPr>
          <w:rFonts w:ascii="Times New Roman" w:hAnsi="Times New Roman" w:cs="Times New Roman"/>
          <w:color w:val="000000" w:themeColor="text1"/>
          <w:sz w:val="22"/>
          <w:szCs w:val="22"/>
          <w:lang w:val="es-ES"/>
        </w:rPr>
        <w:t>Econometrics</w:t>
      </w:r>
      <w:proofErr w:type="spellEnd"/>
      <w:r w:rsidRPr="000507C8">
        <w:rPr>
          <w:rFonts w:ascii="Times New Roman" w:hAnsi="Times New Roman" w:cs="Times New Roman"/>
          <w:color w:val="000000" w:themeColor="text1"/>
          <w:sz w:val="22"/>
          <w:szCs w:val="22"/>
          <w:lang w:val="es-ES"/>
        </w:rPr>
        <w:t>, 235(2), 2218–2244.</w:t>
      </w:r>
    </w:p>
    <w:p w14:paraId="2660D68D" w14:textId="5CFBEF53" w:rsidR="00594DE1" w:rsidRPr="000507C8" w:rsidRDefault="00000000" w:rsidP="008627DC">
      <w:pPr>
        <w:pStyle w:val="Compact"/>
        <w:numPr>
          <w:ilvl w:val="0"/>
          <w:numId w:val="11"/>
        </w:numPr>
        <w:jc w:val="both"/>
        <w:rPr>
          <w:rFonts w:ascii="Times New Roman" w:hAnsi="Times New Roman" w:cs="Times New Roman"/>
          <w:color w:val="000000" w:themeColor="text1"/>
          <w:sz w:val="22"/>
          <w:szCs w:val="22"/>
          <w:lang w:val="es-ES"/>
        </w:rPr>
      </w:pPr>
      <w:r w:rsidRPr="00304FB0">
        <w:rPr>
          <w:rFonts w:ascii="Times New Roman" w:hAnsi="Times New Roman" w:cs="Times New Roman"/>
          <w:color w:val="000000" w:themeColor="text1"/>
          <w:sz w:val="22"/>
          <w:szCs w:val="22"/>
        </w:rPr>
        <w:t xml:space="preserve">Sun, L. &amp; Abraham, S. (2021). </w:t>
      </w:r>
      <w:r w:rsidRPr="00304FB0">
        <w:rPr>
          <w:rFonts w:ascii="Times New Roman" w:hAnsi="Times New Roman" w:cs="Times New Roman"/>
          <w:i/>
          <w:iCs/>
          <w:color w:val="000000" w:themeColor="text1"/>
          <w:sz w:val="22"/>
          <w:szCs w:val="22"/>
        </w:rPr>
        <w:t>Estimating Dynamic Treatment Effects in Event Studies with Heterogeneous Treatment Effects.</w:t>
      </w:r>
      <w:r w:rsidRPr="00304FB0">
        <w:rPr>
          <w:rFonts w:ascii="Times New Roman" w:hAnsi="Times New Roman" w:cs="Times New Roman"/>
          <w:color w:val="000000" w:themeColor="text1"/>
          <w:sz w:val="22"/>
          <w:szCs w:val="22"/>
        </w:rPr>
        <w:t xml:space="preserve"> </w:t>
      </w:r>
      <w:proofErr w:type="spellStart"/>
      <w:r w:rsidRPr="000507C8">
        <w:rPr>
          <w:rFonts w:ascii="Times New Roman" w:hAnsi="Times New Roman" w:cs="Times New Roman"/>
          <w:color w:val="000000" w:themeColor="text1"/>
          <w:sz w:val="22"/>
          <w:szCs w:val="22"/>
          <w:lang w:val="es-ES"/>
        </w:rPr>
        <w:t>Journal</w:t>
      </w:r>
      <w:proofErr w:type="spellEnd"/>
      <w:r w:rsidRPr="000507C8">
        <w:rPr>
          <w:rFonts w:ascii="Times New Roman" w:hAnsi="Times New Roman" w:cs="Times New Roman"/>
          <w:color w:val="000000" w:themeColor="text1"/>
          <w:sz w:val="22"/>
          <w:szCs w:val="22"/>
          <w:lang w:val="es-ES"/>
        </w:rPr>
        <w:t xml:space="preserve"> of </w:t>
      </w:r>
      <w:proofErr w:type="spellStart"/>
      <w:r w:rsidRPr="000507C8">
        <w:rPr>
          <w:rFonts w:ascii="Times New Roman" w:hAnsi="Times New Roman" w:cs="Times New Roman"/>
          <w:color w:val="000000" w:themeColor="text1"/>
          <w:sz w:val="22"/>
          <w:szCs w:val="22"/>
          <w:lang w:val="es-ES"/>
        </w:rPr>
        <w:t>Econometrics</w:t>
      </w:r>
      <w:proofErr w:type="spellEnd"/>
      <w:r w:rsidRPr="000507C8">
        <w:rPr>
          <w:rFonts w:ascii="Times New Roman" w:hAnsi="Times New Roman" w:cs="Times New Roman"/>
          <w:color w:val="000000" w:themeColor="text1"/>
          <w:sz w:val="22"/>
          <w:szCs w:val="22"/>
          <w:lang w:val="es-ES"/>
        </w:rPr>
        <w:t>, 225(2), 175–199.</w:t>
      </w:r>
    </w:p>
    <w:p w14:paraId="6C13952B" w14:textId="77777777" w:rsidR="00594DE1" w:rsidRPr="000507C8" w:rsidRDefault="00000000" w:rsidP="008627DC">
      <w:pPr>
        <w:pStyle w:val="Heading2"/>
        <w:jc w:val="both"/>
        <w:rPr>
          <w:rFonts w:ascii="Times New Roman" w:hAnsi="Times New Roman" w:cs="Times New Roman"/>
          <w:color w:val="000000" w:themeColor="text1"/>
          <w:sz w:val="22"/>
          <w:szCs w:val="22"/>
          <w:lang w:val="es-ES"/>
        </w:rPr>
      </w:pPr>
      <w:bookmarkStart w:id="56" w:name="apéndice-técnico"/>
      <w:bookmarkEnd w:id="55"/>
      <w:r w:rsidRPr="000507C8">
        <w:rPr>
          <w:rFonts w:ascii="Times New Roman" w:hAnsi="Times New Roman" w:cs="Times New Roman"/>
          <w:color w:val="000000" w:themeColor="text1"/>
          <w:sz w:val="22"/>
          <w:szCs w:val="22"/>
          <w:lang w:val="es-ES"/>
        </w:rPr>
        <w:t>17. Apéndice técnico</w:t>
      </w:r>
    </w:p>
    <w:p w14:paraId="464E8A6E" w14:textId="77777777" w:rsidR="00594DE1" w:rsidRPr="000507C8" w:rsidRDefault="00000000" w:rsidP="00453928">
      <w:pPr>
        <w:pStyle w:val="Heading3"/>
        <w:rPr>
          <w:rFonts w:ascii="Times New Roman" w:hAnsi="Times New Roman" w:cs="Times New Roman"/>
          <w:color w:val="000000" w:themeColor="text1"/>
          <w:sz w:val="22"/>
          <w:szCs w:val="22"/>
          <w:lang w:val="es-ES"/>
        </w:rPr>
      </w:pPr>
      <w:bookmarkStart w:id="57" w:name="a.-reproducibilidad"/>
      <w:r w:rsidRPr="000507C8">
        <w:rPr>
          <w:rFonts w:ascii="Times New Roman" w:hAnsi="Times New Roman" w:cs="Times New Roman"/>
          <w:color w:val="000000" w:themeColor="text1"/>
          <w:sz w:val="22"/>
          <w:szCs w:val="22"/>
          <w:lang w:val="es-ES"/>
        </w:rPr>
        <w:t>A. Reproducibilidad</w:t>
      </w:r>
    </w:p>
    <w:p w14:paraId="4E2188E2" w14:textId="41C22F14" w:rsidR="00594DE1" w:rsidRPr="000507C8" w:rsidRDefault="00000000" w:rsidP="00453928">
      <w:pPr>
        <w:pStyle w:val="FirstParagrap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El proyecto es autocontenido, no requiere PostgreSQL para reproducir los resultados finales. La base de datos `tesis_db` fue exportada a archivos CSV dentro de `Code_V2/data/`, y el pipeline reconstruye las tablas y outputs a partir de esos insumos. Todo el análisis es reproducible ejecutando:</w:t>
      </w:r>
    </w:p>
    <w:p w14:paraId="778D27A8" w14:textId="77777777" w:rsidR="00594DE1" w:rsidRPr="004B63EC" w:rsidRDefault="00000000" w:rsidP="00453928">
      <w:pPr>
        <w:pStyle w:val="SourceCode"/>
        <w:rPr>
          <w:rFonts w:ascii="Times New Roman" w:hAnsi="Times New Roman" w:cs="Times New Roman"/>
          <w:i/>
          <w:iCs/>
          <w:color w:val="000000" w:themeColor="text1"/>
          <w:sz w:val="22"/>
          <w:szCs w:val="22"/>
          <w:lang w:val="es-ES"/>
        </w:rPr>
      </w:pPr>
      <w:r w:rsidRPr="00A548B3">
        <w:rPr>
          <w:rStyle w:val="BuiltInTok"/>
          <w:rFonts w:ascii="Times New Roman" w:hAnsi="Times New Roman" w:cs="Times New Roman"/>
          <w:i/>
          <w:iCs/>
          <w:color w:val="000000" w:themeColor="text1"/>
          <w:szCs w:val="22"/>
          <w:lang w:val="es-ES"/>
        </w:rPr>
        <w:t>cd</w:t>
      </w:r>
      <w:r w:rsidRPr="00A548B3">
        <w:rPr>
          <w:rStyle w:val="NormalTok"/>
          <w:rFonts w:ascii="Times New Roman" w:hAnsi="Times New Roman" w:cs="Times New Roman"/>
          <w:i/>
          <w:iCs/>
          <w:color w:val="000000" w:themeColor="text1"/>
          <w:szCs w:val="22"/>
          <w:lang w:val="es-ES"/>
        </w:rPr>
        <w:t xml:space="preserve"> Code_V2/</w:t>
      </w:r>
      <w:r w:rsidRPr="00A548B3">
        <w:rPr>
          <w:rFonts w:ascii="Times New Roman" w:hAnsi="Times New Roman" w:cs="Times New Roman"/>
          <w:i/>
          <w:iCs/>
          <w:color w:val="000000" w:themeColor="text1"/>
          <w:sz w:val="22"/>
          <w:szCs w:val="22"/>
          <w:lang w:val="es-ES"/>
        </w:rPr>
        <w:br/>
      </w:r>
      <w:proofErr w:type="spellStart"/>
      <w:proofErr w:type="gramStart"/>
      <w:r w:rsidRPr="00A548B3">
        <w:rPr>
          <w:rStyle w:val="BuiltInTok"/>
          <w:rFonts w:ascii="Times New Roman" w:hAnsi="Times New Roman" w:cs="Times New Roman"/>
          <w:i/>
          <w:iCs/>
          <w:color w:val="000000" w:themeColor="text1"/>
          <w:szCs w:val="22"/>
          <w:lang w:val="es-ES"/>
        </w:rPr>
        <w:t>source</w:t>
      </w:r>
      <w:proofErr w:type="spellEnd"/>
      <w:r w:rsidRPr="00A548B3">
        <w:rPr>
          <w:rStyle w:val="NormalTok"/>
          <w:rFonts w:ascii="Times New Roman" w:hAnsi="Times New Roman" w:cs="Times New Roman"/>
          <w:i/>
          <w:iCs/>
          <w:color w:val="000000" w:themeColor="text1"/>
          <w:szCs w:val="22"/>
          <w:lang w:val="es-ES"/>
        </w:rPr>
        <w:t xml:space="preserve"> .</w:t>
      </w:r>
      <w:proofErr w:type="spellStart"/>
      <w:r w:rsidRPr="00A548B3">
        <w:rPr>
          <w:rStyle w:val="NormalTok"/>
          <w:rFonts w:ascii="Times New Roman" w:hAnsi="Times New Roman" w:cs="Times New Roman"/>
          <w:i/>
          <w:iCs/>
          <w:color w:val="000000" w:themeColor="text1"/>
          <w:szCs w:val="22"/>
          <w:lang w:val="es-ES"/>
        </w:rPr>
        <w:t>venv</w:t>
      </w:r>
      <w:proofErr w:type="spellEnd"/>
      <w:proofErr w:type="gramEnd"/>
      <w:r w:rsidRPr="00A548B3">
        <w:rPr>
          <w:rStyle w:val="NormalTok"/>
          <w:rFonts w:ascii="Times New Roman" w:hAnsi="Times New Roman" w:cs="Times New Roman"/>
          <w:i/>
          <w:iCs/>
          <w:color w:val="000000" w:themeColor="text1"/>
          <w:szCs w:val="22"/>
          <w:lang w:val="es-ES"/>
        </w:rPr>
        <w:t>/</w:t>
      </w:r>
      <w:proofErr w:type="spellStart"/>
      <w:r w:rsidRPr="00A548B3">
        <w:rPr>
          <w:rStyle w:val="NormalTok"/>
          <w:rFonts w:ascii="Times New Roman" w:hAnsi="Times New Roman" w:cs="Times New Roman"/>
          <w:i/>
          <w:iCs/>
          <w:color w:val="000000" w:themeColor="text1"/>
          <w:szCs w:val="22"/>
          <w:lang w:val="es-ES"/>
        </w:rPr>
        <w:t>bin</w:t>
      </w:r>
      <w:proofErr w:type="spellEnd"/>
      <w:r w:rsidRPr="00A548B3">
        <w:rPr>
          <w:rStyle w:val="NormalTok"/>
          <w:rFonts w:ascii="Times New Roman" w:hAnsi="Times New Roman" w:cs="Times New Roman"/>
          <w:i/>
          <w:iCs/>
          <w:color w:val="000000" w:themeColor="text1"/>
          <w:szCs w:val="22"/>
          <w:lang w:val="es-ES"/>
        </w:rPr>
        <w:t>/</w:t>
      </w:r>
      <w:proofErr w:type="spellStart"/>
      <w:r w:rsidRPr="00A548B3">
        <w:rPr>
          <w:rStyle w:val="NormalTok"/>
          <w:rFonts w:ascii="Times New Roman" w:hAnsi="Times New Roman" w:cs="Times New Roman"/>
          <w:i/>
          <w:iCs/>
          <w:color w:val="000000" w:themeColor="text1"/>
          <w:szCs w:val="22"/>
          <w:lang w:val="es-ES"/>
        </w:rPr>
        <w:t>activate</w:t>
      </w:r>
      <w:proofErr w:type="spellEnd"/>
      <w:r w:rsidRPr="00A548B3">
        <w:rPr>
          <w:rFonts w:ascii="Times New Roman" w:hAnsi="Times New Roman" w:cs="Times New Roman"/>
          <w:i/>
          <w:iCs/>
          <w:color w:val="000000" w:themeColor="text1"/>
          <w:sz w:val="22"/>
          <w:szCs w:val="22"/>
          <w:lang w:val="es-ES"/>
        </w:rPr>
        <w:br/>
      </w:r>
      <w:proofErr w:type="spellStart"/>
      <w:r w:rsidRPr="00A548B3">
        <w:rPr>
          <w:rStyle w:val="ExtensionTok"/>
          <w:rFonts w:ascii="Times New Roman" w:hAnsi="Times New Roman" w:cs="Times New Roman"/>
          <w:i/>
          <w:iCs/>
          <w:color w:val="000000" w:themeColor="text1"/>
          <w:szCs w:val="22"/>
          <w:lang w:val="es-ES"/>
        </w:rPr>
        <w:t>pip</w:t>
      </w:r>
      <w:proofErr w:type="spellEnd"/>
      <w:r w:rsidRPr="00A548B3">
        <w:rPr>
          <w:rStyle w:val="NormalTok"/>
          <w:rFonts w:ascii="Times New Roman" w:hAnsi="Times New Roman" w:cs="Times New Roman"/>
          <w:i/>
          <w:iCs/>
          <w:color w:val="000000" w:themeColor="text1"/>
          <w:szCs w:val="22"/>
          <w:lang w:val="es-ES"/>
        </w:rPr>
        <w:t xml:space="preserve"> </w:t>
      </w:r>
      <w:proofErr w:type="spellStart"/>
      <w:r w:rsidRPr="00A548B3">
        <w:rPr>
          <w:rStyle w:val="NormalTok"/>
          <w:rFonts w:ascii="Times New Roman" w:hAnsi="Times New Roman" w:cs="Times New Roman"/>
          <w:i/>
          <w:iCs/>
          <w:color w:val="000000" w:themeColor="text1"/>
          <w:szCs w:val="22"/>
          <w:lang w:val="es-ES"/>
        </w:rPr>
        <w:t>install</w:t>
      </w:r>
      <w:proofErr w:type="spellEnd"/>
      <w:r w:rsidRPr="00A548B3">
        <w:rPr>
          <w:rStyle w:val="NormalTok"/>
          <w:rFonts w:ascii="Times New Roman" w:hAnsi="Times New Roman" w:cs="Times New Roman"/>
          <w:i/>
          <w:iCs/>
          <w:color w:val="000000" w:themeColor="text1"/>
          <w:szCs w:val="22"/>
          <w:lang w:val="es-ES"/>
        </w:rPr>
        <w:t xml:space="preserve"> </w:t>
      </w:r>
      <w:r w:rsidRPr="00A548B3">
        <w:rPr>
          <w:rStyle w:val="AttributeTok"/>
          <w:rFonts w:ascii="Times New Roman" w:hAnsi="Times New Roman" w:cs="Times New Roman"/>
          <w:i/>
          <w:iCs/>
          <w:color w:val="000000" w:themeColor="text1"/>
          <w:szCs w:val="22"/>
          <w:lang w:val="es-ES"/>
        </w:rPr>
        <w:t>-r</w:t>
      </w:r>
      <w:r w:rsidRPr="00A548B3">
        <w:rPr>
          <w:rStyle w:val="NormalTok"/>
          <w:rFonts w:ascii="Times New Roman" w:hAnsi="Times New Roman" w:cs="Times New Roman"/>
          <w:i/>
          <w:iCs/>
          <w:color w:val="000000" w:themeColor="text1"/>
          <w:szCs w:val="22"/>
          <w:lang w:val="es-ES"/>
        </w:rPr>
        <w:t xml:space="preserve"> requirements.txt </w:t>
      </w:r>
      <w:r w:rsidRPr="00A548B3">
        <w:rPr>
          <w:rStyle w:val="KeywordTok"/>
          <w:rFonts w:ascii="Times New Roman" w:hAnsi="Times New Roman" w:cs="Times New Roman"/>
          <w:i/>
          <w:iCs/>
          <w:color w:val="000000" w:themeColor="text1"/>
          <w:szCs w:val="22"/>
          <w:lang w:val="es-ES"/>
        </w:rPr>
        <w:t>&amp;&amp;</w:t>
      </w:r>
      <w:r w:rsidRPr="00A548B3">
        <w:rPr>
          <w:rStyle w:val="NormalTok"/>
          <w:rFonts w:ascii="Times New Roman" w:hAnsi="Times New Roman" w:cs="Times New Roman"/>
          <w:i/>
          <w:iCs/>
          <w:color w:val="000000" w:themeColor="text1"/>
          <w:szCs w:val="22"/>
          <w:lang w:val="es-ES"/>
        </w:rPr>
        <w:t xml:space="preserve"> </w:t>
      </w:r>
      <w:proofErr w:type="spellStart"/>
      <w:r w:rsidRPr="00A548B3">
        <w:rPr>
          <w:rStyle w:val="ExtensionTok"/>
          <w:rFonts w:ascii="Times New Roman" w:hAnsi="Times New Roman" w:cs="Times New Roman"/>
          <w:i/>
          <w:iCs/>
          <w:color w:val="000000" w:themeColor="text1"/>
          <w:szCs w:val="22"/>
          <w:lang w:val="es-ES"/>
        </w:rPr>
        <w:t>pip</w:t>
      </w:r>
      <w:proofErr w:type="spellEnd"/>
      <w:r w:rsidRPr="00A548B3">
        <w:rPr>
          <w:rStyle w:val="NormalTok"/>
          <w:rFonts w:ascii="Times New Roman" w:hAnsi="Times New Roman" w:cs="Times New Roman"/>
          <w:i/>
          <w:iCs/>
          <w:color w:val="000000" w:themeColor="text1"/>
          <w:szCs w:val="22"/>
          <w:lang w:val="es-ES"/>
        </w:rPr>
        <w:t xml:space="preserve"> </w:t>
      </w:r>
      <w:proofErr w:type="spellStart"/>
      <w:r w:rsidRPr="00A548B3">
        <w:rPr>
          <w:rStyle w:val="NormalTok"/>
          <w:rFonts w:ascii="Times New Roman" w:hAnsi="Times New Roman" w:cs="Times New Roman"/>
          <w:i/>
          <w:iCs/>
          <w:color w:val="000000" w:themeColor="text1"/>
          <w:szCs w:val="22"/>
          <w:lang w:val="es-ES"/>
        </w:rPr>
        <w:t>install</w:t>
      </w:r>
      <w:proofErr w:type="spellEnd"/>
      <w:r w:rsidRPr="00A548B3">
        <w:rPr>
          <w:rStyle w:val="NormalTok"/>
          <w:rFonts w:ascii="Times New Roman" w:hAnsi="Times New Roman" w:cs="Times New Roman"/>
          <w:i/>
          <w:iCs/>
          <w:color w:val="000000" w:themeColor="text1"/>
          <w:szCs w:val="22"/>
          <w:lang w:val="es-ES"/>
        </w:rPr>
        <w:t xml:space="preserve"> </w:t>
      </w:r>
      <w:r w:rsidRPr="00A548B3">
        <w:rPr>
          <w:rStyle w:val="AttributeTok"/>
          <w:rFonts w:ascii="Times New Roman" w:hAnsi="Times New Roman" w:cs="Times New Roman"/>
          <w:i/>
          <w:iCs/>
          <w:color w:val="000000" w:themeColor="text1"/>
          <w:szCs w:val="22"/>
          <w:lang w:val="es-ES"/>
        </w:rPr>
        <w:t>-</w:t>
      </w:r>
      <w:proofErr w:type="gramStart"/>
      <w:r w:rsidRPr="00A548B3">
        <w:rPr>
          <w:rStyle w:val="AttributeTok"/>
          <w:rFonts w:ascii="Times New Roman" w:hAnsi="Times New Roman" w:cs="Times New Roman"/>
          <w:i/>
          <w:iCs/>
          <w:color w:val="000000" w:themeColor="text1"/>
          <w:szCs w:val="22"/>
          <w:lang w:val="es-ES"/>
        </w:rPr>
        <w:t>e</w:t>
      </w:r>
      <w:r w:rsidRPr="00A548B3">
        <w:rPr>
          <w:rStyle w:val="NormalTok"/>
          <w:rFonts w:ascii="Times New Roman" w:hAnsi="Times New Roman" w:cs="Times New Roman"/>
          <w:i/>
          <w:iCs/>
          <w:color w:val="000000" w:themeColor="text1"/>
          <w:szCs w:val="22"/>
          <w:lang w:val="es-ES"/>
        </w:rPr>
        <w:t xml:space="preserve"> .</w:t>
      </w:r>
      <w:proofErr w:type="gramEnd"/>
      <w:r w:rsidRPr="00A548B3">
        <w:rPr>
          <w:rFonts w:ascii="Times New Roman" w:hAnsi="Times New Roman" w:cs="Times New Roman"/>
          <w:i/>
          <w:iCs/>
          <w:color w:val="000000" w:themeColor="text1"/>
          <w:sz w:val="22"/>
          <w:szCs w:val="22"/>
          <w:lang w:val="es-ES"/>
        </w:rPr>
        <w:br/>
      </w:r>
      <w:r w:rsidRPr="004B63EC">
        <w:rPr>
          <w:rStyle w:val="VariableTok"/>
          <w:rFonts w:ascii="Times New Roman" w:hAnsi="Times New Roman" w:cs="Times New Roman"/>
          <w:i/>
          <w:iCs/>
          <w:color w:val="000000" w:themeColor="text1"/>
          <w:szCs w:val="22"/>
          <w:lang w:val="es-ES"/>
        </w:rPr>
        <w:t>PYTHONPATH</w:t>
      </w:r>
      <w:r w:rsidRPr="004B63EC">
        <w:rPr>
          <w:rStyle w:val="OperatorTok"/>
          <w:rFonts w:ascii="Times New Roman" w:hAnsi="Times New Roman" w:cs="Times New Roman"/>
          <w:i/>
          <w:iCs/>
          <w:color w:val="000000" w:themeColor="text1"/>
          <w:szCs w:val="22"/>
          <w:lang w:val="es-ES"/>
        </w:rPr>
        <w:t>=</w:t>
      </w:r>
      <w:proofErr w:type="spellStart"/>
      <w:r w:rsidRPr="004B63EC">
        <w:rPr>
          <w:rStyle w:val="NormalTok"/>
          <w:rFonts w:ascii="Times New Roman" w:hAnsi="Times New Roman" w:cs="Times New Roman"/>
          <w:i/>
          <w:iCs/>
          <w:color w:val="000000" w:themeColor="text1"/>
          <w:szCs w:val="22"/>
          <w:lang w:val="es-ES"/>
        </w:rPr>
        <w:t>src</w:t>
      </w:r>
      <w:proofErr w:type="spellEnd"/>
      <w:r w:rsidRPr="004B63EC">
        <w:rPr>
          <w:rStyle w:val="NormalTok"/>
          <w:rFonts w:ascii="Times New Roman" w:hAnsi="Times New Roman" w:cs="Times New Roman"/>
          <w:i/>
          <w:iCs/>
          <w:color w:val="000000" w:themeColor="text1"/>
          <w:szCs w:val="22"/>
          <w:lang w:val="es-ES"/>
        </w:rPr>
        <w:t xml:space="preserve"> </w:t>
      </w:r>
      <w:proofErr w:type="spellStart"/>
      <w:r w:rsidRPr="004B63EC">
        <w:rPr>
          <w:rStyle w:val="ExtensionTok"/>
          <w:rFonts w:ascii="Times New Roman" w:hAnsi="Times New Roman" w:cs="Times New Roman"/>
          <w:i/>
          <w:iCs/>
          <w:color w:val="000000" w:themeColor="text1"/>
          <w:szCs w:val="22"/>
          <w:lang w:val="es-ES"/>
        </w:rPr>
        <w:t>python</w:t>
      </w:r>
      <w:proofErr w:type="spellEnd"/>
      <w:r w:rsidRPr="004B63EC">
        <w:rPr>
          <w:rStyle w:val="NormalTok"/>
          <w:rFonts w:ascii="Times New Roman" w:hAnsi="Times New Roman" w:cs="Times New Roman"/>
          <w:i/>
          <w:iCs/>
          <w:color w:val="000000" w:themeColor="text1"/>
          <w:szCs w:val="22"/>
          <w:lang w:val="es-ES"/>
        </w:rPr>
        <w:t xml:space="preserve"> </w:t>
      </w:r>
      <w:r w:rsidRPr="004B63EC">
        <w:rPr>
          <w:rStyle w:val="AttributeTok"/>
          <w:rFonts w:ascii="Times New Roman" w:hAnsi="Times New Roman" w:cs="Times New Roman"/>
          <w:i/>
          <w:iCs/>
          <w:color w:val="000000" w:themeColor="text1"/>
          <w:szCs w:val="22"/>
          <w:lang w:val="es-ES"/>
        </w:rPr>
        <w:t>-m</w:t>
      </w:r>
      <w:r w:rsidRPr="004B63EC">
        <w:rPr>
          <w:rStyle w:val="NormalTok"/>
          <w:rFonts w:ascii="Times New Roman" w:hAnsi="Times New Roman" w:cs="Times New Roman"/>
          <w:i/>
          <w:iCs/>
          <w:color w:val="000000" w:themeColor="text1"/>
          <w:szCs w:val="22"/>
          <w:lang w:val="es-ES"/>
        </w:rPr>
        <w:t xml:space="preserve"> </w:t>
      </w:r>
      <w:proofErr w:type="spellStart"/>
      <w:r w:rsidRPr="004B63EC">
        <w:rPr>
          <w:rStyle w:val="NormalTok"/>
          <w:rFonts w:ascii="Times New Roman" w:hAnsi="Times New Roman" w:cs="Times New Roman"/>
          <w:i/>
          <w:iCs/>
          <w:color w:val="000000" w:themeColor="text1"/>
          <w:szCs w:val="22"/>
          <w:lang w:val="es-ES"/>
        </w:rPr>
        <w:t>tesis_alcaldesas.run_all</w:t>
      </w:r>
      <w:proofErr w:type="spellEnd"/>
    </w:p>
    <w:p w14:paraId="7D3744E6" w14:textId="77777777" w:rsidR="00594DE1" w:rsidRPr="000507C8" w:rsidRDefault="00000000" w:rsidP="00453928">
      <w:pPr>
        <w:pStyle w:val="FirstParagrap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Datos fuente en `data/*.csv`. Outputs principales en `outputs/paper/`. El pipeline corre en 10 pasos secuenciales y los documentos metodológicos relevantes se encuentran en `</w:t>
      </w:r>
      <w:proofErr w:type="spellStart"/>
      <w:r w:rsidRPr="000507C8">
        <w:rPr>
          <w:rFonts w:ascii="Times New Roman" w:hAnsi="Times New Roman" w:cs="Times New Roman"/>
          <w:color w:val="000000" w:themeColor="text1"/>
          <w:sz w:val="22"/>
          <w:szCs w:val="22"/>
          <w:lang w:val="es-ES"/>
        </w:rPr>
        <w:t>docs</w:t>
      </w:r>
      <w:proofErr w:type="spellEnd"/>
      <w:r w:rsidRPr="000507C8">
        <w:rPr>
          <w:rFonts w:ascii="Times New Roman" w:hAnsi="Times New Roman" w:cs="Times New Roman"/>
          <w:color w:val="000000" w:themeColor="text1"/>
          <w:sz w:val="22"/>
          <w:szCs w:val="22"/>
          <w:lang w:val="es-ES"/>
        </w:rPr>
        <w:t>/`.</w:t>
      </w:r>
    </w:p>
    <w:p w14:paraId="4C5B28E9" w14:textId="28136AB2" w:rsidR="00594DE1" w:rsidRPr="000507C8" w:rsidRDefault="00000000" w:rsidP="00453928">
      <w:pPr>
        <w:pStyle w:val="Heading3"/>
        <w:rPr>
          <w:rFonts w:ascii="Times New Roman" w:hAnsi="Times New Roman" w:cs="Times New Roman"/>
          <w:color w:val="000000" w:themeColor="text1"/>
          <w:sz w:val="22"/>
          <w:szCs w:val="22"/>
          <w:lang w:val="es-ES"/>
        </w:rPr>
      </w:pPr>
      <w:bookmarkStart w:id="58" w:name="a.1-archivos-de-datos"/>
      <w:bookmarkEnd w:id="57"/>
      <w:r w:rsidRPr="000507C8">
        <w:rPr>
          <w:rFonts w:ascii="Times New Roman" w:hAnsi="Times New Roman" w:cs="Times New Roman"/>
          <w:color w:val="000000" w:themeColor="text1"/>
          <w:sz w:val="22"/>
          <w:szCs w:val="22"/>
          <w:lang w:val="es-ES"/>
        </w:rPr>
        <w:t>A.1 Archivos de datos</w:t>
      </w:r>
      <w:r w:rsidR="004B63EC">
        <w:rPr>
          <w:rFonts w:ascii="Times New Roman" w:hAnsi="Times New Roman" w:cs="Times New Roman"/>
          <w:color w:val="000000" w:themeColor="text1"/>
          <w:sz w:val="22"/>
          <w:szCs w:val="22"/>
          <w:lang w:val="es-ES"/>
        </w:rPr>
        <w:br/>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72"/>
        <w:gridCol w:w="1702"/>
        <w:gridCol w:w="2338"/>
        <w:gridCol w:w="2338"/>
      </w:tblGrid>
      <w:tr w:rsidR="008627DC" w:rsidRPr="000507C8" w14:paraId="4934D888" w14:textId="77777777" w:rsidTr="00265DEE">
        <w:trPr>
          <w:cnfStyle w:val="100000000000" w:firstRow="1" w:lastRow="0" w:firstColumn="0" w:lastColumn="0" w:oddVBand="0" w:evenVBand="0" w:oddHBand="0" w:evenHBand="0" w:firstRowFirstColumn="0" w:firstRowLastColumn="0" w:lastRowFirstColumn="0" w:lastRowLastColumn="0"/>
          <w:tblHeader/>
        </w:trPr>
        <w:tc>
          <w:tcPr>
            <w:tcW w:w="2972" w:type="dxa"/>
            <w:tcBorders>
              <w:bottom w:val="none" w:sz="0" w:space="0" w:color="auto"/>
            </w:tcBorders>
          </w:tcPr>
          <w:p w14:paraId="603D4823" w14:textId="77777777" w:rsidR="00594DE1" w:rsidRPr="000507C8" w:rsidRDefault="00000000" w:rsidP="00453928">
            <w:pPr>
              <w:pStyle w:val="Compact"/>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Archivo</w:t>
            </w:r>
          </w:p>
        </w:tc>
        <w:tc>
          <w:tcPr>
            <w:tcW w:w="1702" w:type="dxa"/>
            <w:tcBorders>
              <w:bottom w:val="none" w:sz="0" w:space="0" w:color="auto"/>
            </w:tcBorders>
          </w:tcPr>
          <w:p w14:paraId="2A054A39" w14:textId="77777777" w:rsidR="00594DE1" w:rsidRPr="000507C8" w:rsidRDefault="00000000" w:rsidP="00453928">
            <w:pPr>
              <w:pStyle w:val="Compact"/>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Ubicación</w:t>
            </w:r>
          </w:p>
        </w:tc>
        <w:tc>
          <w:tcPr>
            <w:tcW w:w="2338" w:type="dxa"/>
            <w:tcBorders>
              <w:bottom w:val="none" w:sz="0" w:space="0" w:color="auto"/>
            </w:tcBorders>
          </w:tcPr>
          <w:p w14:paraId="27FD2894" w14:textId="77777777" w:rsidR="00594DE1" w:rsidRPr="000507C8" w:rsidRDefault="00000000" w:rsidP="00453928">
            <w:pPr>
              <w:pStyle w:val="Compact"/>
              <w:rPr>
                <w:rFonts w:ascii="Times New Roman" w:hAnsi="Times New Roman" w:cs="Times New Roman"/>
                <w:b/>
                <w:bCs/>
                <w:color w:val="000000" w:themeColor="text1"/>
                <w:sz w:val="22"/>
                <w:szCs w:val="22"/>
                <w:lang w:val="es-ES"/>
              </w:rPr>
            </w:pPr>
            <w:proofErr w:type="spellStart"/>
            <w:r w:rsidRPr="000507C8">
              <w:rPr>
                <w:rFonts w:ascii="Times New Roman" w:hAnsi="Times New Roman" w:cs="Times New Roman"/>
                <w:b/>
                <w:bCs/>
                <w:color w:val="000000" w:themeColor="text1"/>
                <w:sz w:val="22"/>
                <w:szCs w:val="22"/>
                <w:lang w:val="es-ES"/>
              </w:rPr>
              <w:t>Rows</w:t>
            </w:r>
            <w:proofErr w:type="spellEnd"/>
            <w:r w:rsidRPr="000507C8">
              <w:rPr>
                <w:rFonts w:ascii="Times New Roman" w:hAnsi="Times New Roman" w:cs="Times New Roman"/>
                <w:b/>
                <w:bCs/>
                <w:color w:val="000000" w:themeColor="text1"/>
                <w:sz w:val="22"/>
                <w:szCs w:val="22"/>
                <w:lang w:val="es-ES"/>
              </w:rPr>
              <w:t xml:space="preserve"> × </w:t>
            </w:r>
            <w:proofErr w:type="spellStart"/>
            <w:r w:rsidRPr="000507C8">
              <w:rPr>
                <w:rFonts w:ascii="Times New Roman" w:hAnsi="Times New Roman" w:cs="Times New Roman"/>
                <w:b/>
                <w:bCs/>
                <w:color w:val="000000" w:themeColor="text1"/>
                <w:sz w:val="22"/>
                <w:szCs w:val="22"/>
                <w:lang w:val="es-ES"/>
              </w:rPr>
              <w:t>Cols</w:t>
            </w:r>
            <w:proofErr w:type="spellEnd"/>
          </w:p>
        </w:tc>
        <w:tc>
          <w:tcPr>
            <w:tcW w:w="2338" w:type="dxa"/>
            <w:tcBorders>
              <w:bottom w:val="none" w:sz="0" w:space="0" w:color="auto"/>
            </w:tcBorders>
          </w:tcPr>
          <w:p w14:paraId="360A6E43" w14:textId="77777777" w:rsidR="00594DE1" w:rsidRPr="000507C8" w:rsidRDefault="00000000" w:rsidP="00453928">
            <w:pPr>
              <w:pStyle w:val="Compact"/>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Descripción</w:t>
            </w:r>
          </w:p>
        </w:tc>
      </w:tr>
      <w:tr w:rsidR="008627DC" w:rsidRPr="000507C8" w14:paraId="33FDF9A6" w14:textId="77777777" w:rsidTr="00265DEE">
        <w:tc>
          <w:tcPr>
            <w:tcW w:w="2972" w:type="dxa"/>
          </w:tcPr>
          <w:p w14:paraId="0B63AB3B"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inclusion_financiera.csv</w:t>
            </w:r>
          </w:p>
        </w:tc>
        <w:tc>
          <w:tcPr>
            <w:tcW w:w="1702" w:type="dxa"/>
          </w:tcPr>
          <w:p w14:paraId="09ACB766"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data/</w:t>
            </w:r>
          </w:p>
        </w:tc>
        <w:tc>
          <w:tcPr>
            <w:tcW w:w="2338" w:type="dxa"/>
          </w:tcPr>
          <w:p w14:paraId="42048A0A"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41,905 × 175</w:t>
            </w:r>
          </w:p>
        </w:tc>
        <w:tc>
          <w:tcPr>
            <w:tcW w:w="2338" w:type="dxa"/>
          </w:tcPr>
          <w:p w14:paraId="43306E22"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Tabla cruda CNBV</w:t>
            </w:r>
          </w:p>
        </w:tc>
      </w:tr>
      <w:tr w:rsidR="008627DC" w:rsidRPr="000507C8" w14:paraId="1D50CB92" w14:textId="77777777" w:rsidTr="00265DEE">
        <w:tc>
          <w:tcPr>
            <w:tcW w:w="2972" w:type="dxa"/>
          </w:tcPr>
          <w:p w14:paraId="315F3357"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inclusion_financiera_clean.csv</w:t>
            </w:r>
          </w:p>
        </w:tc>
        <w:tc>
          <w:tcPr>
            <w:tcW w:w="1702" w:type="dxa"/>
          </w:tcPr>
          <w:p w14:paraId="2C4168DF"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data/</w:t>
            </w:r>
          </w:p>
        </w:tc>
        <w:tc>
          <w:tcPr>
            <w:tcW w:w="2338" w:type="dxa"/>
          </w:tcPr>
          <w:p w14:paraId="64610BCD"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41,905 × 348</w:t>
            </w:r>
          </w:p>
        </w:tc>
        <w:tc>
          <w:tcPr>
            <w:tcW w:w="2338" w:type="dxa"/>
          </w:tcPr>
          <w:p w14:paraId="7A0E9AAD"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Tabla enriquecida (post-EDA)</w:t>
            </w:r>
          </w:p>
        </w:tc>
      </w:tr>
      <w:tr w:rsidR="008627DC" w:rsidRPr="000507C8" w14:paraId="4BA2E3BC" w14:textId="77777777" w:rsidTr="00265DEE">
        <w:tc>
          <w:tcPr>
            <w:tcW w:w="2972" w:type="dxa"/>
          </w:tcPr>
          <w:p w14:paraId="3F9E6918"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inclusion_financiera_v2.csv</w:t>
            </w:r>
          </w:p>
        </w:tc>
        <w:tc>
          <w:tcPr>
            <w:tcW w:w="1702" w:type="dxa"/>
          </w:tcPr>
          <w:p w14:paraId="3B329B61"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data/</w:t>
            </w:r>
          </w:p>
        </w:tc>
        <w:tc>
          <w:tcPr>
            <w:tcW w:w="2338" w:type="dxa"/>
          </w:tcPr>
          <w:p w14:paraId="1F7FB407"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64,126 × 41</w:t>
            </w:r>
          </w:p>
        </w:tc>
        <w:tc>
          <w:tcPr>
            <w:tcW w:w="2338" w:type="dxa"/>
          </w:tcPr>
          <w:p w14:paraId="012A3794"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Panel extendido 2018Q3–2024Q4</w:t>
            </w:r>
          </w:p>
        </w:tc>
      </w:tr>
      <w:tr w:rsidR="008627DC" w:rsidRPr="000507C8" w14:paraId="2D917412" w14:textId="77777777" w:rsidTr="00265DEE">
        <w:tc>
          <w:tcPr>
            <w:tcW w:w="2972" w:type="dxa"/>
          </w:tcPr>
          <w:p w14:paraId="43077B44"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inclusion_financiera_v2_meta.csv</w:t>
            </w:r>
          </w:p>
        </w:tc>
        <w:tc>
          <w:tcPr>
            <w:tcW w:w="1702" w:type="dxa"/>
          </w:tcPr>
          <w:p w14:paraId="1110A816"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data/</w:t>
            </w:r>
          </w:p>
        </w:tc>
        <w:tc>
          <w:tcPr>
            <w:tcW w:w="2338" w:type="dxa"/>
          </w:tcPr>
          <w:p w14:paraId="470D194D"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8 × 2</w:t>
            </w:r>
          </w:p>
        </w:tc>
        <w:tc>
          <w:tcPr>
            <w:tcW w:w="2338" w:type="dxa"/>
          </w:tcPr>
          <w:p w14:paraId="5C90797C"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Metadatos v2</w:t>
            </w:r>
          </w:p>
        </w:tc>
      </w:tr>
      <w:tr w:rsidR="008627DC" w:rsidRPr="000507C8" w14:paraId="6FE295F2" w14:textId="77777777" w:rsidTr="00265DEE">
        <w:tc>
          <w:tcPr>
            <w:tcW w:w="2972" w:type="dxa"/>
          </w:tcPr>
          <w:p w14:paraId="401EB134"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analytical_panel_features.csv</w:t>
            </w:r>
          </w:p>
        </w:tc>
        <w:tc>
          <w:tcPr>
            <w:tcW w:w="1702" w:type="dxa"/>
          </w:tcPr>
          <w:p w14:paraId="7480E97C"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data/</w:t>
            </w:r>
            <w:proofErr w:type="spellStart"/>
            <w:r w:rsidRPr="000507C8">
              <w:rPr>
                <w:rStyle w:val="VerbatimChar"/>
                <w:rFonts w:ascii="Times New Roman" w:hAnsi="Times New Roman" w:cs="Times New Roman"/>
                <w:color w:val="000000" w:themeColor="text1"/>
                <w:szCs w:val="22"/>
                <w:lang w:val="es-ES"/>
              </w:rPr>
              <w:t>processed</w:t>
            </w:r>
            <w:proofErr w:type="spellEnd"/>
            <w:r w:rsidRPr="000507C8">
              <w:rPr>
                <w:rStyle w:val="VerbatimChar"/>
                <w:rFonts w:ascii="Times New Roman" w:hAnsi="Times New Roman" w:cs="Times New Roman"/>
                <w:color w:val="000000" w:themeColor="text1"/>
                <w:szCs w:val="22"/>
                <w:lang w:val="es-ES"/>
              </w:rPr>
              <w:t>/</w:t>
            </w:r>
          </w:p>
        </w:tc>
        <w:tc>
          <w:tcPr>
            <w:tcW w:w="2338" w:type="dxa"/>
          </w:tcPr>
          <w:p w14:paraId="108A32D6"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41,905 × ~70</w:t>
            </w:r>
          </w:p>
        </w:tc>
        <w:tc>
          <w:tcPr>
            <w:tcW w:w="2338" w:type="dxa"/>
          </w:tcPr>
          <w:p w14:paraId="20CCE7BA" w14:textId="77777777" w:rsidR="00594DE1" w:rsidRPr="000507C8" w:rsidRDefault="00000000" w:rsidP="00453928">
            <w:pPr>
              <w:pStyle w:val="Compact"/>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Panel analítico final</w:t>
            </w:r>
          </w:p>
        </w:tc>
      </w:tr>
    </w:tbl>
    <w:p w14:paraId="629F5AC6" w14:textId="0BF0F5D9" w:rsidR="00594DE1" w:rsidRDefault="00000000" w:rsidP="004B63EC">
      <w:pPr>
        <w:pStyle w:val="Heading3"/>
        <w:rPr>
          <w:rFonts w:ascii="Times New Roman" w:hAnsi="Times New Roman" w:cs="Times New Roman"/>
          <w:color w:val="000000" w:themeColor="text1"/>
          <w:sz w:val="22"/>
          <w:szCs w:val="22"/>
          <w:lang w:val="es-ES"/>
        </w:rPr>
      </w:pPr>
      <w:bookmarkStart w:id="59" w:name="b.-inventario-completo-de-outputs"/>
      <w:bookmarkEnd w:id="58"/>
      <w:r w:rsidRPr="000507C8">
        <w:rPr>
          <w:rFonts w:ascii="Times New Roman" w:hAnsi="Times New Roman" w:cs="Times New Roman"/>
          <w:color w:val="000000" w:themeColor="text1"/>
          <w:sz w:val="22"/>
          <w:szCs w:val="22"/>
          <w:lang w:val="es-ES"/>
        </w:rPr>
        <w:t>B. Inventario completo de outputs (nota: en los archivos finales, el MDES aparece como `tabla_6_mdes` y la extensión de margen extensivo/share como `tabla_7_extensive`, aunque en la narrativa del anexo se presentan como Tabla 5 y Tabla 6, respectivamente).</w:t>
      </w:r>
    </w:p>
    <w:p w14:paraId="43DCF8EC" w14:textId="77777777" w:rsidR="00265DEE" w:rsidRPr="00265DEE" w:rsidRDefault="00265DEE" w:rsidP="00265DEE">
      <w:pPr>
        <w:pStyle w:val="BodyText"/>
        <w:rPr>
          <w:lang w:val="es-ES"/>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8627DC" w:rsidRPr="000507C8" w14:paraId="397D2579" w14:textId="77777777" w:rsidTr="0045392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66A537F"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lastRenderedPageBreak/>
              <w:t>Tabla/Figura</w:t>
            </w:r>
          </w:p>
        </w:tc>
        <w:tc>
          <w:tcPr>
            <w:tcW w:w="2640" w:type="dxa"/>
            <w:tcBorders>
              <w:bottom w:val="none" w:sz="0" w:space="0" w:color="auto"/>
            </w:tcBorders>
          </w:tcPr>
          <w:p w14:paraId="0811E264"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Archivo</w:t>
            </w:r>
          </w:p>
        </w:tc>
        <w:tc>
          <w:tcPr>
            <w:tcW w:w="2640" w:type="dxa"/>
            <w:tcBorders>
              <w:bottom w:val="none" w:sz="0" w:space="0" w:color="auto"/>
            </w:tcBorders>
          </w:tcPr>
          <w:p w14:paraId="3126D319"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Script generador</w:t>
            </w:r>
          </w:p>
        </w:tc>
      </w:tr>
      <w:tr w:rsidR="008627DC" w:rsidRPr="000507C8" w14:paraId="6404791D" w14:textId="77777777" w:rsidTr="00453928">
        <w:tc>
          <w:tcPr>
            <w:tcW w:w="2640" w:type="dxa"/>
          </w:tcPr>
          <w:p w14:paraId="1113601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Tabla 1 — Descriptivos</w:t>
            </w:r>
          </w:p>
        </w:tc>
        <w:tc>
          <w:tcPr>
            <w:tcW w:w="2640" w:type="dxa"/>
          </w:tcPr>
          <w:p w14:paraId="2F58F5C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tabla_1_descriptiva.csv</w:t>
            </w:r>
            <w:r w:rsidRPr="000507C8">
              <w:rPr>
                <w:rFonts w:ascii="Times New Roman" w:hAnsi="Times New Roman" w:cs="Times New Roman"/>
                <w:color w:val="000000" w:themeColor="text1"/>
                <w:sz w:val="22"/>
                <w:szCs w:val="22"/>
                <w:lang w:val="es-ES"/>
              </w:rPr>
              <w:t xml:space="preserve">, </w:t>
            </w:r>
            <w:r w:rsidRPr="000507C8">
              <w:rPr>
                <w:rStyle w:val="VerbatimChar"/>
                <w:rFonts w:ascii="Times New Roman" w:hAnsi="Times New Roman" w:cs="Times New Roman"/>
                <w:color w:val="000000" w:themeColor="text1"/>
                <w:szCs w:val="22"/>
                <w:lang w:val="es-ES"/>
              </w:rPr>
              <w:t>.tex</w:t>
            </w:r>
          </w:p>
        </w:tc>
        <w:tc>
          <w:tcPr>
            <w:tcW w:w="2640" w:type="dxa"/>
          </w:tcPr>
          <w:p w14:paraId="02D943A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table1_descriptives.py</w:t>
            </w:r>
          </w:p>
        </w:tc>
      </w:tr>
      <w:tr w:rsidR="008627DC" w:rsidRPr="000507C8" w14:paraId="372335A6" w14:textId="77777777" w:rsidTr="00453928">
        <w:tc>
          <w:tcPr>
            <w:tcW w:w="2640" w:type="dxa"/>
          </w:tcPr>
          <w:p w14:paraId="1AA7308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Tabla 2 — TWFE baseline</w:t>
            </w:r>
          </w:p>
        </w:tc>
        <w:tc>
          <w:tcPr>
            <w:tcW w:w="2640" w:type="dxa"/>
          </w:tcPr>
          <w:p w14:paraId="1AFD26C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tabla_2_twfe.csv</w:t>
            </w:r>
            <w:r w:rsidRPr="000507C8">
              <w:rPr>
                <w:rFonts w:ascii="Times New Roman" w:hAnsi="Times New Roman" w:cs="Times New Roman"/>
                <w:color w:val="000000" w:themeColor="text1"/>
                <w:sz w:val="22"/>
                <w:szCs w:val="22"/>
                <w:lang w:val="es-ES"/>
              </w:rPr>
              <w:t xml:space="preserve">, </w:t>
            </w:r>
            <w:r w:rsidRPr="000507C8">
              <w:rPr>
                <w:rStyle w:val="VerbatimChar"/>
                <w:rFonts w:ascii="Times New Roman" w:hAnsi="Times New Roman" w:cs="Times New Roman"/>
                <w:color w:val="000000" w:themeColor="text1"/>
                <w:szCs w:val="22"/>
                <w:lang w:val="es-ES"/>
              </w:rPr>
              <w:t>.tex</w:t>
            </w:r>
            <w:r w:rsidRPr="000507C8">
              <w:rPr>
                <w:rFonts w:ascii="Times New Roman" w:hAnsi="Times New Roman" w:cs="Times New Roman"/>
                <w:color w:val="000000" w:themeColor="text1"/>
                <w:sz w:val="22"/>
                <w:szCs w:val="22"/>
                <w:lang w:val="es-ES"/>
              </w:rPr>
              <w:t xml:space="preserve">, </w:t>
            </w:r>
            <w:r w:rsidRPr="000507C8">
              <w:rPr>
                <w:rStyle w:val="VerbatimChar"/>
                <w:rFonts w:ascii="Times New Roman" w:hAnsi="Times New Roman" w:cs="Times New Roman"/>
                <w:color w:val="000000" w:themeColor="text1"/>
                <w:szCs w:val="22"/>
                <w:lang w:val="es-ES"/>
              </w:rPr>
              <w:t>_raw.csv</w:t>
            </w:r>
          </w:p>
        </w:tc>
        <w:tc>
          <w:tcPr>
            <w:tcW w:w="2640" w:type="dxa"/>
          </w:tcPr>
          <w:p w14:paraId="7CC5463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twfe.py</w:t>
            </w:r>
          </w:p>
        </w:tc>
      </w:tr>
      <w:tr w:rsidR="008627DC" w:rsidRPr="000507C8" w14:paraId="11743086" w14:textId="77777777" w:rsidTr="00453928">
        <w:tc>
          <w:tcPr>
            <w:tcW w:w="2640" w:type="dxa"/>
          </w:tcPr>
          <w:p w14:paraId="5CCDE56A"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Tabla 3 — Robustez</w:t>
            </w:r>
          </w:p>
        </w:tc>
        <w:tc>
          <w:tcPr>
            <w:tcW w:w="2640" w:type="dxa"/>
          </w:tcPr>
          <w:p w14:paraId="61E6F19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tabla_3_robustez.csv</w:t>
            </w:r>
            <w:r w:rsidRPr="000507C8">
              <w:rPr>
                <w:rFonts w:ascii="Times New Roman" w:hAnsi="Times New Roman" w:cs="Times New Roman"/>
                <w:color w:val="000000" w:themeColor="text1"/>
                <w:sz w:val="22"/>
                <w:szCs w:val="22"/>
                <w:lang w:val="es-ES"/>
              </w:rPr>
              <w:t xml:space="preserve">, </w:t>
            </w:r>
            <w:r w:rsidRPr="000507C8">
              <w:rPr>
                <w:rStyle w:val="VerbatimChar"/>
                <w:rFonts w:ascii="Times New Roman" w:hAnsi="Times New Roman" w:cs="Times New Roman"/>
                <w:color w:val="000000" w:themeColor="text1"/>
                <w:szCs w:val="22"/>
                <w:lang w:val="es-ES"/>
              </w:rPr>
              <w:t>.tex</w:t>
            </w:r>
          </w:p>
        </w:tc>
        <w:tc>
          <w:tcPr>
            <w:tcW w:w="2640" w:type="dxa"/>
          </w:tcPr>
          <w:p w14:paraId="73D019A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robustness.py</w:t>
            </w:r>
          </w:p>
        </w:tc>
      </w:tr>
      <w:tr w:rsidR="008627DC" w:rsidRPr="000507C8" w14:paraId="7F144EBD" w14:textId="77777777" w:rsidTr="00453928">
        <w:tc>
          <w:tcPr>
            <w:tcW w:w="2640" w:type="dxa"/>
          </w:tcPr>
          <w:p w14:paraId="317641E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Tabla 4 — Heterogeneidad</w:t>
            </w:r>
          </w:p>
        </w:tc>
        <w:tc>
          <w:tcPr>
            <w:tcW w:w="2640" w:type="dxa"/>
          </w:tcPr>
          <w:p w14:paraId="20CAD765"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tabla_4_heterogeneidad.csv</w:t>
            </w:r>
            <w:r w:rsidRPr="000507C8">
              <w:rPr>
                <w:rFonts w:ascii="Times New Roman" w:hAnsi="Times New Roman" w:cs="Times New Roman"/>
                <w:color w:val="000000" w:themeColor="text1"/>
                <w:sz w:val="22"/>
                <w:szCs w:val="22"/>
                <w:lang w:val="es-ES"/>
              </w:rPr>
              <w:t xml:space="preserve">, </w:t>
            </w:r>
            <w:r w:rsidRPr="000507C8">
              <w:rPr>
                <w:rStyle w:val="VerbatimChar"/>
                <w:rFonts w:ascii="Times New Roman" w:hAnsi="Times New Roman" w:cs="Times New Roman"/>
                <w:color w:val="000000" w:themeColor="text1"/>
                <w:szCs w:val="22"/>
                <w:lang w:val="es-ES"/>
              </w:rPr>
              <w:t>.tex</w:t>
            </w:r>
          </w:p>
        </w:tc>
        <w:tc>
          <w:tcPr>
            <w:tcW w:w="2640" w:type="dxa"/>
          </w:tcPr>
          <w:p w14:paraId="20B5F21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heterogeneity.py</w:t>
            </w:r>
          </w:p>
        </w:tc>
      </w:tr>
      <w:tr w:rsidR="008627DC" w:rsidRPr="000507C8" w14:paraId="6C335A94" w14:textId="77777777" w:rsidTr="00453928">
        <w:tc>
          <w:tcPr>
            <w:tcW w:w="2640" w:type="dxa"/>
          </w:tcPr>
          <w:p w14:paraId="491D9D5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Tabla 5 — MDES</w:t>
            </w:r>
          </w:p>
        </w:tc>
        <w:tc>
          <w:tcPr>
            <w:tcW w:w="2640" w:type="dxa"/>
          </w:tcPr>
          <w:p w14:paraId="10294BF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tabla_6_mdes.csv</w:t>
            </w:r>
            <w:r w:rsidRPr="000507C8">
              <w:rPr>
                <w:rFonts w:ascii="Times New Roman" w:hAnsi="Times New Roman" w:cs="Times New Roman"/>
                <w:color w:val="000000" w:themeColor="text1"/>
                <w:sz w:val="22"/>
                <w:szCs w:val="22"/>
                <w:lang w:val="es-ES"/>
              </w:rPr>
              <w:t xml:space="preserve">, </w:t>
            </w:r>
            <w:r w:rsidRPr="000507C8">
              <w:rPr>
                <w:rStyle w:val="VerbatimChar"/>
                <w:rFonts w:ascii="Times New Roman" w:hAnsi="Times New Roman" w:cs="Times New Roman"/>
                <w:color w:val="000000" w:themeColor="text1"/>
                <w:szCs w:val="22"/>
                <w:lang w:val="es-ES"/>
              </w:rPr>
              <w:t>.tex</w:t>
            </w:r>
          </w:p>
        </w:tc>
        <w:tc>
          <w:tcPr>
            <w:tcW w:w="2640" w:type="dxa"/>
          </w:tcPr>
          <w:p w14:paraId="1B53781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mdes_power.py</w:t>
            </w:r>
          </w:p>
        </w:tc>
      </w:tr>
      <w:tr w:rsidR="008627DC" w:rsidRPr="000507C8" w14:paraId="27A1F488" w14:textId="77777777" w:rsidTr="00453928">
        <w:tc>
          <w:tcPr>
            <w:tcW w:w="2640" w:type="dxa"/>
          </w:tcPr>
          <w:p w14:paraId="0926D78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Tabla 6 — Extensivo</w:t>
            </w:r>
          </w:p>
        </w:tc>
        <w:tc>
          <w:tcPr>
            <w:tcW w:w="2640" w:type="dxa"/>
          </w:tcPr>
          <w:p w14:paraId="32262D6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tabla_7_extensive.csv</w:t>
            </w:r>
            <w:r w:rsidRPr="000507C8">
              <w:rPr>
                <w:rFonts w:ascii="Times New Roman" w:hAnsi="Times New Roman" w:cs="Times New Roman"/>
                <w:color w:val="000000" w:themeColor="text1"/>
                <w:sz w:val="22"/>
                <w:szCs w:val="22"/>
                <w:lang w:val="es-ES"/>
              </w:rPr>
              <w:t xml:space="preserve">, </w:t>
            </w:r>
            <w:r w:rsidRPr="000507C8">
              <w:rPr>
                <w:rStyle w:val="VerbatimChar"/>
                <w:rFonts w:ascii="Times New Roman" w:hAnsi="Times New Roman" w:cs="Times New Roman"/>
                <w:color w:val="000000" w:themeColor="text1"/>
                <w:szCs w:val="22"/>
                <w:lang w:val="es-ES"/>
              </w:rPr>
              <w:t>.tex</w:t>
            </w:r>
          </w:p>
        </w:tc>
        <w:tc>
          <w:tcPr>
            <w:tcW w:w="2640" w:type="dxa"/>
          </w:tcPr>
          <w:p w14:paraId="7DA7C0F2"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extensive_margin.py</w:t>
            </w:r>
          </w:p>
        </w:tc>
      </w:tr>
      <w:tr w:rsidR="008627DC" w:rsidRPr="000507C8" w14:paraId="2E9F10A5" w14:textId="77777777" w:rsidTr="00453928">
        <w:tc>
          <w:tcPr>
            <w:tcW w:w="2640" w:type="dxa"/>
          </w:tcPr>
          <w:p w14:paraId="0B2EDF8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 xml:space="preserve">Figura 1 — Event </w:t>
            </w:r>
            <w:proofErr w:type="spellStart"/>
            <w:r w:rsidRPr="000507C8">
              <w:rPr>
                <w:rFonts w:ascii="Times New Roman" w:hAnsi="Times New Roman" w:cs="Times New Roman"/>
                <w:color w:val="000000" w:themeColor="text1"/>
                <w:sz w:val="22"/>
                <w:szCs w:val="22"/>
                <w:lang w:val="es-ES"/>
              </w:rPr>
              <w:t>study</w:t>
            </w:r>
            <w:proofErr w:type="spellEnd"/>
          </w:p>
        </w:tc>
        <w:tc>
          <w:tcPr>
            <w:tcW w:w="2640" w:type="dxa"/>
          </w:tcPr>
          <w:p w14:paraId="2042C50B" w14:textId="77777777" w:rsidR="00594DE1" w:rsidRPr="00304FB0" w:rsidRDefault="00000000" w:rsidP="008627DC">
            <w:pPr>
              <w:pStyle w:val="Compact"/>
              <w:jc w:val="both"/>
              <w:rPr>
                <w:rFonts w:ascii="Times New Roman" w:hAnsi="Times New Roman" w:cs="Times New Roman"/>
                <w:color w:val="000000" w:themeColor="text1"/>
                <w:sz w:val="22"/>
                <w:szCs w:val="22"/>
              </w:rPr>
            </w:pPr>
            <w:r w:rsidRPr="00304FB0">
              <w:rPr>
                <w:rStyle w:val="VerbatimChar"/>
                <w:rFonts w:ascii="Times New Roman" w:hAnsi="Times New Roman" w:cs="Times New Roman"/>
                <w:color w:val="000000" w:themeColor="text1"/>
                <w:szCs w:val="22"/>
              </w:rPr>
              <w:t>figura_1_event_study.pdf</w:t>
            </w:r>
            <w:r w:rsidRPr="00304FB0">
              <w:rPr>
                <w:rFonts w:ascii="Times New Roman" w:hAnsi="Times New Roman" w:cs="Times New Roman"/>
                <w:color w:val="000000" w:themeColor="text1"/>
                <w:sz w:val="22"/>
                <w:szCs w:val="22"/>
              </w:rPr>
              <w:t xml:space="preserve">, </w:t>
            </w:r>
            <w:r w:rsidRPr="00304FB0">
              <w:rPr>
                <w:rStyle w:val="VerbatimChar"/>
                <w:rFonts w:ascii="Times New Roman" w:hAnsi="Times New Roman" w:cs="Times New Roman"/>
                <w:color w:val="000000" w:themeColor="text1"/>
                <w:szCs w:val="22"/>
              </w:rPr>
              <w:t>.png</w:t>
            </w:r>
          </w:p>
        </w:tc>
        <w:tc>
          <w:tcPr>
            <w:tcW w:w="2640" w:type="dxa"/>
          </w:tcPr>
          <w:p w14:paraId="3C8DFFE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event_study.py</w:t>
            </w:r>
          </w:p>
        </w:tc>
      </w:tr>
      <w:tr w:rsidR="008627DC" w:rsidRPr="000507C8" w14:paraId="1E6BA245" w14:textId="77777777" w:rsidTr="00453928">
        <w:tc>
          <w:tcPr>
            <w:tcW w:w="2640" w:type="dxa"/>
          </w:tcPr>
          <w:p w14:paraId="274E479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Figura 2 — Sensibilidad</w:t>
            </w:r>
          </w:p>
        </w:tc>
        <w:tc>
          <w:tcPr>
            <w:tcW w:w="2640" w:type="dxa"/>
          </w:tcPr>
          <w:p w14:paraId="011DF1F5" w14:textId="77777777" w:rsidR="00594DE1" w:rsidRPr="00304FB0" w:rsidRDefault="00000000" w:rsidP="008627DC">
            <w:pPr>
              <w:pStyle w:val="Compact"/>
              <w:jc w:val="both"/>
              <w:rPr>
                <w:rFonts w:ascii="Times New Roman" w:hAnsi="Times New Roman" w:cs="Times New Roman"/>
                <w:color w:val="000000" w:themeColor="text1"/>
                <w:sz w:val="22"/>
                <w:szCs w:val="22"/>
              </w:rPr>
            </w:pPr>
            <w:r w:rsidRPr="00304FB0">
              <w:rPr>
                <w:rStyle w:val="VerbatimChar"/>
                <w:rFonts w:ascii="Times New Roman" w:hAnsi="Times New Roman" w:cs="Times New Roman"/>
                <w:color w:val="000000" w:themeColor="text1"/>
                <w:szCs w:val="22"/>
              </w:rPr>
              <w:t>figura_2_event_study_sens.pdf</w:t>
            </w:r>
            <w:r w:rsidRPr="00304FB0">
              <w:rPr>
                <w:rFonts w:ascii="Times New Roman" w:hAnsi="Times New Roman" w:cs="Times New Roman"/>
                <w:color w:val="000000" w:themeColor="text1"/>
                <w:sz w:val="22"/>
                <w:szCs w:val="22"/>
              </w:rPr>
              <w:t xml:space="preserve">, </w:t>
            </w:r>
            <w:r w:rsidRPr="00304FB0">
              <w:rPr>
                <w:rStyle w:val="VerbatimChar"/>
                <w:rFonts w:ascii="Times New Roman" w:hAnsi="Times New Roman" w:cs="Times New Roman"/>
                <w:color w:val="000000" w:themeColor="text1"/>
                <w:szCs w:val="22"/>
              </w:rPr>
              <w:t>.png</w:t>
            </w:r>
          </w:p>
        </w:tc>
        <w:tc>
          <w:tcPr>
            <w:tcW w:w="2640" w:type="dxa"/>
          </w:tcPr>
          <w:p w14:paraId="74D80603"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event_study_sensitivity.py</w:t>
            </w:r>
          </w:p>
        </w:tc>
      </w:tr>
      <w:tr w:rsidR="008627DC" w:rsidRPr="000507C8" w14:paraId="6D0B58F3" w14:textId="77777777" w:rsidTr="00453928">
        <w:tc>
          <w:tcPr>
            <w:tcW w:w="2640" w:type="dxa"/>
          </w:tcPr>
          <w:p w14:paraId="223CF5C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Pre-</w:t>
            </w:r>
            <w:proofErr w:type="spellStart"/>
            <w:r w:rsidRPr="000507C8">
              <w:rPr>
                <w:rFonts w:ascii="Times New Roman" w:hAnsi="Times New Roman" w:cs="Times New Roman"/>
                <w:color w:val="000000" w:themeColor="text1"/>
                <w:sz w:val="22"/>
                <w:szCs w:val="22"/>
                <w:lang w:val="es-ES"/>
              </w:rPr>
              <w:t>trends</w:t>
            </w:r>
            <w:proofErr w:type="spellEnd"/>
            <w:r w:rsidRPr="000507C8">
              <w:rPr>
                <w:rFonts w:ascii="Times New Roman" w:hAnsi="Times New Roman" w:cs="Times New Roman"/>
                <w:color w:val="000000" w:themeColor="text1"/>
                <w:sz w:val="22"/>
                <w:szCs w:val="22"/>
                <w:lang w:val="es-ES"/>
              </w:rPr>
              <w:t xml:space="preserve"> </w:t>
            </w:r>
            <w:proofErr w:type="spellStart"/>
            <w:r w:rsidRPr="000507C8">
              <w:rPr>
                <w:rFonts w:ascii="Times New Roman" w:hAnsi="Times New Roman" w:cs="Times New Roman"/>
                <w:color w:val="000000" w:themeColor="text1"/>
                <w:sz w:val="22"/>
                <w:szCs w:val="22"/>
                <w:lang w:val="es-ES"/>
              </w:rPr>
              <w:t>tests</w:t>
            </w:r>
            <w:proofErr w:type="spellEnd"/>
          </w:p>
        </w:tc>
        <w:tc>
          <w:tcPr>
            <w:tcW w:w="2640" w:type="dxa"/>
          </w:tcPr>
          <w:p w14:paraId="17AD9C6D"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pretrends_tests.csv</w:t>
            </w:r>
          </w:p>
        </w:tc>
        <w:tc>
          <w:tcPr>
            <w:tcW w:w="2640" w:type="dxa"/>
          </w:tcPr>
          <w:p w14:paraId="7A56BFD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Style w:val="VerbatimChar"/>
                <w:rFonts w:ascii="Times New Roman" w:hAnsi="Times New Roman" w:cs="Times New Roman"/>
                <w:color w:val="000000" w:themeColor="text1"/>
                <w:szCs w:val="22"/>
                <w:lang w:val="es-ES"/>
              </w:rPr>
              <w:t>event_study.py</w:t>
            </w:r>
          </w:p>
        </w:tc>
      </w:tr>
      <w:tr w:rsidR="008627DC" w:rsidRPr="000507C8" w14:paraId="5A519803" w14:textId="77777777" w:rsidTr="00453928">
        <w:tc>
          <w:tcPr>
            <w:tcW w:w="2640" w:type="dxa"/>
          </w:tcPr>
          <w:p w14:paraId="6760500C"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Diagnósticos</w:t>
            </w:r>
          </w:p>
        </w:tc>
        <w:tc>
          <w:tcPr>
            <w:tcW w:w="2640" w:type="dxa"/>
          </w:tcPr>
          <w:p w14:paraId="74EBBA3E" w14:textId="77777777" w:rsidR="00594DE1" w:rsidRPr="00304FB0" w:rsidRDefault="00000000" w:rsidP="008627DC">
            <w:pPr>
              <w:pStyle w:val="Compact"/>
              <w:jc w:val="both"/>
              <w:rPr>
                <w:rFonts w:ascii="Times New Roman" w:hAnsi="Times New Roman" w:cs="Times New Roman"/>
                <w:color w:val="000000" w:themeColor="text1"/>
                <w:sz w:val="22"/>
                <w:szCs w:val="22"/>
              </w:rPr>
            </w:pPr>
            <w:r w:rsidRPr="00304FB0">
              <w:rPr>
                <w:rStyle w:val="VerbatimChar"/>
                <w:rFonts w:ascii="Times New Roman" w:hAnsi="Times New Roman" w:cs="Times New Roman"/>
                <w:color w:val="000000" w:themeColor="text1"/>
                <w:szCs w:val="22"/>
              </w:rPr>
              <w:t>mdes_summary.txt</w:t>
            </w:r>
            <w:r w:rsidRPr="00304FB0">
              <w:rPr>
                <w:rFonts w:ascii="Times New Roman" w:hAnsi="Times New Roman" w:cs="Times New Roman"/>
                <w:color w:val="000000" w:themeColor="text1"/>
                <w:sz w:val="22"/>
                <w:szCs w:val="22"/>
              </w:rPr>
              <w:t xml:space="preserve">, </w:t>
            </w:r>
            <w:r w:rsidRPr="00304FB0">
              <w:rPr>
                <w:rStyle w:val="VerbatimChar"/>
                <w:rFonts w:ascii="Times New Roman" w:hAnsi="Times New Roman" w:cs="Times New Roman"/>
                <w:color w:val="000000" w:themeColor="text1"/>
                <w:szCs w:val="22"/>
              </w:rPr>
              <w:t>sample_sensitivity.txt</w:t>
            </w:r>
          </w:p>
        </w:tc>
        <w:tc>
          <w:tcPr>
            <w:tcW w:w="2640" w:type="dxa"/>
          </w:tcPr>
          <w:p w14:paraId="1254CD38" w14:textId="77777777" w:rsidR="00594DE1" w:rsidRPr="00304FB0" w:rsidRDefault="00000000" w:rsidP="008627DC">
            <w:pPr>
              <w:pStyle w:val="Compact"/>
              <w:jc w:val="both"/>
              <w:rPr>
                <w:rFonts w:ascii="Times New Roman" w:hAnsi="Times New Roman" w:cs="Times New Roman"/>
                <w:color w:val="000000" w:themeColor="text1"/>
                <w:sz w:val="22"/>
                <w:szCs w:val="22"/>
              </w:rPr>
            </w:pPr>
            <w:r w:rsidRPr="00304FB0">
              <w:rPr>
                <w:rStyle w:val="VerbatimChar"/>
                <w:rFonts w:ascii="Times New Roman" w:hAnsi="Times New Roman" w:cs="Times New Roman"/>
                <w:color w:val="000000" w:themeColor="text1"/>
                <w:szCs w:val="22"/>
              </w:rPr>
              <w:t>mdes_power.py</w:t>
            </w:r>
            <w:r w:rsidRPr="00304FB0">
              <w:rPr>
                <w:rFonts w:ascii="Times New Roman" w:hAnsi="Times New Roman" w:cs="Times New Roman"/>
                <w:color w:val="000000" w:themeColor="text1"/>
                <w:sz w:val="22"/>
                <w:szCs w:val="22"/>
              </w:rPr>
              <w:t xml:space="preserve">, </w:t>
            </w:r>
            <w:r w:rsidRPr="00304FB0">
              <w:rPr>
                <w:rStyle w:val="VerbatimChar"/>
                <w:rFonts w:ascii="Times New Roman" w:hAnsi="Times New Roman" w:cs="Times New Roman"/>
                <w:color w:val="000000" w:themeColor="text1"/>
                <w:szCs w:val="22"/>
              </w:rPr>
              <w:t>sample_policy.py</w:t>
            </w:r>
          </w:p>
        </w:tc>
      </w:tr>
    </w:tbl>
    <w:p w14:paraId="07418D8D" w14:textId="36144EBD" w:rsidR="00594DE1" w:rsidRDefault="00000000" w:rsidP="004B63EC">
      <w:pPr>
        <w:pStyle w:val="Heading3"/>
        <w:rPr>
          <w:rFonts w:ascii="Times New Roman" w:hAnsi="Times New Roman" w:cs="Times New Roman"/>
          <w:color w:val="000000" w:themeColor="text1"/>
          <w:sz w:val="22"/>
          <w:szCs w:val="22"/>
          <w:lang w:val="es-ES"/>
        </w:rPr>
      </w:pPr>
      <w:bookmarkStart w:id="60" w:name="Xa4271271d3613063cba0d5558210c96f4797aef"/>
      <w:bookmarkEnd w:id="59"/>
      <w:r w:rsidRPr="000507C8">
        <w:rPr>
          <w:rFonts w:ascii="Times New Roman" w:hAnsi="Times New Roman" w:cs="Times New Roman"/>
          <w:color w:val="000000" w:themeColor="text1"/>
          <w:sz w:val="22"/>
          <w:szCs w:val="22"/>
          <w:lang w:val="es-ES"/>
        </w:rPr>
        <w:t>C. Sensibilidad del event study (tabla completa; ver `pretrends_tests_sens.csv` y `figura_2_event_study_sens.pdf`).</w:t>
      </w:r>
    </w:p>
    <w:p w14:paraId="0E69EFF9" w14:textId="77777777" w:rsidR="00265DEE" w:rsidRPr="00265DEE" w:rsidRDefault="00265DEE" w:rsidP="00265DEE">
      <w:pPr>
        <w:pStyle w:val="BodyText"/>
        <w:rPr>
          <w:lang w:val="es-ES"/>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67"/>
        <w:gridCol w:w="2461"/>
        <w:gridCol w:w="2461"/>
        <w:gridCol w:w="2461"/>
      </w:tblGrid>
      <w:tr w:rsidR="008627DC" w:rsidRPr="000507C8" w14:paraId="0056DB96" w14:textId="77777777" w:rsidTr="00453928">
        <w:trPr>
          <w:cnfStyle w:val="100000000000" w:firstRow="1" w:lastRow="0" w:firstColumn="0" w:lastColumn="0" w:oddVBand="0" w:evenVBand="0" w:oddHBand="0" w:evenHBand="0" w:firstRowFirstColumn="0" w:firstRowLastColumn="0" w:lastRowFirstColumn="0" w:lastRowLastColumn="0"/>
          <w:tblHeader/>
        </w:trPr>
        <w:tc>
          <w:tcPr>
            <w:tcW w:w="1667" w:type="dxa"/>
            <w:tcBorders>
              <w:bottom w:val="none" w:sz="0" w:space="0" w:color="auto"/>
            </w:tcBorders>
          </w:tcPr>
          <w:p w14:paraId="78E00142"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Variante</w:t>
            </w:r>
          </w:p>
        </w:tc>
        <w:tc>
          <w:tcPr>
            <w:tcW w:w="2084" w:type="dxa"/>
            <w:tcBorders>
              <w:bottom w:val="none" w:sz="0" w:space="0" w:color="auto"/>
            </w:tcBorders>
          </w:tcPr>
          <w:p w14:paraId="449D332B" w14:textId="77777777"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K leads</w:t>
            </w:r>
          </w:p>
        </w:tc>
        <w:tc>
          <w:tcPr>
            <w:tcW w:w="2084" w:type="dxa"/>
            <w:tcBorders>
              <w:bottom w:val="none" w:sz="0" w:space="0" w:color="auto"/>
            </w:tcBorders>
          </w:tcPr>
          <w:p w14:paraId="5DC0CB91" w14:textId="0A510B03"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Tarjetas crédito (</w:t>
            </w:r>
            <m:oMath>
              <m:r>
                <m:rPr>
                  <m:sty m:val="bi"/>
                </m:rPr>
                <w:rPr>
                  <w:rFonts w:ascii="Cambria Math" w:hAnsi="Cambria Math" w:cs="Times New Roman"/>
                  <w:color w:val="000000" w:themeColor="text1"/>
                  <w:sz w:val="22"/>
                  <w:szCs w:val="22"/>
                  <w:lang w:val="es-ES"/>
                </w:rPr>
                <m:t>p</m:t>
              </m:r>
            </m:oMath>
            <w:r w:rsidRPr="000507C8">
              <w:rPr>
                <w:rFonts w:ascii="Times New Roman" w:hAnsi="Times New Roman" w:cs="Times New Roman"/>
                <w:b/>
                <w:bCs/>
                <w:color w:val="000000" w:themeColor="text1"/>
                <w:sz w:val="22"/>
                <w:szCs w:val="22"/>
                <w:lang w:val="es-ES"/>
              </w:rPr>
              <w:t>)</w:t>
            </w:r>
          </w:p>
        </w:tc>
        <w:tc>
          <w:tcPr>
            <w:tcW w:w="2084" w:type="dxa"/>
            <w:tcBorders>
              <w:bottom w:val="none" w:sz="0" w:space="0" w:color="auto"/>
            </w:tcBorders>
          </w:tcPr>
          <w:p w14:paraId="484E5670" w14:textId="053FC982" w:rsidR="00594DE1" w:rsidRPr="000507C8" w:rsidRDefault="00000000" w:rsidP="008627DC">
            <w:pPr>
              <w:pStyle w:val="Compact"/>
              <w:jc w:val="both"/>
              <w:rPr>
                <w:rFonts w:ascii="Times New Roman" w:hAnsi="Times New Roman" w:cs="Times New Roman"/>
                <w:b/>
                <w:bCs/>
                <w:color w:val="000000" w:themeColor="text1"/>
                <w:sz w:val="22"/>
                <w:szCs w:val="22"/>
                <w:lang w:val="es-ES"/>
              </w:rPr>
            </w:pPr>
            <w:r w:rsidRPr="000507C8">
              <w:rPr>
                <w:rFonts w:ascii="Times New Roman" w:hAnsi="Times New Roman" w:cs="Times New Roman"/>
                <w:b/>
                <w:bCs/>
                <w:color w:val="000000" w:themeColor="text1"/>
                <w:sz w:val="22"/>
                <w:szCs w:val="22"/>
                <w:lang w:val="es-ES"/>
              </w:rPr>
              <w:t>Contratos totales (</w:t>
            </w:r>
            <m:oMath>
              <m:r>
                <m:rPr>
                  <m:sty m:val="bi"/>
                </m:rPr>
                <w:rPr>
                  <w:rFonts w:ascii="Cambria Math" w:hAnsi="Cambria Math" w:cs="Times New Roman"/>
                  <w:color w:val="000000" w:themeColor="text1"/>
                  <w:sz w:val="22"/>
                  <w:szCs w:val="22"/>
                  <w:lang w:val="es-ES"/>
                </w:rPr>
                <m:t>p</m:t>
              </m:r>
            </m:oMath>
            <w:r w:rsidRPr="000507C8">
              <w:rPr>
                <w:rFonts w:ascii="Times New Roman" w:hAnsi="Times New Roman" w:cs="Times New Roman"/>
                <w:b/>
                <w:bCs/>
                <w:color w:val="000000" w:themeColor="text1"/>
                <w:sz w:val="22"/>
                <w:szCs w:val="22"/>
                <w:lang w:val="es-ES"/>
              </w:rPr>
              <w:t>)</w:t>
            </w:r>
          </w:p>
        </w:tc>
      </w:tr>
      <w:tr w:rsidR="008627DC" w:rsidRPr="000507C8" w14:paraId="67E1212A" w14:textId="77777777" w:rsidTr="00453928">
        <w:tc>
          <w:tcPr>
            <w:tcW w:w="1667" w:type="dxa"/>
          </w:tcPr>
          <w:p w14:paraId="1F32B54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Baseline</w:t>
            </w:r>
          </w:p>
        </w:tc>
        <w:tc>
          <w:tcPr>
            <w:tcW w:w="2084" w:type="dxa"/>
          </w:tcPr>
          <w:p w14:paraId="77603516"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w:t>
            </w:r>
          </w:p>
        </w:tc>
        <w:tc>
          <w:tcPr>
            <w:tcW w:w="2084" w:type="dxa"/>
          </w:tcPr>
          <w:p w14:paraId="40E1773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0.067</w:t>
            </w:r>
          </w:p>
        </w:tc>
        <w:tc>
          <w:tcPr>
            <w:tcW w:w="2084" w:type="dxa"/>
          </w:tcPr>
          <w:p w14:paraId="24A84EB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0.131</w:t>
            </w:r>
          </w:p>
        </w:tc>
      </w:tr>
      <w:tr w:rsidR="008627DC" w:rsidRPr="000507C8" w14:paraId="79124609" w14:textId="77777777" w:rsidTr="00453928">
        <w:tc>
          <w:tcPr>
            <w:tcW w:w="1667" w:type="dxa"/>
          </w:tcPr>
          <w:p w14:paraId="42C2422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K=3</w:t>
            </w:r>
          </w:p>
        </w:tc>
        <w:tc>
          <w:tcPr>
            <w:tcW w:w="2084" w:type="dxa"/>
          </w:tcPr>
          <w:p w14:paraId="31713367"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3</w:t>
            </w:r>
          </w:p>
        </w:tc>
        <w:tc>
          <w:tcPr>
            <w:tcW w:w="2084" w:type="dxa"/>
          </w:tcPr>
          <w:p w14:paraId="5ECDD0B4"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0.078</w:t>
            </w:r>
          </w:p>
        </w:tc>
        <w:tc>
          <w:tcPr>
            <w:tcW w:w="2084" w:type="dxa"/>
          </w:tcPr>
          <w:p w14:paraId="18CC84E0"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0.089</w:t>
            </w:r>
          </w:p>
        </w:tc>
      </w:tr>
      <w:tr w:rsidR="008627DC" w:rsidRPr="000507C8" w14:paraId="1974AE5C" w14:textId="77777777" w:rsidTr="00453928">
        <w:tc>
          <w:tcPr>
            <w:tcW w:w="1667" w:type="dxa"/>
          </w:tcPr>
          <w:p w14:paraId="4D15BE1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K=6</w:t>
            </w:r>
          </w:p>
        </w:tc>
        <w:tc>
          <w:tcPr>
            <w:tcW w:w="2084" w:type="dxa"/>
          </w:tcPr>
          <w:p w14:paraId="562AEEC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6</w:t>
            </w:r>
          </w:p>
        </w:tc>
        <w:tc>
          <w:tcPr>
            <w:tcW w:w="2084" w:type="dxa"/>
          </w:tcPr>
          <w:p w14:paraId="4817CB8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0.212</w:t>
            </w:r>
          </w:p>
        </w:tc>
        <w:tc>
          <w:tcPr>
            <w:tcW w:w="2084" w:type="dxa"/>
          </w:tcPr>
          <w:p w14:paraId="53E87F9E"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0.208</w:t>
            </w:r>
          </w:p>
        </w:tc>
      </w:tr>
      <w:tr w:rsidR="00453928" w:rsidRPr="000507C8" w14:paraId="5BD0BB55" w14:textId="77777777" w:rsidTr="00453928">
        <w:tc>
          <w:tcPr>
            <w:tcW w:w="1667" w:type="dxa"/>
          </w:tcPr>
          <w:p w14:paraId="2C51D0B8"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Excl. g=0</w:t>
            </w:r>
          </w:p>
        </w:tc>
        <w:tc>
          <w:tcPr>
            <w:tcW w:w="2084" w:type="dxa"/>
          </w:tcPr>
          <w:p w14:paraId="59C0FFC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4</w:t>
            </w:r>
          </w:p>
        </w:tc>
        <w:tc>
          <w:tcPr>
            <w:tcW w:w="2084" w:type="dxa"/>
          </w:tcPr>
          <w:p w14:paraId="5C2071F1"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0.067</w:t>
            </w:r>
          </w:p>
        </w:tc>
        <w:tc>
          <w:tcPr>
            <w:tcW w:w="2084" w:type="dxa"/>
          </w:tcPr>
          <w:p w14:paraId="63C01ACB" w14:textId="77777777" w:rsidR="00594DE1" w:rsidRPr="000507C8" w:rsidRDefault="00000000" w:rsidP="008627DC">
            <w:pPr>
              <w:pStyle w:val="Compact"/>
              <w:jc w:val="both"/>
              <w:rPr>
                <w:rFonts w:ascii="Times New Roman" w:hAnsi="Times New Roman" w:cs="Times New Roman"/>
                <w:color w:val="000000" w:themeColor="text1"/>
                <w:sz w:val="22"/>
                <w:szCs w:val="22"/>
                <w:lang w:val="es-ES"/>
              </w:rPr>
            </w:pPr>
            <w:r w:rsidRPr="000507C8">
              <w:rPr>
                <w:rFonts w:ascii="Times New Roman" w:hAnsi="Times New Roman" w:cs="Times New Roman"/>
                <w:color w:val="000000" w:themeColor="text1"/>
                <w:sz w:val="22"/>
                <w:szCs w:val="22"/>
                <w:lang w:val="es-ES"/>
              </w:rPr>
              <w:t>0.131</w:t>
            </w:r>
          </w:p>
        </w:tc>
      </w:tr>
      <w:bookmarkEnd w:id="1"/>
      <w:bookmarkEnd w:id="56"/>
      <w:bookmarkEnd w:id="60"/>
    </w:tbl>
    <w:p w14:paraId="71AF80B2" w14:textId="19ABB443" w:rsidR="0043261F" w:rsidRPr="00A548B3" w:rsidRDefault="0043261F">
      <w:pPr>
        <w:rPr>
          <w:lang w:val="es-ES"/>
        </w:rPr>
      </w:pPr>
    </w:p>
    <w:sectPr w:rsidR="0043261F" w:rsidRPr="00A548B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0FDA3" w14:textId="77777777" w:rsidR="00A351D0" w:rsidRDefault="00A351D0">
      <w:pPr>
        <w:spacing w:after="0"/>
      </w:pPr>
      <w:r>
        <w:separator/>
      </w:r>
    </w:p>
  </w:endnote>
  <w:endnote w:type="continuationSeparator" w:id="0">
    <w:p w14:paraId="6A8F7193" w14:textId="77777777" w:rsidR="00A351D0" w:rsidRDefault="00A351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91488" w14:textId="77777777" w:rsidR="00A351D0" w:rsidRDefault="00A351D0">
      <w:r>
        <w:separator/>
      </w:r>
    </w:p>
  </w:footnote>
  <w:footnote w:type="continuationSeparator" w:id="0">
    <w:p w14:paraId="05B5F28D" w14:textId="77777777" w:rsidR="00A351D0" w:rsidRDefault="00A35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9C20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AEE06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78606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6175279"/>
    <w:multiLevelType w:val="hybridMultilevel"/>
    <w:tmpl w:val="73C6F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4450930">
    <w:abstractNumId w:val="0"/>
  </w:num>
  <w:num w:numId="2" w16cid:durableId="1656882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8300869">
    <w:abstractNumId w:val="1"/>
  </w:num>
  <w:num w:numId="4" w16cid:durableId="196704145">
    <w:abstractNumId w:val="1"/>
  </w:num>
  <w:num w:numId="5" w16cid:durableId="8526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2450492">
    <w:abstractNumId w:val="1"/>
  </w:num>
  <w:num w:numId="7" w16cid:durableId="377316722">
    <w:abstractNumId w:val="1"/>
  </w:num>
  <w:num w:numId="8" w16cid:durableId="1928659657">
    <w:abstractNumId w:val="1"/>
  </w:num>
  <w:num w:numId="9" w16cid:durableId="1094589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890745">
    <w:abstractNumId w:val="1"/>
  </w:num>
  <w:num w:numId="11" w16cid:durableId="1938708594">
    <w:abstractNumId w:val="1"/>
  </w:num>
  <w:num w:numId="12" w16cid:durableId="1938830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E1"/>
    <w:rsid w:val="000507C8"/>
    <w:rsid w:val="0006073D"/>
    <w:rsid w:val="00106D23"/>
    <w:rsid w:val="00182E5C"/>
    <w:rsid w:val="001D22E4"/>
    <w:rsid w:val="002634CA"/>
    <w:rsid w:val="00265DEE"/>
    <w:rsid w:val="00300EDF"/>
    <w:rsid w:val="00304FB0"/>
    <w:rsid w:val="00395A0F"/>
    <w:rsid w:val="003D7114"/>
    <w:rsid w:val="0043261F"/>
    <w:rsid w:val="00453928"/>
    <w:rsid w:val="004B63EC"/>
    <w:rsid w:val="00507109"/>
    <w:rsid w:val="00594DE1"/>
    <w:rsid w:val="005B4910"/>
    <w:rsid w:val="0064586F"/>
    <w:rsid w:val="006933D6"/>
    <w:rsid w:val="006F7A9D"/>
    <w:rsid w:val="007903EF"/>
    <w:rsid w:val="008627DC"/>
    <w:rsid w:val="00874800"/>
    <w:rsid w:val="008955D7"/>
    <w:rsid w:val="008C2815"/>
    <w:rsid w:val="00934F6A"/>
    <w:rsid w:val="00941836"/>
    <w:rsid w:val="00A351D0"/>
    <w:rsid w:val="00A548B3"/>
    <w:rsid w:val="00AA28AE"/>
    <w:rsid w:val="00B20763"/>
    <w:rsid w:val="00B77CB1"/>
    <w:rsid w:val="00B82D3C"/>
    <w:rsid w:val="00BD4662"/>
    <w:rsid w:val="00C15ECF"/>
    <w:rsid w:val="00E0315B"/>
    <w:rsid w:val="00E06BD1"/>
    <w:rsid w:val="00E16986"/>
    <w:rsid w:val="00EC4D83"/>
    <w:rsid w:val="00FA550E"/>
    <w:rsid w:val="00FB5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63FD4"/>
  <w15:docId w15:val="{F4EB3B15-06CA-2540-9D46-4CE55966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627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6566</Words>
  <Characters>40383</Characters>
  <Application>Microsoft Office Word</Application>
  <DocSecurity>0</DocSecurity>
  <Lines>1187</Lines>
  <Paragraphs>938</Paragraphs>
  <ScaleCrop>false</ScaleCrop>
  <Company/>
  <LinksUpToDate>false</LinksUpToDate>
  <CharactersWithSpaces>46011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Paula Pérez Gavilán</dc:creator>
  <cp:keywords/>
  <cp:lastModifiedBy>Ana Paula Pérez Gavilán</cp:lastModifiedBy>
  <cp:revision>2</cp:revision>
  <dcterms:created xsi:type="dcterms:W3CDTF">2026-03-17T00:44:00Z</dcterms:created>
  <dcterms:modified xsi:type="dcterms:W3CDTF">2026-03-17T00:44:00Z</dcterms:modified>
</cp:coreProperties>
</file>