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B8BF" w14:textId="54CBB4E5" w:rsidR="007D480A" w:rsidRDefault="007D480A" w:rsidP="00B711F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ES_tradnl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s-ES_tradnl"/>
        </w:rPr>
        <w:t>Fase 0</w:t>
      </w:r>
    </w:p>
    <w:p w14:paraId="67A55A6D" w14:textId="66BCC3E3" w:rsidR="00C85D29" w:rsidRPr="00BA1D7C" w:rsidRDefault="00CE27FF" w:rsidP="00B711F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ES_tradnl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s-ES_tradnl"/>
        </w:rPr>
        <w:t>Cálculo de la columna alcaldesa_final</w:t>
      </w:r>
      <w:r w:rsidR="00732D0A">
        <w:rPr>
          <w:rFonts w:ascii="Times New Roman" w:hAnsi="Times New Roman" w:cs="Times New Roman"/>
          <w:b/>
          <w:bCs/>
          <w:sz w:val="22"/>
          <w:szCs w:val="22"/>
          <w:lang w:val="es-ES_tradnl"/>
        </w:rPr>
        <w:t xml:space="preserve"> &amp; descripción tabla “inclusion_financiera”</w:t>
      </w:r>
    </w:p>
    <w:p w14:paraId="0CB7A192" w14:textId="7A9410F5" w:rsidR="00C85D29" w:rsidRPr="00BA1D7C" w:rsidRDefault="00C85D29" w:rsidP="00B711F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ES_tradnl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  <w:lang w:val="es-ES_tradnl"/>
        </w:rPr>
        <w:t xml:space="preserve">Base de Datos </w:t>
      </w:r>
      <w:r w:rsidR="00F84F87">
        <w:rPr>
          <w:rFonts w:ascii="Times New Roman" w:hAnsi="Times New Roman" w:cs="Times New Roman"/>
          <w:b/>
          <w:bCs/>
          <w:sz w:val="22"/>
          <w:szCs w:val="22"/>
          <w:lang w:val="es-ES_tradnl"/>
        </w:rPr>
        <w:t>Inicial</w:t>
      </w:r>
    </w:p>
    <w:p w14:paraId="6B3CE8FB" w14:textId="77777777" w:rsidR="00C85D29" w:rsidRPr="00BA1D7C" w:rsidRDefault="00C85D29" w:rsidP="00B711FD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ES_tradnl"/>
        </w:rPr>
      </w:pPr>
    </w:p>
    <w:p w14:paraId="31375604" w14:textId="03B46A32" w:rsidR="00C85D29" w:rsidRPr="00BA1D7C" w:rsidRDefault="00C85D29" w:rsidP="00B711F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ES_tradnl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  <w:lang w:val="es-ES_tradnl"/>
        </w:rPr>
        <w:t>Cálculo de la columna alcaldesa_final</w:t>
      </w:r>
    </w:p>
    <w:p w14:paraId="3C723051" w14:textId="30115CE9" w:rsidR="00C85D29" w:rsidRPr="00BA1D7C" w:rsidRDefault="00D05257" w:rsidP="00B711FD">
      <w:p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 xml:space="preserve">La columna alcaldesa_final es un indicador binario por municipio–trimestre que señala si, durante ese trimestre calendario, la presidencia municipal estuvo ocupada mayoritariamente por una mujer (1) o por un hombre (0). El cálculo se basa en cuatro ideas clave: (i) estandarizar el histórico a intervalos cerrados de fechas [inicio, fin] (incluyendo ambos extremos), (ii) crear una asignación diaria de autoridad por municipio, (iii) resolver traslapes con una regla determinística tipo “last-start wins” (se queda el intervalo con inicio más reciente), y (iv) agregar por trimestre para contar días con autoridad mujer, hombre o sin cobertura y, cuando hay huecos, aplicar un flujo de corrección manual que sobreescribe el valor algorítmico. La consistencia de “intervalo cerrado” y la inclusión de extremos es importante para que conteos de días sean reproducibles entre implementaciones (por ejemplo, con pd.date_range(..., inclusive="both") en pandas). </w:t>
      </w:r>
    </w:p>
    <w:p w14:paraId="34324946" w14:textId="1B8A2B46" w:rsidR="003A27D7" w:rsidRPr="00BA1D7C" w:rsidRDefault="00D843C9" w:rsidP="00B711FD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Entradas mínimas en la tabla cruda de autoridades</w:t>
      </w:r>
    </w:p>
    <w:p w14:paraId="4563D39D" w14:textId="24C4683D" w:rsidR="00D843C9" w:rsidRPr="00BA1D7C" w:rsidRDefault="00D843C9" w:rsidP="00B711FD">
      <w:p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La tabla cruda (llamémosla autoridades_raw) debe tener una fila por periodo de autoridad (titular o interino) y al menos estos campos</w:t>
      </w:r>
      <w:r w:rsidRPr="00BA1D7C">
        <w:rPr>
          <w:rFonts w:ascii="Times New Roman" w:hAnsi="Times New Roman" w:cs="Times New Roman"/>
          <w:sz w:val="22"/>
          <w:szCs w:val="22"/>
        </w:rPr>
        <w:t xml:space="preserve">. </w:t>
      </w:r>
    </w:p>
    <w:tbl>
      <w:tblPr>
        <w:tblStyle w:val="TableGrid"/>
        <w:tblW w:w="8991" w:type="dxa"/>
        <w:tblInd w:w="360" w:type="dxa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3597"/>
      </w:tblGrid>
      <w:tr w:rsidR="003A27D7" w:rsidRPr="00BA1D7C" w14:paraId="2073212A" w14:textId="79A766BD" w:rsidTr="003A27D7">
        <w:tc>
          <w:tcPr>
            <w:tcW w:w="1798" w:type="dxa"/>
          </w:tcPr>
          <w:p w14:paraId="2814FCFF" w14:textId="079514A4" w:rsidR="003A27D7" w:rsidRPr="00BA1D7C" w:rsidRDefault="003A27D7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Campo (input)</w:t>
            </w:r>
          </w:p>
        </w:tc>
        <w:tc>
          <w:tcPr>
            <w:tcW w:w="1798" w:type="dxa"/>
          </w:tcPr>
          <w:p w14:paraId="483A7DFB" w14:textId="7D457998" w:rsidR="003A27D7" w:rsidRPr="00BA1D7C" w:rsidRDefault="003A27D7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Tipo esperado</w:t>
            </w:r>
          </w:p>
        </w:tc>
        <w:tc>
          <w:tcPr>
            <w:tcW w:w="1798" w:type="dxa"/>
          </w:tcPr>
          <w:p w14:paraId="06FFDAA2" w14:textId="6D56A7E3" w:rsidR="003A27D7" w:rsidRPr="00BA1D7C" w:rsidRDefault="003A27D7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Ejemplo</w:t>
            </w:r>
          </w:p>
        </w:tc>
        <w:tc>
          <w:tcPr>
            <w:tcW w:w="3597" w:type="dxa"/>
          </w:tcPr>
          <w:p w14:paraId="261D65CF" w14:textId="6143C393" w:rsidR="003A27D7" w:rsidRPr="00BA1D7C" w:rsidRDefault="003A27D7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Observaciones</w:t>
            </w:r>
          </w:p>
        </w:tc>
      </w:tr>
      <w:tr w:rsidR="003A27D7" w:rsidRPr="00BA1D7C" w14:paraId="2E13F14C" w14:textId="50D7877F" w:rsidTr="003A27D7">
        <w:tc>
          <w:tcPr>
            <w:tcW w:w="1798" w:type="dxa"/>
          </w:tcPr>
          <w:p w14:paraId="7BCC1774" w14:textId="7FB2BBE9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cve_mun (clave municipio)</w:t>
            </w:r>
          </w:p>
        </w:tc>
        <w:tc>
          <w:tcPr>
            <w:tcW w:w="1798" w:type="dxa"/>
          </w:tcPr>
          <w:p w14:paraId="5FACBD1E" w14:textId="06DFCDDD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 (ideal)</w:t>
            </w:r>
          </w:p>
        </w:tc>
        <w:tc>
          <w:tcPr>
            <w:tcW w:w="1798" w:type="dxa"/>
          </w:tcPr>
          <w:p w14:paraId="00E00B08" w14:textId="52E94045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"01001"</w:t>
            </w:r>
          </w:p>
        </w:tc>
        <w:tc>
          <w:tcPr>
            <w:tcW w:w="3597" w:type="dxa"/>
          </w:tcPr>
          <w:p w14:paraId="7775F00B" w14:textId="732D4E49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Debe ser estable y consistente con tu base municipal (frecuentemente 5 dígitos). En México suele corresponder al esquema de claves municipales oficial (p. ej. catálogos tipo INEGI).</w:t>
            </w:r>
          </w:p>
        </w:tc>
      </w:tr>
      <w:tr w:rsidR="003A27D7" w:rsidRPr="00BA1D7C" w14:paraId="0A3CB388" w14:textId="0286DF32" w:rsidTr="003A27D7">
        <w:tc>
          <w:tcPr>
            <w:tcW w:w="1798" w:type="dxa"/>
          </w:tcPr>
          <w:p w14:paraId="4E1CBDB6" w14:textId="2C212D06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nombre_persona</w:t>
            </w:r>
          </w:p>
        </w:tc>
        <w:tc>
          <w:tcPr>
            <w:tcW w:w="1798" w:type="dxa"/>
          </w:tcPr>
          <w:p w14:paraId="3FA6D0F0" w14:textId="0FC9053E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</w:t>
            </w:r>
          </w:p>
        </w:tc>
        <w:tc>
          <w:tcPr>
            <w:tcW w:w="1798" w:type="dxa"/>
          </w:tcPr>
          <w:p w14:paraId="7DAA52F0" w14:textId="2DDAC8A2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"María López"</w:t>
            </w:r>
          </w:p>
        </w:tc>
        <w:tc>
          <w:tcPr>
            <w:tcW w:w="3597" w:type="dxa"/>
          </w:tcPr>
          <w:p w14:paraId="0B2D24C2" w14:textId="3512EB2B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Si existe un id_persona, úsalo; si no, el nombre ayuda para auditoría.</w:t>
            </w:r>
          </w:p>
        </w:tc>
      </w:tr>
      <w:tr w:rsidR="003A27D7" w:rsidRPr="00BA1D7C" w14:paraId="6201CA13" w14:textId="5DE7E4AB" w:rsidTr="003A27D7">
        <w:tc>
          <w:tcPr>
            <w:tcW w:w="1798" w:type="dxa"/>
          </w:tcPr>
          <w:p w14:paraId="55C022ED" w14:textId="31D4A55E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id_persona</w:t>
            </w:r>
          </w:p>
        </w:tc>
        <w:tc>
          <w:tcPr>
            <w:tcW w:w="1798" w:type="dxa"/>
          </w:tcPr>
          <w:p w14:paraId="4708B29E" w14:textId="45D8CB55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string/int</w:t>
            </w:r>
          </w:p>
        </w:tc>
        <w:tc>
          <w:tcPr>
            <w:tcW w:w="1798" w:type="dxa"/>
          </w:tcPr>
          <w:p w14:paraId="33B92D0B" w14:textId="28FD60F5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"P12345"</w:t>
            </w:r>
          </w:p>
        </w:tc>
        <w:tc>
          <w:tcPr>
            <w:tcW w:w="3597" w:type="dxa"/>
          </w:tcPr>
          <w:p w14:paraId="243C5BD1" w14:textId="368FBDF1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Evita ambigüedades por homónimos.</w:t>
            </w:r>
          </w:p>
        </w:tc>
      </w:tr>
      <w:tr w:rsidR="003A27D7" w:rsidRPr="00BA1D7C" w14:paraId="5E0EB3B7" w14:textId="3A9B141A" w:rsidTr="003A27D7">
        <w:tc>
          <w:tcPr>
            <w:tcW w:w="1798" w:type="dxa"/>
          </w:tcPr>
          <w:p w14:paraId="79B214E3" w14:textId="4376A69C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genero</w:t>
            </w:r>
          </w:p>
        </w:tc>
        <w:tc>
          <w:tcPr>
            <w:tcW w:w="1798" w:type="dxa"/>
          </w:tcPr>
          <w:p w14:paraId="3FD84E70" w14:textId="39E28344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string/categórica</w:t>
            </w:r>
          </w:p>
        </w:tc>
        <w:tc>
          <w:tcPr>
            <w:tcW w:w="1798" w:type="dxa"/>
          </w:tcPr>
          <w:p w14:paraId="6845EFD5" w14:textId="4B7B617F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"F", “M” "Mujer", "Hombre"</w:t>
            </w:r>
          </w:p>
        </w:tc>
        <w:tc>
          <w:tcPr>
            <w:tcW w:w="3597" w:type="dxa"/>
          </w:tcPr>
          <w:p w14:paraId="6A5F059B" w14:textId="335B4FF7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Debe normalizarse a {female, male} o {F, M}.</w:t>
            </w:r>
          </w:p>
        </w:tc>
      </w:tr>
      <w:tr w:rsidR="003A27D7" w:rsidRPr="00BA1D7C" w14:paraId="2D11DCD7" w14:textId="5A66F52E" w:rsidTr="003A27D7">
        <w:tc>
          <w:tcPr>
            <w:tcW w:w="1798" w:type="dxa"/>
          </w:tcPr>
          <w:p w14:paraId="75115E8D" w14:textId="511792D1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start_date</w:t>
            </w:r>
          </w:p>
        </w:tc>
        <w:tc>
          <w:tcPr>
            <w:tcW w:w="1798" w:type="dxa"/>
          </w:tcPr>
          <w:p w14:paraId="366536B8" w14:textId="10683ED6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1798" w:type="dxa"/>
          </w:tcPr>
          <w:p w14:paraId="63F0EF1B" w14:textId="0A3F423B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2021-06-15</w:t>
            </w:r>
          </w:p>
        </w:tc>
        <w:tc>
          <w:tcPr>
            <w:tcW w:w="3597" w:type="dxa"/>
          </w:tcPr>
          <w:p w14:paraId="3AD8D8CD" w14:textId="21D550F7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Fecha de inicio del periodo. Ideal ISO YYYY-MM-DD. 2</w:t>
            </w:r>
          </w:p>
        </w:tc>
      </w:tr>
      <w:tr w:rsidR="003A27D7" w:rsidRPr="00BA1D7C" w14:paraId="064D2F73" w14:textId="2C020A50" w:rsidTr="003A27D7">
        <w:tc>
          <w:tcPr>
            <w:tcW w:w="1798" w:type="dxa"/>
          </w:tcPr>
          <w:p w14:paraId="2151EB84" w14:textId="0F8FDB5D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end_date</w:t>
            </w:r>
          </w:p>
        </w:tc>
        <w:tc>
          <w:tcPr>
            <w:tcW w:w="1798" w:type="dxa"/>
          </w:tcPr>
          <w:p w14:paraId="5EC4DE66" w14:textId="1CDF4B24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date / NA</w:t>
            </w:r>
          </w:p>
        </w:tc>
        <w:tc>
          <w:tcPr>
            <w:tcW w:w="1798" w:type="dxa"/>
          </w:tcPr>
          <w:p w14:paraId="4194D8C7" w14:textId="3D525B13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2021-08-01 o NA</w:t>
            </w:r>
          </w:p>
        </w:tc>
        <w:tc>
          <w:tcPr>
            <w:tcW w:w="3597" w:type="dxa"/>
          </w:tcPr>
          <w:p w14:paraId="655270BB" w14:textId="1DFE923B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Si es NA, se trata como “abierto” y se recorta a un horizonte.</w:t>
            </w:r>
          </w:p>
        </w:tc>
      </w:tr>
      <w:tr w:rsidR="003A27D7" w:rsidRPr="00BA1D7C" w14:paraId="7CF7852C" w14:textId="26BBB5B0" w:rsidTr="003A27D7">
        <w:tc>
          <w:tcPr>
            <w:tcW w:w="1798" w:type="dxa"/>
          </w:tcPr>
          <w:p w14:paraId="5A220A7E" w14:textId="4A3C9AE7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  <w:tc>
          <w:tcPr>
            <w:tcW w:w="1798" w:type="dxa"/>
          </w:tcPr>
          <w:p w14:paraId="66F97B0F" w14:textId="120F75F9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</w:t>
            </w:r>
          </w:p>
        </w:tc>
        <w:tc>
          <w:tcPr>
            <w:tcW w:w="1798" w:type="dxa"/>
          </w:tcPr>
          <w:p w14:paraId="0BF2CEE3" w14:textId="762D9411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"Gaceta municipal", URL, oficio</w:t>
            </w:r>
          </w:p>
        </w:tc>
        <w:tc>
          <w:tcPr>
            <w:tcW w:w="3597" w:type="dxa"/>
          </w:tcPr>
          <w:p w14:paraId="0A35EF2B" w14:textId="1796ED71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Referencia de evidencia o procedencia para auditoría.</w:t>
            </w:r>
          </w:p>
        </w:tc>
      </w:tr>
    </w:tbl>
    <w:p w14:paraId="145F7B29" w14:textId="77777777" w:rsidR="003A27D7" w:rsidRPr="00BA1D7C" w:rsidRDefault="003A27D7" w:rsidP="00B711FD">
      <w:p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39183323" w14:textId="77777777" w:rsidR="003A27D7" w:rsidRPr="00BA1D7C" w:rsidRDefault="003A27D7" w:rsidP="00B711FD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 xml:space="preserve">1.3 </w:t>
      </w:r>
      <w:r w:rsidRPr="00BA1D7C">
        <w:rPr>
          <w:rFonts w:ascii="Times New Roman" w:hAnsi="Times New Roman" w:cs="Times New Roman"/>
          <w:b/>
          <w:bCs/>
          <w:sz w:val="22"/>
          <w:szCs w:val="22"/>
        </w:rPr>
        <w:t>Salidas principales por municipio–trimestre</w:t>
      </w:r>
    </w:p>
    <w:p w14:paraId="3FFD3DA0" w14:textId="706E9EF4" w:rsidR="003A27D7" w:rsidRPr="00BA1D7C" w:rsidRDefault="003A27D7" w:rsidP="00B711FD">
      <w:p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lastRenderedPageBreak/>
        <w:t>La tabla agregada final (llamémosla mun_quarter) contendrá: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168"/>
        <w:gridCol w:w="3826"/>
      </w:tblGrid>
      <w:tr w:rsidR="001F6C4C" w:rsidRPr="00BA1D7C" w14:paraId="26F470A0" w14:textId="77777777" w:rsidTr="001F6C4C">
        <w:tc>
          <w:tcPr>
            <w:tcW w:w="2996" w:type="dxa"/>
          </w:tcPr>
          <w:p w14:paraId="47A29FE3" w14:textId="10E336F8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Campo (output)</w:t>
            </w:r>
          </w:p>
        </w:tc>
        <w:tc>
          <w:tcPr>
            <w:tcW w:w="2168" w:type="dxa"/>
          </w:tcPr>
          <w:p w14:paraId="44DCB216" w14:textId="77C09292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3826" w:type="dxa"/>
          </w:tcPr>
          <w:p w14:paraId="61A8E209" w14:textId="31C3DA02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Definición breve</w:t>
            </w:r>
          </w:p>
        </w:tc>
      </w:tr>
      <w:tr w:rsidR="001F6C4C" w:rsidRPr="00BA1D7C" w14:paraId="501C4B76" w14:textId="77777777" w:rsidTr="001F6C4C">
        <w:tc>
          <w:tcPr>
            <w:tcW w:w="2996" w:type="dxa"/>
          </w:tcPr>
          <w:p w14:paraId="0A917F8C" w14:textId="418F5904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cve_mun</w:t>
            </w:r>
          </w:p>
        </w:tc>
        <w:tc>
          <w:tcPr>
            <w:tcW w:w="2168" w:type="dxa"/>
          </w:tcPr>
          <w:p w14:paraId="0AD6D409" w14:textId="3356C393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</w:t>
            </w:r>
          </w:p>
        </w:tc>
        <w:tc>
          <w:tcPr>
            <w:tcW w:w="3826" w:type="dxa"/>
          </w:tcPr>
          <w:p w14:paraId="6E911D41" w14:textId="22999F11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Clave de municipio.</w:t>
            </w:r>
          </w:p>
        </w:tc>
      </w:tr>
      <w:tr w:rsidR="001F6C4C" w:rsidRPr="00BA1D7C" w14:paraId="60C8AF68" w14:textId="77777777" w:rsidTr="001F6C4C">
        <w:tc>
          <w:tcPr>
            <w:tcW w:w="2996" w:type="dxa"/>
          </w:tcPr>
          <w:p w14:paraId="6887C9A7" w14:textId="7A781FA5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quarter</w:t>
            </w:r>
          </w:p>
        </w:tc>
        <w:tc>
          <w:tcPr>
            <w:tcW w:w="2168" w:type="dxa"/>
          </w:tcPr>
          <w:p w14:paraId="3C4FF910" w14:textId="6D63004A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periodo trimestral</w:t>
            </w:r>
          </w:p>
        </w:tc>
        <w:tc>
          <w:tcPr>
            <w:tcW w:w="3826" w:type="dxa"/>
          </w:tcPr>
          <w:p w14:paraId="6312BC24" w14:textId="0A0F00C3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Trimestre calendario (Q1=ene–mar, Q2=abr–jun, Q3=jul–sep, Q4=oct–dic). 3</w:t>
            </w:r>
          </w:p>
        </w:tc>
      </w:tr>
      <w:tr w:rsidR="001F6C4C" w:rsidRPr="00BA1D7C" w14:paraId="4ACBFA41" w14:textId="77777777" w:rsidTr="001F6C4C">
        <w:tc>
          <w:tcPr>
            <w:tcW w:w="2996" w:type="dxa"/>
          </w:tcPr>
          <w:p w14:paraId="0DFE0C11" w14:textId="7C9CDF46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days_total</w:t>
            </w:r>
          </w:p>
        </w:tc>
        <w:tc>
          <w:tcPr>
            <w:tcW w:w="2168" w:type="dxa"/>
          </w:tcPr>
          <w:p w14:paraId="66218F23" w14:textId="292E879A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3826" w:type="dxa"/>
          </w:tcPr>
          <w:p w14:paraId="307D1CF0" w14:textId="7914EC7E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Días del trimestre (90–92), según calendario (incluye años bisiestos).</w:t>
            </w:r>
          </w:p>
        </w:tc>
      </w:tr>
      <w:tr w:rsidR="001F6C4C" w:rsidRPr="00BA1D7C" w14:paraId="1ACC91C3" w14:textId="77777777" w:rsidTr="001F6C4C">
        <w:tc>
          <w:tcPr>
            <w:tcW w:w="2996" w:type="dxa"/>
          </w:tcPr>
          <w:p w14:paraId="0E4C6C01" w14:textId="32C19DE7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days_female</w:t>
            </w:r>
          </w:p>
        </w:tc>
        <w:tc>
          <w:tcPr>
            <w:tcW w:w="2168" w:type="dxa"/>
          </w:tcPr>
          <w:p w14:paraId="24D8146B" w14:textId="48D3719F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3826" w:type="dxa"/>
          </w:tcPr>
          <w:p w14:paraId="10940D3D" w14:textId="72BABE45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Días del trimestre donde la autoridad asignada fue mujer.</w:t>
            </w:r>
          </w:p>
        </w:tc>
      </w:tr>
      <w:tr w:rsidR="001F6C4C" w:rsidRPr="00BA1D7C" w14:paraId="60D49761" w14:textId="77777777" w:rsidTr="001F6C4C">
        <w:tc>
          <w:tcPr>
            <w:tcW w:w="2996" w:type="dxa"/>
          </w:tcPr>
          <w:p w14:paraId="3500ACF3" w14:textId="01225149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days_male</w:t>
            </w:r>
          </w:p>
        </w:tc>
        <w:tc>
          <w:tcPr>
            <w:tcW w:w="2168" w:type="dxa"/>
          </w:tcPr>
          <w:p w14:paraId="75F7A836" w14:textId="1C950682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3826" w:type="dxa"/>
          </w:tcPr>
          <w:p w14:paraId="38FD19D3" w14:textId="1C276A6B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Días del trimestre donde la autoridad asignada fue hombre.</w:t>
            </w:r>
          </w:p>
        </w:tc>
      </w:tr>
      <w:tr w:rsidR="001F6C4C" w:rsidRPr="00BA1D7C" w14:paraId="5C789145" w14:textId="77777777" w:rsidTr="001F6C4C">
        <w:tc>
          <w:tcPr>
            <w:tcW w:w="2996" w:type="dxa"/>
          </w:tcPr>
          <w:p w14:paraId="56C05B60" w14:textId="2F2A4AE6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days_missing</w:t>
            </w:r>
          </w:p>
        </w:tc>
        <w:tc>
          <w:tcPr>
            <w:tcW w:w="2168" w:type="dxa"/>
          </w:tcPr>
          <w:p w14:paraId="2C7E445F" w14:textId="04882859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3826" w:type="dxa"/>
          </w:tcPr>
          <w:p w14:paraId="0311C9D5" w14:textId="76807E70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Días del trimestre sin autoridad asignable (huecos de cobertura).</w:t>
            </w:r>
          </w:p>
        </w:tc>
      </w:tr>
      <w:tr w:rsidR="001F6C4C" w:rsidRPr="00BA1D7C" w14:paraId="6C3F8A69" w14:textId="77777777" w:rsidTr="001F6C4C">
        <w:tc>
          <w:tcPr>
            <w:tcW w:w="2996" w:type="dxa"/>
          </w:tcPr>
          <w:p w14:paraId="1869FA4F" w14:textId="3A7F754D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</w:t>
            </w:r>
          </w:p>
        </w:tc>
        <w:tc>
          <w:tcPr>
            <w:tcW w:w="2168" w:type="dxa"/>
          </w:tcPr>
          <w:p w14:paraId="34B464F1" w14:textId="46C3EEB4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{0,1,NA}</w:t>
            </w:r>
          </w:p>
        </w:tc>
        <w:tc>
          <w:tcPr>
            <w:tcW w:w="3826" w:type="dxa"/>
          </w:tcPr>
          <w:p w14:paraId="07914CE4" w14:textId="65A94029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1 si days_female &gt; days_male; 0 si days_male &gt; days_female; NA si hay huecos o empate (ver reglas formales).</w:t>
            </w:r>
          </w:p>
        </w:tc>
      </w:tr>
      <w:tr w:rsidR="001F6C4C" w:rsidRPr="00BA1D7C" w14:paraId="4A77D49A" w14:textId="77777777" w:rsidTr="001F6C4C">
        <w:tc>
          <w:tcPr>
            <w:tcW w:w="2996" w:type="dxa"/>
          </w:tcPr>
          <w:p w14:paraId="5CADD834" w14:textId="290F5DC1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alcaldesa_end</w:t>
            </w:r>
          </w:p>
        </w:tc>
        <w:tc>
          <w:tcPr>
            <w:tcW w:w="2168" w:type="dxa"/>
          </w:tcPr>
          <w:p w14:paraId="144C18B0" w14:textId="4D8C8E6D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{0,1,NA}</w:t>
            </w:r>
          </w:p>
        </w:tc>
        <w:tc>
          <w:tcPr>
            <w:tcW w:w="3826" w:type="dxa"/>
          </w:tcPr>
          <w:p w14:paraId="465BCA97" w14:textId="2440D938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Género de la autoridad en el último día del trimestre.</w:t>
            </w:r>
          </w:p>
        </w:tc>
      </w:tr>
      <w:tr w:rsidR="001F6C4C" w:rsidRPr="00BA1D7C" w14:paraId="79631E09" w14:textId="77777777" w:rsidTr="001F6C4C">
        <w:tc>
          <w:tcPr>
            <w:tcW w:w="2996" w:type="dxa"/>
          </w:tcPr>
          <w:p w14:paraId="7223F84D" w14:textId="66DA0937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alcaldesa_transition</w:t>
            </w:r>
          </w:p>
        </w:tc>
        <w:tc>
          <w:tcPr>
            <w:tcW w:w="2168" w:type="dxa"/>
          </w:tcPr>
          <w:p w14:paraId="68F99270" w14:textId="55A074F2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{0,1}</w:t>
            </w:r>
          </w:p>
        </w:tc>
        <w:tc>
          <w:tcPr>
            <w:tcW w:w="3826" w:type="dxa"/>
          </w:tcPr>
          <w:p w14:paraId="4973C541" w14:textId="07B34C52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1 si hubo más de una autoridad asignada dentro del trimestre (cambio de persona).</w:t>
            </w:r>
          </w:p>
        </w:tc>
      </w:tr>
      <w:tr w:rsidR="001F6C4C" w:rsidRPr="00BA1D7C" w14:paraId="1D007B01" w14:textId="77777777" w:rsidTr="001F6C4C">
        <w:tc>
          <w:tcPr>
            <w:tcW w:w="2996" w:type="dxa"/>
          </w:tcPr>
          <w:p w14:paraId="6A842DC9" w14:textId="0483A88E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alcaldesa_transition_gender</w:t>
            </w:r>
          </w:p>
        </w:tc>
        <w:tc>
          <w:tcPr>
            <w:tcW w:w="2168" w:type="dxa"/>
          </w:tcPr>
          <w:p w14:paraId="6BDD7539" w14:textId="49E5FCFE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{0,1}</w:t>
            </w:r>
          </w:p>
        </w:tc>
        <w:tc>
          <w:tcPr>
            <w:tcW w:w="3826" w:type="dxa"/>
          </w:tcPr>
          <w:p w14:paraId="29E6F98E" w14:textId="172778F6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1 si además cambió el género dentro del trimestre.</w:t>
            </w:r>
          </w:p>
        </w:tc>
      </w:tr>
      <w:tr w:rsidR="001F6C4C" w:rsidRPr="00BA1D7C" w14:paraId="4C810FA2" w14:textId="77777777" w:rsidTr="001F6C4C">
        <w:tc>
          <w:tcPr>
            <w:tcW w:w="2996" w:type="dxa"/>
          </w:tcPr>
          <w:p w14:paraId="367B949B" w14:textId="6058434A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alcaldesa_manual</w:t>
            </w:r>
          </w:p>
        </w:tc>
        <w:tc>
          <w:tcPr>
            <w:tcW w:w="2168" w:type="dxa"/>
          </w:tcPr>
          <w:p w14:paraId="3E00BD79" w14:textId="351A6A7D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{0,1,NA}</w:t>
            </w:r>
          </w:p>
        </w:tc>
        <w:tc>
          <w:tcPr>
            <w:tcW w:w="3826" w:type="dxa"/>
          </w:tcPr>
          <w:p w14:paraId="3D71A984" w14:textId="517419DF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Codificación manual (solo para filas problemáticas).</w:t>
            </w:r>
          </w:p>
        </w:tc>
      </w:tr>
      <w:tr w:rsidR="001F6C4C" w:rsidRPr="00BA1D7C" w14:paraId="5469CCF8" w14:textId="77777777" w:rsidTr="001F6C4C">
        <w:tc>
          <w:tcPr>
            <w:tcW w:w="2996" w:type="dxa"/>
          </w:tcPr>
          <w:p w14:paraId="0E419C29" w14:textId="6E115F65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pm_nombre_manual</w:t>
            </w:r>
          </w:p>
        </w:tc>
        <w:tc>
          <w:tcPr>
            <w:tcW w:w="2168" w:type="dxa"/>
          </w:tcPr>
          <w:p w14:paraId="0610905D" w14:textId="2B85884C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string/NA</w:t>
            </w:r>
          </w:p>
        </w:tc>
        <w:tc>
          <w:tcPr>
            <w:tcW w:w="3826" w:type="dxa"/>
          </w:tcPr>
          <w:p w14:paraId="447EED7E" w14:textId="3CCAA6F3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Nombre usado en corrección manual.</w:t>
            </w:r>
          </w:p>
        </w:tc>
      </w:tr>
      <w:tr w:rsidR="001F6C4C" w:rsidRPr="00BA1D7C" w14:paraId="15531E1C" w14:textId="77777777" w:rsidTr="001F6C4C">
        <w:tc>
          <w:tcPr>
            <w:tcW w:w="2996" w:type="dxa"/>
          </w:tcPr>
          <w:p w14:paraId="79E929E5" w14:textId="45737BDD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fuente_manual</w:t>
            </w:r>
          </w:p>
        </w:tc>
        <w:tc>
          <w:tcPr>
            <w:tcW w:w="2168" w:type="dxa"/>
          </w:tcPr>
          <w:p w14:paraId="00F9344D" w14:textId="7A63A0FA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string/NA</w:t>
            </w:r>
          </w:p>
        </w:tc>
        <w:tc>
          <w:tcPr>
            <w:tcW w:w="3826" w:type="dxa"/>
          </w:tcPr>
          <w:p w14:paraId="7358160E" w14:textId="5B2392E6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Evidencia de corrección manual.</w:t>
            </w:r>
          </w:p>
        </w:tc>
      </w:tr>
      <w:tr w:rsidR="001F6C4C" w:rsidRPr="00BA1D7C" w14:paraId="4CDDE5FE" w14:textId="77777777" w:rsidTr="001F6C4C">
        <w:tc>
          <w:tcPr>
            <w:tcW w:w="2996" w:type="dxa"/>
          </w:tcPr>
          <w:p w14:paraId="30B6E354" w14:textId="7EC779F6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filled_by_manual</w:t>
            </w:r>
          </w:p>
        </w:tc>
        <w:tc>
          <w:tcPr>
            <w:tcW w:w="2168" w:type="dxa"/>
          </w:tcPr>
          <w:p w14:paraId="733BC81B" w14:textId="459ECE99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{0,1}</w:t>
            </w:r>
          </w:p>
        </w:tc>
        <w:tc>
          <w:tcPr>
            <w:tcW w:w="3826" w:type="dxa"/>
          </w:tcPr>
          <w:p w14:paraId="5778B5A9" w14:textId="7868A390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1 si hubo intervención manual.</w:t>
            </w:r>
          </w:p>
        </w:tc>
      </w:tr>
      <w:tr w:rsidR="001F6C4C" w:rsidRPr="00BA1D7C" w14:paraId="58C446F6" w14:textId="77777777" w:rsidTr="001F6C4C">
        <w:tc>
          <w:tcPr>
            <w:tcW w:w="2996" w:type="dxa"/>
          </w:tcPr>
          <w:p w14:paraId="77CD13B1" w14:textId="6157BF4D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alcaldesa_final</w:t>
            </w:r>
          </w:p>
        </w:tc>
        <w:tc>
          <w:tcPr>
            <w:tcW w:w="2168" w:type="dxa"/>
          </w:tcPr>
          <w:p w14:paraId="11796603" w14:textId="7E52CDB4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{0,1}</w:t>
            </w:r>
          </w:p>
        </w:tc>
        <w:tc>
          <w:tcPr>
            <w:tcW w:w="3826" w:type="dxa"/>
          </w:tcPr>
          <w:p w14:paraId="794B4C8A" w14:textId="49AA5F56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alcaldesa_manual si existe; si no, alcaldesa. Diseñada para quedar sin NA.</w:t>
            </w:r>
          </w:p>
        </w:tc>
      </w:tr>
    </w:tbl>
    <w:p w14:paraId="3BDB241B" w14:textId="77777777" w:rsidR="001F6C4C" w:rsidRPr="00BA1D7C" w:rsidRDefault="001F6C4C" w:rsidP="00B711FD">
      <w:p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07DFC5AC" w14:textId="77777777" w:rsidR="003A27D7" w:rsidRPr="00BA1D7C" w:rsidRDefault="003A27D7" w:rsidP="00B711FD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 xml:space="preserve">1.4 </w:t>
      </w:r>
      <w:r w:rsidRPr="00BA1D7C">
        <w:rPr>
          <w:rFonts w:ascii="Times New Roman" w:hAnsi="Times New Roman" w:cs="Times New Roman"/>
          <w:b/>
          <w:bCs/>
          <w:sz w:val="22"/>
          <w:szCs w:val="22"/>
        </w:rPr>
        <w:t>Validación y preprocesamiento del histórico</w:t>
      </w:r>
    </w:p>
    <w:p w14:paraId="2C3091DB" w14:textId="77777777" w:rsidR="001F7E93" w:rsidRPr="00BA1D7C" w:rsidRDefault="001F7E93" w:rsidP="00B711F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Normalización de fechas y formatos</w:t>
      </w:r>
    </w:p>
    <w:p w14:paraId="0532A7F4" w14:textId="77777777" w:rsidR="001F7E93" w:rsidRPr="00BA1D7C" w:rsidRDefault="001F7E93" w:rsidP="00B711F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C856537" w14:textId="77777777" w:rsidR="001F7E93" w:rsidRPr="00BA1D7C" w:rsidRDefault="001F7E93" w:rsidP="00B711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Parseo y coerción a tipo fecha</w:t>
      </w:r>
    </w:p>
    <w:p w14:paraId="5B6DD63B" w14:textId="77777777" w:rsidR="001F7E93" w:rsidRPr="00BA1D7C" w:rsidRDefault="001F7E93" w:rsidP="00B711FD">
      <w:pPr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En Python/pandas, usa pd.to_datetime(...).dt.date o pd.to_datetime(...).dt.normalize() si trabajas con Timestamp.</w:t>
      </w:r>
    </w:p>
    <w:p w14:paraId="51A08CB2" w14:textId="77777777" w:rsidR="001F7E93" w:rsidRPr="00BA1D7C" w:rsidRDefault="001F7E93" w:rsidP="00B711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Estandariza a fechas “sin hora”</w:t>
      </w:r>
    </w:p>
    <w:p w14:paraId="6A33C0DA" w14:textId="2455B1D9" w:rsidR="00B711FD" w:rsidRPr="00BA1D7C" w:rsidRDefault="001F7E93" w:rsidP="00B711FD">
      <w:pPr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Este cálculo es diario; incluir horas/zonas horarias introduce ambigüedades (p. ej., cambios de horario). Trabaja con objetos tipo Date cuando sea posible.</w:t>
      </w:r>
    </w:p>
    <w:p w14:paraId="5635D1D1" w14:textId="1BD75AE3" w:rsidR="001F7E93" w:rsidRPr="00BA1D7C" w:rsidRDefault="001F7E93" w:rsidP="00B711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Regla de consistencia</w:t>
      </w:r>
    </w:p>
    <w:p w14:paraId="69BF2BF2" w14:textId="77777777" w:rsidR="001F7E93" w:rsidRPr="00BA1D7C" w:rsidRDefault="001F7E93" w:rsidP="00B711FD">
      <w:pPr>
        <w:spacing w:line="276" w:lineRule="auto"/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lastRenderedPageBreak/>
        <w:t>Debe cumplirse start_date &lt;= end_date cuando end_date no es NA.</w:t>
      </w:r>
    </w:p>
    <w:p w14:paraId="7A9ABA49" w14:textId="3CADEE0C" w:rsidR="003A27D7" w:rsidRPr="00BA1D7C" w:rsidRDefault="001F7E93" w:rsidP="00B711FD">
      <w:pPr>
        <w:spacing w:line="276" w:lineRule="auto"/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Si encuentras start_date &gt; end_date, marca como error y manda a revisión.</w:t>
      </w:r>
    </w:p>
    <w:p w14:paraId="485C5D53" w14:textId="77777777" w:rsidR="00B711FD" w:rsidRPr="00BA1D7C" w:rsidRDefault="00B711FD" w:rsidP="00B711F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Manejo de fechas faltantes</w:t>
      </w:r>
    </w:p>
    <w:p w14:paraId="7C90AA6B" w14:textId="77777777" w:rsidR="00B711FD" w:rsidRPr="00BA1D7C" w:rsidRDefault="00B711FD" w:rsidP="00B711F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A9F9A17" w14:textId="77777777" w:rsidR="00B711FD" w:rsidRPr="00BA1D7C" w:rsidRDefault="00B711FD" w:rsidP="00B711F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start_date faltante: en general no se puede asignar cobertura diaria; lo correcto es excluir esa fila del cómputo automático y enviarla a cola de revisión/manual.</w:t>
      </w:r>
    </w:p>
    <w:p w14:paraId="1791B585" w14:textId="5DC35BA4" w:rsidR="00B711FD" w:rsidRPr="00BA1D7C" w:rsidRDefault="00B711FD" w:rsidP="00B711F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end_date faltante (periodo abierto): decide un horizonte de análisis H (por ejemplo, el máximo end_date observado, o el fin del último trimestre que quieres construir) y fija end_date = min(H, end_date_original_si_existe). Este “recorte” evita intervalos infinitos.</w:t>
      </w:r>
    </w:p>
    <w:p w14:paraId="011670E5" w14:textId="77777777" w:rsidR="00B711FD" w:rsidRPr="00BA1D7C" w:rsidRDefault="00B711FD" w:rsidP="00B711F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4BED6065" w14:textId="77777777" w:rsidR="00B711FD" w:rsidRPr="00BA1D7C" w:rsidRDefault="00B711FD" w:rsidP="00B711F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Duplicados y colisiones de registros</w:t>
      </w:r>
    </w:p>
    <w:p w14:paraId="60B8604B" w14:textId="77777777" w:rsidR="00B711FD" w:rsidRPr="00BA1D7C" w:rsidRDefault="00B711FD" w:rsidP="00B711F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6F730F8" w14:textId="77777777" w:rsidR="00B711FD" w:rsidRPr="00BA1D7C" w:rsidRDefault="00B711FD" w:rsidP="00B711F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Duplicates exactos (misma cve_mun, persona, género, start_date, end_date): elimina duplicados exactos dejando una sola fila.</w:t>
      </w:r>
    </w:p>
    <w:p w14:paraId="65AEA7B0" w14:textId="77777777" w:rsidR="00B711FD" w:rsidRPr="00BA1D7C" w:rsidRDefault="00B711FD" w:rsidP="00B711F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Duplicates casi exactos (mismos campos excepto source): conserva uno y concatena fuentes o conserva el source más informativo; lo importante es que el periodo no se duplique en la expansión diaria.</w:t>
      </w:r>
    </w:p>
    <w:p w14:paraId="04FBC69C" w14:textId="77777777" w:rsidR="00B711FD" w:rsidRPr="00BA1D7C" w:rsidRDefault="00B711FD" w:rsidP="00B711F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Múltiples filas con misma persona y periodos contiguos: opcionalmente puedes “fusionarlas” si:</w:t>
      </w:r>
    </w:p>
    <w:p w14:paraId="30E41D2B" w14:textId="77777777" w:rsidR="00B711FD" w:rsidRPr="00BA1D7C" w:rsidRDefault="00B711FD" w:rsidP="00B711FD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mismo id_persona y genero</w:t>
      </w:r>
    </w:p>
    <w:p w14:paraId="0F258BD3" w14:textId="360D2228" w:rsidR="00B711FD" w:rsidRPr="00BA1D7C" w:rsidRDefault="00B711FD" w:rsidP="00B711FD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end_date del primer periodo es exactamente el día anterior a start_date del siguiente</w:t>
      </w:r>
    </w:p>
    <w:p w14:paraId="44FAAB51" w14:textId="77777777" w:rsidR="00B711FD" w:rsidRPr="00BA1D7C" w:rsidRDefault="00B711FD" w:rsidP="00B711FD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2"/>
          <w:szCs w:val="22"/>
        </w:rPr>
      </w:pPr>
    </w:p>
    <w:p w14:paraId="6EAF1C9C" w14:textId="38336072" w:rsidR="001F7E93" w:rsidRPr="00BA1D7C" w:rsidRDefault="00B711FD" w:rsidP="00B711F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Normalización de etiquetas de género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B711FD" w:rsidRPr="00BA1D7C" w14:paraId="2EB84BB4" w14:textId="77777777" w:rsidTr="00B711FD">
        <w:tc>
          <w:tcPr>
            <w:tcW w:w="4315" w:type="dxa"/>
          </w:tcPr>
          <w:p w14:paraId="6F5A4539" w14:textId="21F89DAA" w:rsidR="00B711FD" w:rsidRPr="00BA1D7C" w:rsidRDefault="00B711FD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Valor crudo</w:t>
            </w:r>
          </w:p>
        </w:tc>
        <w:tc>
          <w:tcPr>
            <w:tcW w:w="4315" w:type="dxa"/>
          </w:tcPr>
          <w:p w14:paraId="751E83EF" w14:textId="59C54418" w:rsidR="00B711FD" w:rsidRPr="00BA1D7C" w:rsidRDefault="00B711FD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Valor normalizado</w:t>
            </w:r>
          </w:p>
        </w:tc>
      </w:tr>
      <w:tr w:rsidR="00B711FD" w:rsidRPr="00BA1D7C" w14:paraId="7269B8FB" w14:textId="77777777" w:rsidTr="00B711FD">
        <w:tc>
          <w:tcPr>
            <w:tcW w:w="4315" w:type="dxa"/>
          </w:tcPr>
          <w:p w14:paraId="6F3D172C" w14:textId="7FD2358A" w:rsidR="00B711FD" w:rsidRPr="00BA1D7C" w:rsidRDefault="00B711FD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"Mujer", "F", "Femenino", "Female"</w:t>
            </w:r>
          </w:p>
        </w:tc>
        <w:tc>
          <w:tcPr>
            <w:tcW w:w="4315" w:type="dxa"/>
          </w:tcPr>
          <w:p w14:paraId="15AEEA93" w14:textId="3E5CF3C2" w:rsidR="00B711FD" w:rsidRPr="00BA1D7C" w:rsidRDefault="00B711FD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</w:tr>
      <w:tr w:rsidR="00B711FD" w:rsidRPr="00BA1D7C" w14:paraId="3BC06974" w14:textId="77777777" w:rsidTr="00B711FD">
        <w:tc>
          <w:tcPr>
            <w:tcW w:w="4315" w:type="dxa"/>
          </w:tcPr>
          <w:p w14:paraId="5CEA5C22" w14:textId="0F00204A" w:rsidR="00B711FD" w:rsidRPr="00BA1D7C" w:rsidRDefault="00B711FD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"Hombre", "M", "Masculino", "Male"</w:t>
            </w:r>
          </w:p>
        </w:tc>
        <w:tc>
          <w:tcPr>
            <w:tcW w:w="4315" w:type="dxa"/>
          </w:tcPr>
          <w:p w14:paraId="25DD7439" w14:textId="12E35CF3" w:rsidR="00B711FD" w:rsidRPr="00BA1D7C" w:rsidRDefault="00B711FD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</w:tr>
    </w:tbl>
    <w:p w14:paraId="46B4FAB4" w14:textId="77777777" w:rsidR="001C5FAB" w:rsidRPr="00BA1D7C" w:rsidRDefault="001C5FAB" w:rsidP="001C5FAB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0BF8683" w14:textId="7114D179" w:rsidR="00B711FD" w:rsidRPr="00BA1D7C" w:rsidRDefault="001C5FAB" w:rsidP="001C5FAB">
      <w:pPr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Si aparece un tercer valor (“desconocido”, “no especificado”), decide: (a) convertirlo a missing y tratar esos días como missing, o (b) forzar una clasificación solo con evidencia adicional. Para reproducibilidad, documenta la decisión.</w:t>
      </w:r>
    </w:p>
    <w:p w14:paraId="6FA34C92" w14:textId="77777777" w:rsidR="001F7E93" w:rsidRPr="00BA1D7C" w:rsidRDefault="001F7E93" w:rsidP="00BA1D7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C489562" w14:textId="51183B0D" w:rsidR="00BA1D7C" w:rsidRDefault="00BA1D7C" w:rsidP="00BA1D7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 xml:space="preserve">1.5 </w:t>
      </w:r>
      <w:r w:rsidRPr="00BA1D7C">
        <w:rPr>
          <w:rFonts w:ascii="Times New Roman" w:hAnsi="Times New Roman" w:cs="Times New Roman"/>
          <w:b/>
          <w:bCs/>
          <w:sz w:val="22"/>
          <w:szCs w:val="22"/>
        </w:rPr>
        <w:t>Construcción diaria con intervalos cerrados</w:t>
      </w:r>
    </w:p>
    <w:p w14:paraId="68718CA5" w14:textId="77777777" w:rsidR="00BA1D7C" w:rsidRPr="00BA1D7C" w:rsidRDefault="00BA1D7C" w:rsidP="00BA1D7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Qué significa “intervalo cerrado” y por qué importa</w:t>
      </w:r>
    </w:p>
    <w:p w14:paraId="1FD5C938" w14:textId="672D7FD0" w:rsidR="00BA1D7C" w:rsidRDefault="00BA1D7C" w:rsidP="00BA1D7C">
      <w:p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Un intervalo cerrado [inicio, fin] incluye ambos extremos; si una autoridad inicia el 2021-06-15 y termina el 2021-08-01, entonces 2021-08-01 cuenta como día bajo esa autoridad. Esto es consistente con la definición matemática de intervalo cerrado y con implementaciones que permiten marcar ambos extremos como incluidos.</w:t>
      </w:r>
    </w:p>
    <w:p w14:paraId="6449FED8" w14:textId="77777777" w:rsidR="00BA1D7C" w:rsidRPr="00BA1D7C" w:rsidRDefault="00BA1D7C" w:rsidP="00BA1D7C">
      <w:pPr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Para cada fila de autoridad, generas todas las fechas d tales que: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A1D7C" w:rsidRPr="00BA1D7C" w14:paraId="534F9BB8" w14:textId="77777777" w:rsidTr="00BA1D7C">
        <w:tc>
          <w:tcPr>
            <w:tcW w:w="1870" w:type="dxa"/>
          </w:tcPr>
          <w:p w14:paraId="1F46D58E" w14:textId="7F8463B1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cve_mun</w:t>
            </w:r>
          </w:p>
        </w:tc>
        <w:tc>
          <w:tcPr>
            <w:tcW w:w="1870" w:type="dxa"/>
          </w:tcPr>
          <w:p w14:paraId="7B7B7263" w14:textId="14F1835A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nombre_persona</w:t>
            </w:r>
          </w:p>
        </w:tc>
        <w:tc>
          <w:tcPr>
            <w:tcW w:w="1870" w:type="dxa"/>
          </w:tcPr>
          <w:p w14:paraId="49E03CF2" w14:textId="1048C587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genero</w:t>
            </w:r>
          </w:p>
        </w:tc>
        <w:tc>
          <w:tcPr>
            <w:tcW w:w="1870" w:type="dxa"/>
          </w:tcPr>
          <w:p w14:paraId="3A8EE8DB" w14:textId="52CE7780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start_date</w:t>
            </w:r>
          </w:p>
        </w:tc>
        <w:tc>
          <w:tcPr>
            <w:tcW w:w="1870" w:type="dxa"/>
          </w:tcPr>
          <w:p w14:paraId="1787E457" w14:textId="55CB50D3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end_date</w:t>
            </w:r>
          </w:p>
        </w:tc>
      </w:tr>
      <w:tr w:rsidR="00BA1D7C" w:rsidRPr="00BA1D7C" w14:paraId="55E4D93A" w14:textId="77777777" w:rsidTr="00BA1D7C">
        <w:tc>
          <w:tcPr>
            <w:tcW w:w="1870" w:type="dxa"/>
          </w:tcPr>
          <w:p w14:paraId="3015D1F0" w14:textId="73E89AFF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1870" w:type="dxa"/>
          </w:tcPr>
          <w:p w14:paraId="5023B3D6" w14:textId="3D8F1B81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Juan Pérez</w:t>
            </w:r>
          </w:p>
        </w:tc>
        <w:tc>
          <w:tcPr>
            <w:tcW w:w="1870" w:type="dxa"/>
          </w:tcPr>
          <w:p w14:paraId="04B6F5CF" w14:textId="361EE8E0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1870" w:type="dxa"/>
          </w:tcPr>
          <w:p w14:paraId="7A00AA3D" w14:textId="5AD89804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2021-01-01</w:t>
            </w:r>
          </w:p>
        </w:tc>
        <w:tc>
          <w:tcPr>
            <w:tcW w:w="1870" w:type="dxa"/>
          </w:tcPr>
          <w:p w14:paraId="068FCE2A" w14:textId="424CA599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2021-01-03</w:t>
            </w:r>
          </w:p>
        </w:tc>
      </w:tr>
    </w:tbl>
    <w:p w14:paraId="52154ACA" w14:textId="77777777" w:rsidR="00BA1D7C" w:rsidRPr="00BA1D7C" w:rsidRDefault="00BA1D7C" w:rsidP="00BA1D7C">
      <w:pPr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Expansión diaria esperada: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A1D7C" w:rsidRPr="00BA1D7C" w14:paraId="17A88975" w14:textId="77777777" w:rsidTr="00BA1D7C">
        <w:tc>
          <w:tcPr>
            <w:tcW w:w="2337" w:type="dxa"/>
          </w:tcPr>
          <w:p w14:paraId="62DA0CBA" w14:textId="52C72E2D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cve_mun</w:t>
            </w:r>
          </w:p>
        </w:tc>
        <w:tc>
          <w:tcPr>
            <w:tcW w:w="2337" w:type="dxa"/>
          </w:tcPr>
          <w:p w14:paraId="62272B23" w14:textId="3E435561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</w:tcPr>
          <w:p w14:paraId="13AEC951" w14:textId="382F4CB2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genero</w:t>
            </w:r>
          </w:p>
        </w:tc>
        <w:tc>
          <w:tcPr>
            <w:tcW w:w="2338" w:type="dxa"/>
          </w:tcPr>
          <w:p w14:paraId="336DD59C" w14:textId="099E1612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nombre_persona</w:t>
            </w:r>
          </w:p>
        </w:tc>
      </w:tr>
      <w:tr w:rsidR="00BA1D7C" w:rsidRPr="00BA1D7C" w14:paraId="646D24D4" w14:textId="77777777" w:rsidTr="00BA1D7C">
        <w:tc>
          <w:tcPr>
            <w:tcW w:w="2337" w:type="dxa"/>
          </w:tcPr>
          <w:p w14:paraId="37AE016E" w14:textId="10C15602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2337" w:type="dxa"/>
          </w:tcPr>
          <w:p w14:paraId="2979AE15" w14:textId="640D374F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2021-01-01</w:t>
            </w:r>
          </w:p>
        </w:tc>
        <w:tc>
          <w:tcPr>
            <w:tcW w:w="2338" w:type="dxa"/>
          </w:tcPr>
          <w:p w14:paraId="3C181C4B" w14:textId="6A0FAE75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2338" w:type="dxa"/>
          </w:tcPr>
          <w:p w14:paraId="040239B9" w14:textId="76A4B9C2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Juan Pérez</w:t>
            </w:r>
          </w:p>
        </w:tc>
      </w:tr>
      <w:tr w:rsidR="00BA1D7C" w:rsidRPr="00BA1D7C" w14:paraId="2FD9A217" w14:textId="77777777" w:rsidTr="00BA1D7C">
        <w:tc>
          <w:tcPr>
            <w:tcW w:w="2337" w:type="dxa"/>
          </w:tcPr>
          <w:p w14:paraId="4A2AC2D0" w14:textId="28773FF7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2337" w:type="dxa"/>
          </w:tcPr>
          <w:p w14:paraId="658091AF" w14:textId="01DD9D35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2021-01-02</w:t>
            </w:r>
          </w:p>
        </w:tc>
        <w:tc>
          <w:tcPr>
            <w:tcW w:w="2338" w:type="dxa"/>
          </w:tcPr>
          <w:p w14:paraId="1061C48A" w14:textId="2DE4AFC1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2338" w:type="dxa"/>
          </w:tcPr>
          <w:p w14:paraId="11BD8D12" w14:textId="39374D1E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Juan Pérez</w:t>
            </w:r>
          </w:p>
        </w:tc>
      </w:tr>
      <w:tr w:rsidR="00BA1D7C" w:rsidRPr="00BA1D7C" w14:paraId="2BB6B2BE" w14:textId="77777777" w:rsidTr="00BA1D7C">
        <w:tc>
          <w:tcPr>
            <w:tcW w:w="2337" w:type="dxa"/>
          </w:tcPr>
          <w:p w14:paraId="4B2C08D2" w14:textId="199645C0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2337" w:type="dxa"/>
          </w:tcPr>
          <w:p w14:paraId="735B5087" w14:textId="34FEA606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2021-01-03</w:t>
            </w:r>
          </w:p>
        </w:tc>
        <w:tc>
          <w:tcPr>
            <w:tcW w:w="2338" w:type="dxa"/>
          </w:tcPr>
          <w:p w14:paraId="112D4EFF" w14:textId="283414C4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2338" w:type="dxa"/>
          </w:tcPr>
          <w:p w14:paraId="123C3B2C" w14:textId="710D5BD9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Juan Pérez</w:t>
            </w:r>
          </w:p>
        </w:tc>
      </w:tr>
    </w:tbl>
    <w:p w14:paraId="611C7D81" w14:textId="77777777" w:rsidR="00BA1D7C" w:rsidRDefault="00BA1D7C" w:rsidP="00BA1D7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131721D" w14:textId="77777777" w:rsidR="00BA1D7C" w:rsidRPr="00BA1D7C" w:rsidRDefault="00BA1D7C" w:rsidP="00BA1D7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Casos borde importantes</w:t>
      </w:r>
    </w:p>
    <w:p w14:paraId="00F392CA" w14:textId="39F533B1" w:rsidR="00BA1D7C" w:rsidRDefault="00BA1D7C" w:rsidP="00BA1D7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Inicio y fin el mismo día</w:t>
      </w:r>
    </w:p>
    <w:p w14:paraId="65142A06" w14:textId="77777777" w:rsidR="00BA1D7C" w:rsidRPr="00BA1D7C" w:rsidRDefault="00BA1D7C" w:rsidP="00BA1D7C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5E39134E" w14:textId="77777777" w:rsidR="00BA1D7C" w:rsidRDefault="00BA1D7C" w:rsidP="00BA1D7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start_date = 2021-06-15, end_date = 2021-06-15</w:t>
      </w:r>
    </w:p>
    <w:p w14:paraId="6A123B05" w14:textId="53938A9A" w:rsidR="00BA1D7C" w:rsidRDefault="00BA1D7C" w:rsidP="00BA1D7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Debe generar exactamente 1 día (no cero).</w:t>
      </w:r>
    </w:p>
    <w:p w14:paraId="7A59BD5D" w14:textId="77777777" w:rsidR="00BA1D7C" w:rsidRPr="00BA1D7C" w:rsidRDefault="00BA1D7C" w:rsidP="00BA1D7C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4A483C26" w14:textId="77777777" w:rsidR="00BA1D7C" w:rsidRDefault="00BA1D7C" w:rsidP="00BA1D7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end_date abierto (NA)</w:t>
      </w:r>
    </w:p>
    <w:p w14:paraId="6A20E811" w14:textId="77777777" w:rsidR="00BA1D7C" w:rsidRDefault="00BA1D7C" w:rsidP="00BA1D7C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5ADD6CB7" w14:textId="77777777" w:rsidR="00BA1D7C" w:rsidRDefault="00BA1D7C" w:rsidP="00BA1D7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Si end_date es NA, primero lo recortas a un horizonte H.</w:t>
      </w:r>
    </w:p>
    <w:p w14:paraId="4EBFC080" w14:textId="72653DE4" w:rsidR="00BA1D7C" w:rsidRDefault="00BA1D7C" w:rsidP="00BA1D7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Luego expandes [start_date, H].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A1D7C">
        <w:rPr>
          <w:rFonts w:ascii="Times New Roman" w:hAnsi="Times New Roman" w:cs="Times New Roman"/>
          <w:sz w:val="22"/>
          <w:szCs w:val="22"/>
        </w:rPr>
        <w:t>Este recorte es esencial para que la expansión sea finita y para que la agregación por trimestre sea determinista.</w:t>
      </w:r>
    </w:p>
    <w:p w14:paraId="1B2ACE5C" w14:textId="77777777" w:rsidR="00BA1D7C" w:rsidRPr="00BA1D7C" w:rsidRDefault="00BA1D7C" w:rsidP="00BA1D7C">
      <w:pPr>
        <w:pStyle w:val="ListParagraph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61B6CCE0" w14:textId="77777777" w:rsidR="00BA1D7C" w:rsidRDefault="00BA1D7C" w:rsidP="00BA1D7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Intervalos fuera del horizonte trimestral</w:t>
      </w:r>
    </w:p>
    <w:p w14:paraId="7D6BD415" w14:textId="77777777" w:rsidR="00BA1D7C" w:rsidRDefault="00BA1D7C" w:rsidP="00BA1D7C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0BF1CBA7" w14:textId="6CD27A9D" w:rsidR="00BA1D7C" w:rsidRDefault="00BA1D7C" w:rsidP="00BA1D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Aunque expandas a días globalmente, para el cómputo trimestral puedes recortar en el momento de agregar: solo cuentas días que caen dentro del trimestre.</w:t>
      </w:r>
    </w:p>
    <w:p w14:paraId="148DBAF6" w14:textId="06621B0C" w:rsidR="00BA1D7C" w:rsidRDefault="00FA6ADD" w:rsidP="00BA1D7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A6ADD">
        <w:rPr>
          <w:rFonts w:ascii="Times New Roman" w:hAnsi="Times New Roman" w:cs="Times New Roman"/>
          <w:b/>
          <w:bCs/>
          <w:sz w:val="22"/>
          <w:szCs w:val="22"/>
        </w:rPr>
        <w:t>Resolución de traslapes con “inicio más reciente”</w:t>
      </w:r>
    </w:p>
    <w:p w14:paraId="0B5DDFF5" w14:textId="77777777" w:rsidR="00FA6ADD" w:rsidRPr="00FA6ADD" w:rsidRDefault="00FA6ADD" w:rsidP="00FA6AD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A6ADD">
        <w:rPr>
          <w:rFonts w:ascii="Times New Roman" w:hAnsi="Times New Roman" w:cs="Times New Roman"/>
          <w:b/>
          <w:bCs/>
          <w:sz w:val="22"/>
          <w:szCs w:val="22"/>
        </w:rPr>
        <w:t>Regla formal</w:t>
      </w:r>
    </w:p>
    <w:p w14:paraId="2B656B4F" w14:textId="77777777" w:rsidR="00FA6ADD" w:rsidRDefault="00FA6ADD" w:rsidP="00FA6ADD">
      <w:pPr>
        <w:jc w:val="both"/>
        <w:rPr>
          <w:rFonts w:ascii="Times New Roman" w:hAnsi="Times New Roman" w:cs="Times New Roman"/>
          <w:sz w:val="22"/>
          <w:szCs w:val="22"/>
        </w:rPr>
      </w:pPr>
      <w:r w:rsidRPr="00FA6ADD">
        <w:rPr>
          <w:rFonts w:ascii="Times New Roman" w:hAnsi="Times New Roman" w:cs="Times New Roman"/>
          <w:sz w:val="22"/>
          <w:szCs w:val="22"/>
        </w:rPr>
        <w:t>Para un municipio dado y un día calendario d, puede ocurrir que múltiples intervalos cubran d (por ejemplo, por registros inconsistentes o por interinatos). La regla de resolución es:</w:t>
      </w:r>
    </w:p>
    <w:p w14:paraId="6216529E" w14:textId="1E1D1CB1" w:rsidR="00FA6ADD" w:rsidRDefault="00FA6ADD" w:rsidP="00FA6ADD">
      <w:pP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A6ADD">
        <w:rPr>
          <w:rFonts w:ascii="Times New Roman" w:hAnsi="Times New Roman" w:cs="Times New Roman"/>
          <w:i/>
          <w:iCs/>
          <w:sz w:val="22"/>
          <w:szCs w:val="22"/>
        </w:rPr>
        <w:t>Si dos o más periodos cubren el mismo día, asigna ese día al periodo con start_date más reciente (máximo start_date).</w:t>
      </w:r>
    </w:p>
    <w:p w14:paraId="04BFCD81" w14:textId="7F7E8BD1" w:rsidR="00FA6ADD" w:rsidRDefault="00FA6ADD" w:rsidP="00FA6ADD">
      <w:pPr>
        <w:jc w:val="both"/>
        <w:rPr>
          <w:rFonts w:ascii="Times New Roman" w:hAnsi="Times New Roman" w:cs="Times New Roman"/>
          <w:color w:val="0D0D0D"/>
          <w:spacing w:val="-2"/>
          <w:sz w:val="22"/>
          <w:szCs w:val="22"/>
          <w:shd w:val="clear" w:color="auto" w:fill="FFFFFF"/>
        </w:rPr>
      </w:pPr>
      <w:r w:rsidRPr="00FA6ADD">
        <w:rPr>
          <w:rFonts w:ascii="Times New Roman" w:hAnsi="Times New Roman" w:cs="Times New Roman"/>
          <w:color w:val="0D0D0D"/>
          <w:spacing w:val="-2"/>
          <w:sz w:val="22"/>
          <w:szCs w:val="22"/>
          <w:shd w:val="clear" w:color="auto" w:fill="FFFFFF"/>
        </w:rPr>
        <w:t>Esto produce una asignación diaria única y modela bien sustituciones/interinatos: el que entra después “domina” desde su inicio.</w:t>
      </w:r>
    </w:p>
    <w:p w14:paraId="399996D8" w14:textId="61EA747C" w:rsidR="00FA6ADD" w:rsidRPr="00FA6ADD" w:rsidRDefault="00FA6ADD" w:rsidP="00FA6AD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A6ADD">
        <w:rPr>
          <w:rFonts w:ascii="Times New Roman" w:hAnsi="Times New Roman" w:cs="Times New Roman"/>
          <w:b/>
          <w:bCs/>
          <w:sz w:val="22"/>
          <w:szCs w:val="22"/>
        </w:rPr>
        <w:t>Pseudocódigo del resolvedor de traslapes</w:t>
      </w:r>
    </w:p>
    <w:p w14:paraId="205F1F29" w14:textId="77777777" w:rsidR="00FA6ADD" w:rsidRPr="00FA6ADD" w:rsidRDefault="00FA6ADD" w:rsidP="00FA6ADD">
      <w:pPr>
        <w:rPr>
          <w:rFonts w:ascii="Times New Roman" w:hAnsi="Times New Roman" w:cs="Times New Roman"/>
          <w:sz w:val="22"/>
          <w:szCs w:val="22"/>
        </w:rPr>
      </w:pPr>
      <w:r w:rsidRPr="00FA6ADD">
        <w:rPr>
          <w:rFonts w:ascii="Times New Roman" w:hAnsi="Times New Roman" w:cs="Times New Roman"/>
          <w:sz w:val="22"/>
          <w:szCs w:val="22"/>
        </w:rPr>
        <w:t>Idea: para cada cve_mun y cada date, te quedas con la fila con start_date máxima.</w:t>
      </w:r>
    </w:p>
    <w:p w14:paraId="42D3E631" w14:textId="77777777" w:rsidR="00FA6ADD" w:rsidRPr="00FA6ADD" w:rsidRDefault="00FA6ADD" w:rsidP="00FA6ADD">
      <w:pPr>
        <w:ind w:left="72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A6ADD">
        <w:rPr>
          <w:rFonts w:ascii="Times New Roman" w:hAnsi="Times New Roman" w:cs="Times New Roman"/>
          <w:i/>
          <w:iCs/>
          <w:sz w:val="22"/>
          <w:szCs w:val="22"/>
        </w:rPr>
        <w:t>for each municipality m:</w:t>
      </w:r>
    </w:p>
    <w:p w14:paraId="5632D0F2" w14:textId="77777777" w:rsidR="00FA6ADD" w:rsidRPr="00FA6ADD" w:rsidRDefault="00FA6ADD" w:rsidP="00FA6ADD">
      <w:pPr>
        <w:ind w:left="72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A6ADD">
        <w:rPr>
          <w:rFonts w:ascii="Times New Roman" w:hAnsi="Times New Roman" w:cs="Times New Roman"/>
          <w:i/>
          <w:iCs/>
          <w:sz w:val="22"/>
          <w:szCs w:val="22"/>
        </w:rPr>
        <w:t xml:space="preserve">  expand each authority record r into daily rows (m, date, gender, start_date, person_id)</w:t>
      </w:r>
    </w:p>
    <w:p w14:paraId="7686CA5F" w14:textId="77777777" w:rsidR="00FA6ADD" w:rsidRPr="00FA6ADD" w:rsidRDefault="00FA6ADD" w:rsidP="00FA6ADD">
      <w:pPr>
        <w:ind w:left="72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A6ADD">
        <w:rPr>
          <w:rFonts w:ascii="Times New Roman" w:hAnsi="Times New Roman" w:cs="Times New Roman"/>
          <w:i/>
          <w:iCs/>
          <w:sz w:val="22"/>
          <w:szCs w:val="22"/>
        </w:rPr>
        <w:t xml:space="preserve">  for each day d in municipality m:</w:t>
      </w:r>
    </w:p>
    <w:p w14:paraId="2D666C39" w14:textId="2C0EA562" w:rsidR="00FA6ADD" w:rsidRDefault="00FA6ADD" w:rsidP="00FA6ADD">
      <w:pPr>
        <w:ind w:left="72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A6ADD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among all rows with (m, d), keep the one with max(start_date)</w:t>
      </w:r>
    </w:p>
    <w:p w14:paraId="00E48880" w14:textId="785D8187" w:rsidR="00FA6ADD" w:rsidRDefault="00EF7502" w:rsidP="00FA6AD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F7502">
        <w:rPr>
          <w:rFonts w:ascii="Times New Roman" w:hAnsi="Times New Roman" w:cs="Times New Roman"/>
          <w:b/>
          <w:bCs/>
          <w:sz w:val="22"/>
          <w:szCs w:val="22"/>
        </w:rPr>
        <w:t>Ejemplo trabajado con traslape</w:t>
      </w:r>
    </w:p>
    <w:p w14:paraId="0FAE1EFC" w14:textId="77777777" w:rsidR="00EF7502" w:rsidRDefault="00EF7502" w:rsidP="00EF7502">
      <w:pPr>
        <w:rPr>
          <w:rFonts w:ascii="Times New Roman" w:hAnsi="Times New Roman" w:cs="Times New Roman"/>
          <w:sz w:val="22"/>
          <w:szCs w:val="22"/>
        </w:rPr>
      </w:pPr>
      <w:r w:rsidRPr="00EF7502">
        <w:rPr>
          <w:rFonts w:ascii="Times New Roman" w:hAnsi="Times New Roman" w:cs="Times New Roman"/>
          <w:sz w:val="22"/>
          <w:szCs w:val="22"/>
        </w:rPr>
        <w:t>Supón este histórico para el municipio 01001: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342A6" w:rsidRPr="008342A6" w14:paraId="35D48F8A" w14:textId="77777777" w:rsidTr="008342A6">
        <w:tc>
          <w:tcPr>
            <w:tcW w:w="1870" w:type="dxa"/>
          </w:tcPr>
          <w:p w14:paraId="200A876E" w14:textId="7A3041D6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cve_mun</w:t>
            </w:r>
          </w:p>
        </w:tc>
        <w:tc>
          <w:tcPr>
            <w:tcW w:w="1870" w:type="dxa"/>
          </w:tcPr>
          <w:p w14:paraId="4EFA4FDE" w14:textId="285A9852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persona</w:t>
            </w:r>
          </w:p>
        </w:tc>
        <w:tc>
          <w:tcPr>
            <w:tcW w:w="1870" w:type="dxa"/>
          </w:tcPr>
          <w:p w14:paraId="73D6C75F" w14:textId="369249A5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genero</w:t>
            </w:r>
          </w:p>
        </w:tc>
        <w:tc>
          <w:tcPr>
            <w:tcW w:w="1870" w:type="dxa"/>
          </w:tcPr>
          <w:p w14:paraId="11AB6B8B" w14:textId="25202033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start_date</w:t>
            </w:r>
          </w:p>
        </w:tc>
        <w:tc>
          <w:tcPr>
            <w:tcW w:w="1870" w:type="dxa"/>
          </w:tcPr>
          <w:p w14:paraId="784979DA" w14:textId="5C801586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end_date</w:t>
            </w:r>
          </w:p>
        </w:tc>
      </w:tr>
      <w:tr w:rsidR="008342A6" w:rsidRPr="008342A6" w14:paraId="1FAAAF75" w14:textId="77777777" w:rsidTr="008342A6">
        <w:tc>
          <w:tcPr>
            <w:tcW w:w="1870" w:type="dxa"/>
          </w:tcPr>
          <w:p w14:paraId="369377D3" w14:textId="38C69D15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1870" w:type="dxa"/>
          </w:tcPr>
          <w:p w14:paraId="5268B98F" w14:textId="3684FB95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Juan (titular)</w:t>
            </w:r>
          </w:p>
        </w:tc>
        <w:tc>
          <w:tcPr>
            <w:tcW w:w="1870" w:type="dxa"/>
          </w:tcPr>
          <w:p w14:paraId="16A38FF9" w14:textId="26B44B83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1870" w:type="dxa"/>
          </w:tcPr>
          <w:p w14:paraId="1BD701F3" w14:textId="6DC1A5E5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2021-01-01</w:t>
            </w:r>
          </w:p>
        </w:tc>
        <w:tc>
          <w:tcPr>
            <w:tcW w:w="1870" w:type="dxa"/>
          </w:tcPr>
          <w:p w14:paraId="22728D7D" w14:textId="39064312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2021-12-31</w:t>
            </w:r>
          </w:p>
        </w:tc>
      </w:tr>
      <w:tr w:rsidR="008342A6" w:rsidRPr="008342A6" w14:paraId="1804AD17" w14:textId="77777777" w:rsidTr="008342A6">
        <w:tc>
          <w:tcPr>
            <w:tcW w:w="1870" w:type="dxa"/>
          </w:tcPr>
          <w:p w14:paraId="7219D412" w14:textId="4047CD33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1870" w:type="dxa"/>
          </w:tcPr>
          <w:p w14:paraId="63E9BC0F" w14:textId="1D97F831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María (interina)</w:t>
            </w:r>
          </w:p>
        </w:tc>
        <w:tc>
          <w:tcPr>
            <w:tcW w:w="1870" w:type="dxa"/>
          </w:tcPr>
          <w:p w14:paraId="18E07F84" w14:textId="6A194165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  <w:tc>
          <w:tcPr>
            <w:tcW w:w="1870" w:type="dxa"/>
          </w:tcPr>
          <w:p w14:paraId="7788AC4A" w14:textId="65EEB879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2021-06-15</w:t>
            </w:r>
          </w:p>
        </w:tc>
        <w:tc>
          <w:tcPr>
            <w:tcW w:w="1870" w:type="dxa"/>
          </w:tcPr>
          <w:p w14:paraId="51467BB5" w14:textId="1227F2AB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2021-08-01</w:t>
            </w:r>
          </w:p>
        </w:tc>
      </w:tr>
    </w:tbl>
    <w:p w14:paraId="147C552C" w14:textId="77777777" w:rsidR="008342A6" w:rsidRDefault="008342A6" w:rsidP="008342A6">
      <w:pPr>
        <w:rPr>
          <w:rFonts w:ascii="Times New Roman" w:hAnsi="Times New Roman" w:cs="Times New Roman"/>
          <w:sz w:val="22"/>
          <w:szCs w:val="22"/>
        </w:rPr>
      </w:pPr>
    </w:p>
    <w:p w14:paraId="2997804E" w14:textId="3421EC8B" w:rsidR="008342A6" w:rsidRDefault="008342A6" w:rsidP="008342A6">
      <w:pPr>
        <w:rPr>
          <w:rFonts w:ascii="Times New Roman" w:hAnsi="Times New Roman" w:cs="Times New Roman"/>
          <w:sz w:val="22"/>
          <w:szCs w:val="22"/>
        </w:rPr>
      </w:pPr>
      <w:r w:rsidRPr="008342A6">
        <w:rPr>
          <w:rFonts w:ascii="Times New Roman" w:hAnsi="Times New Roman" w:cs="Times New Roman"/>
          <w:sz w:val="22"/>
          <w:szCs w:val="22"/>
        </w:rPr>
        <w:t>La interina traslapa con el titular de 2021-06-15 a 2021-08-01.</w:t>
      </w:r>
    </w:p>
    <w:p w14:paraId="6D297298" w14:textId="1F2D7E18" w:rsidR="008342A6" w:rsidRDefault="008342A6" w:rsidP="008342A6">
      <w:pPr>
        <w:rPr>
          <w:rFonts w:ascii="Times New Roman" w:hAnsi="Times New Roman" w:cs="Times New Roman"/>
          <w:sz w:val="22"/>
          <w:szCs w:val="22"/>
        </w:rPr>
      </w:pPr>
      <w:r w:rsidRPr="008342A6">
        <w:rPr>
          <w:rFonts w:ascii="Times New Roman" w:hAnsi="Times New Roman" w:cs="Times New Roman"/>
          <w:sz w:val="22"/>
          <w:szCs w:val="22"/>
        </w:rPr>
        <w:t>Resultado de asignación diaria (extracto)</w:t>
      </w:r>
      <w:r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342A6" w:rsidRPr="008342A6" w14:paraId="5C7B64B9" w14:textId="77777777" w:rsidTr="008342A6">
        <w:tc>
          <w:tcPr>
            <w:tcW w:w="1870" w:type="dxa"/>
          </w:tcPr>
          <w:p w14:paraId="25D05B5B" w14:textId="0E436B59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870" w:type="dxa"/>
          </w:tcPr>
          <w:p w14:paraId="454D8A53" w14:textId="4B79FFCF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Cubre Juan</w:t>
            </w:r>
          </w:p>
        </w:tc>
        <w:tc>
          <w:tcPr>
            <w:tcW w:w="1870" w:type="dxa"/>
          </w:tcPr>
          <w:p w14:paraId="4AC06AF1" w14:textId="2257972C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Cubre María</w:t>
            </w:r>
          </w:p>
        </w:tc>
        <w:tc>
          <w:tcPr>
            <w:tcW w:w="1870" w:type="dxa"/>
          </w:tcPr>
          <w:p w14:paraId="52D382C1" w14:textId="154F26D6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start_date más reciente</w:t>
            </w:r>
          </w:p>
        </w:tc>
        <w:tc>
          <w:tcPr>
            <w:tcW w:w="1870" w:type="dxa"/>
          </w:tcPr>
          <w:p w14:paraId="174C12D6" w14:textId="1891ADE5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Autoridad asignada</w:t>
            </w:r>
          </w:p>
        </w:tc>
      </w:tr>
      <w:tr w:rsidR="008342A6" w:rsidRPr="008342A6" w14:paraId="2896B11F" w14:textId="77777777" w:rsidTr="008342A6">
        <w:tc>
          <w:tcPr>
            <w:tcW w:w="1870" w:type="dxa"/>
          </w:tcPr>
          <w:p w14:paraId="04D3E3E7" w14:textId="27C8EEFA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2021-06-14</w:t>
            </w:r>
          </w:p>
        </w:tc>
        <w:tc>
          <w:tcPr>
            <w:tcW w:w="1870" w:type="dxa"/>
          </w:tcPr>
          <w:p w14:paraId="4FDACE76" w14:textId="6284BCEB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Sí</w:t>
            </w:r>
          </w:p>
        </w:tc>
        <w:tc>
          <w:tcPr>
            <w:tcW w:w="1870" w:type="dxa"/>
          </w:tcPr>
          <w:p w14:paraId="182F71E4" w14:textId="195063E2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870" w:type="dxa"/>
          </w:tcPr>
          <w:p w14:paraId="6F30F651" w14:textId="3C1486C8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2021-01-01</w:t>
            </w:r>
          </w:p>
        </w:tc>
        <w:tc>
          <w:tcPr>
            <w:tcW w:w="1870" w:type="dxa"/>
          </w:tcPr>
          <w:p w14:paraId="44666DFF" w14:textId="7A836A8A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Juan (male)</w:t>
            </w:r>
          </w:p>
        </w:tc>
      </w:tr>
      <w:tr w:rsidR="008342A6" w:rsidRPr="008342A6" w14:paraId="5AE344EA" w14:textId="77777777" w:rsidTr="008342A6">
        <w:tc>
          <w:tcPr>
            <w:tcW w:w="1870" w:type="dxa"/>
          </w:tcPr>
          <w:p w14:paraId="3815B1CD" w14:textId="1E9B1FB4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2021-06-15</w:t>
            </w:r>
          </w:p>
        </w:tc>
        <w:tc>
          <w:tcPr>
            <w:tcW w:w="1870" w:type="dxa"/>
          </w:tcPr>
          <w:p w14:paraId="3352E083" w14:textId="401C01B3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Sí</w:t>
            </w:r>
          </w:p>
        </w:tc>
        <w:tc>
          <w:tcPr>
            <w:tcW w:w="1870" w:type="dxa"/>
          </w:tcPr>
          <w:p w14:paraId="0D7BCFAB" w14:textId="0D7A0A8B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Sí</w:t>
            </w:r>
          </w:p>
        </w:tc>
        <w:tc>
          <w:tcPr>
            <w:tcW w:w="1870" w:type="dxa"/>
          </w:tcPr>
          <w:p w14:paraId="61DA90EF" w14:textId="1DF33A29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2021-06-15</w:t>
            </w:r>
          </w:p>
        </w:tc>
        <w:tc>
          <w:tcPr>
            <w:tcW w:w="1870" w:type="dxa"/>
          </w:tcPr>
          <w:p w14:paraId="18F71B69" w14:textId="170AEB33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María (female)</w:t>
            </w:r>
          </w:p>
        </w:tc>
      </w:tr>
      <w:tr w:rsidR="008342A6" w:rsidRPr="008342A6" w14:paraId="4E4F62BF" w14:textId="77777777" w:rsidTr="008342A6">
        <w:tc>
          <w:tcPr>
            <w:tcW w:w="1870" w:type="dxa"/>
          </w:tcPr>
          <w:p w14:paraId="5BD7A092" w14:textId="18EDAEC4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2021-08-01</w:t>
            </w:r>
          </w:p>
        </w:tc>
        <w:tc>
          <w:tcPr>
            <w:tcW w:w="1870" w:type="dxa"/>
          </w:tcPr>
          <w:p w14:paraId="7A37D987" w14:textId="71564142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Sí</w:t>
            </w:r>
          </w:p>
        </w:tc>
        <w:tc>
          <w:tcPr>
            <w:tcW w:w="1870" w:type="dxa"/>
          </w:tcPr>
          <w:p w14:paraId="4BA0FDBD" w14:textId="151279B0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Sí</w:t>
            </w:r>
          </w:p>
        </w:tc>
        <w:tc>
          <w:tcPr>
            <w:tcW w:w="1870" w:type="dxa"/>
          </w:tcPr>
          <w:p w14:paraId="7A331280" w14:textId="00D32065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2021-06-15</w:t>
            </w:r>
          </w:p>
        </w:tc>
        <w:tc>
          <w:tcPr>
            <w:tcW w:w="1870" w:type="dxa"/>
          </w:tcPr>
          <w:p w14:paraId="1459A659" w14:textId="3E8E72CC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María (female)</w:t>
            </w:r>
          </w:p>
        </w:tc>
      </w:tr>
      <w:tr w:rsidR="008342A6" w:rsidRPr="008342A6" w14:paraId="0D4B6204" w14:textId="77777777" w:rsidTr="008342A6">
        <w:tc>
          <w:tcPr>
            <w:tcW w:w="1870" w:type="dxa"/>
          </w:tcPr>
          <w:p w14:paraId="568C1EFD" w14:textId="79D6C71C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2021-08-02</w:t>
            </w:r>
          </w:p>
        </w:tc>
        <w:tc>
          <w:tcPr>
            <w:tcW w:w="1870" w:type="dxa"/>
          </w:tcPr>
          <w:p w14:paraId="588DB570" w14:textId="3FA18205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Sí</w:t>
            </w:r>
          </w:p>
        </w:tc>
        <w:tc>
          <w:tcPr>
            <w:tcW w:w="1870" w:type="dxa"/>
          </w:tcPr>
          <w:p w14:paraId="4F76683F" w14:textId="3205D59B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870" w:type="dxa"/>
          </w:tcPr>
          <w:p w14:paraId="0C8A1B92" w14:textId="24E06258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2021-01-01</w:t>
            </w:r>
          </w:p>
        </w:tc>
        <w:tc>
          <w:tcPr>
            <w:tcW w:w="1870" w:type="dxa"/>
          </w:tcPr>
          <w:p w14:paraId="29506BFC" w14:textId="4F2984F0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Juan (male)</w:t>
            </w:r>
          </w:p>
        </w:tc>
      </w:tr>
    </w:tbl>
    <w:p w14:paraId="6EC6712B" w14:textId="77777777" w:rsidR="008342A6" w:rsidRPr="008342A6" w:rsidRDefault="008342A6" w:rsidP="008342A6">
      <w:pPr>
        <w:rPr>
          <w:rFonts w:ascii="Times New Roman" w:hAnsi="Times New Roman" w:cs="Times New Roman"/>
          <w:sz w:val="22"/>
          <w:szCs w:val="22"/>
        </w:rPr>
      </w:pPr>
    </w:p>
    <w:p w14:paraId="7C68EDB3" w14:textId="77777777" w:rsidR="008342A6" w:rsidRPr="008342A6" w:rsidRDefault="008342A6" w:rsidP="008342A6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42A6">
        <w:rPr>
          <w:rFonts w:ascii="Times New Roman" w:hAnsi="Times New Roman" w:cs="Times New Roman"/>
          <w:b/>
          <w:bCs/>
          <w:sz w:val="22"/>
          <w:szCs w:val="22"/>
        </w:rPr>
        <w:t>Notas de implementación (para evitar ambigüedades)</w:t>
      </w:r>
    </w:p>
    <w:p w14:paraId="6073D9DF" w14:textId="77777777" w:rsidR="008342A6" w:rsidRPr="008342A6" w:rsidRDefault="008342A6" w:rsidP="008342A6">
      <w:pPr>
        <w:jc w:val="both"/>
        <w:rPr>
          <w:rFonts w:ascii="Times New Roman" w:hAnsi="Times New Roman" w:cs="Times New Roman"/>
          <w:sz w:val="22"/>
          <w:szCs w:val="22"/>
        </w:rPr>
      </w:pPr>
      <w:r w:rsidRPr="008342A6">
        <w:rPr>
          <w:rFonts w:ascii="Times New Roman" w:hAnsi="Times New Roman" w:cs="Times New Roman"/>
          <w:sz w:val="22"/>
          <w:szCs w:val="22"/>
        </w:rPr>
        <w:t xml:space="preserve">Trabajar con intervalos cerrados implica que el día de end_date cuenta dentro del periodo. Esto es consistente con la semántica de “cerrado” (incluye extremos) y ayuda a evitar desfases de 1 día entre implementaciones. </w:t>
      </w:r>
    </w:p>
    <w:p w14:paraId="2E2773E9" w14:textId="577A24CA" w:rsidR="00EF7502" w:rsidRDefault="008342A6" w:rsidP="008342A6">
      <w:pPr>
        <w:jc w:val="both"/>
        <w:rPr>
          <w:rFonts w:ascii="Times New Roman" w:hAnsi="Times New Roman" w:cs="Times New Roman"/>
          <w:sz w:val="22"/>
          <w:szCs w:val="22"/>
        </w:rPr>
      </w:pPr>
      <w:r w:rsidRPr="008342A6">
        <w:rPr>
          <w:rFonts w:ascii="Times New Roman" w:hAnsi="Times New Roman" w:cs="Times New Roman"/>
          <w:sz w:val="22"/>
          <w:szCs w:val="22"/>
        </w:rPr>
        <w:t>Si tu expansión diaria la haces con date_range, valida que incluyes extremos (por defecto en pandas inclusive="both" está explícito en la firma moderna).</w:t>
      </w:r>
    </w:p>
    <w:p w14:paraId="19972F14" w14:textId="6567E475" w:rsidR="008342A6" w:rsidRDefault="00F92E3C" w:rsidP="008342A6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1.6 </w:t>
      </w:r>
      <w:r w:rsidR="008342A6" w:rsidRPr="008342A6">
        <w:rPr>
          <w:rFonts w:ascii="Times New Roman" w:hAnsi="Times New Roman" w:cs="Times New Roman"/>
          <w:b/>
          <w:bCs/>
          <w:sz w:val="22"/>
          <w:szCs w:val="22"/>
        </w:rPr>
        <w:t>Agregación trimestral y construcción de variables</w:t>
      </w:r>
    </w:p>
    <w:p w14:paraId="64254D25" w14:textId="77777777" w:rsidR="00F92E3C" w:rsidRPr="00F92E3C" w:rsidRDefault="00F92E3C" w:rsidP="00F92E3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92E3C">
        <w:rPr>
          <w:rFonts w:ascii="Times New Roman" w:hAnsi="Times New Roman" w:cs="Times New Roman"/>
          <w:b/>
          <w:bCs/>
          <w:sz w:val="22"/>
          <w:szCs w:val="22"/>
        </w:rPr>
        <w:t>Definición de “trimestre calendario” y límites</w:t>
      </w:r>
    </w:p>
    <w:p w14:paraId="4DA9B681" w14:textId="1D1566FD" w:rsidR="00F92E3C" w:rsidRPr="00F92E3C" w:rsidRDefault="00F92E3C" w:rsidP="00F92E3C">
      <w:pPr>
        <w:jc w:val="both"/>
        <w:rPr>
          <w:rFonts w:ascii="Times New Roman" w:hAnsi="Times New Roman" w:cs="Times New Roman"/>
          <w:sz w:val="22"/>
          <w:szCs w:val="22"/>
        </w:rPr>
      </w:pPr>
      <w:r w:rsidRPr="00F92E3C">
        <w:rPr>
          <w:rFonts w:ascii="Times New Roman" w:hAnsi="Times New Roman" w:cs="Times New Roman"/>
          <w:sz w:val="22"/>
          <w:szCs w:val="22"/>
        </w:rPr>
        <w:t>Usaremos trimestres calendario estándar:</w:t>
      </w:r>
    </w:p>
    <w:p w14:paraId="02CB4CC8" w14:textId="77777777" w:rsidR="00F92E3C" w:rsidRPr="00F92E3C" w:rsidRDefault="00F92E3C" w:rsidP="00F92E3C">
      <w:pPr>
        <w:jc w:val="both"/>
        <w:rPr>
          <w:rFonts w:ascii="Times New Roman" w:hAnsi="Times New Roman" w:cs="Times New Roman"/>
          <w:sz w:val="22"/>
          <w:szCs w:val="22"/>
        </w:rPr>
      </w:pPr>
      <w:r w:rsidRPr="00F92E3C">
        <w:rPr>
          <w:rFonts w:ascii="Times New Roman" w:hAnsi="Times New Roman" w:cs="Times New Roman"/>
          <w:sz w:val="22"/>
          <w:szCs w:val="22"/>
        </w:rPr>
        <w:t>Q1: enero–marzo</w:t>
      </w:r>
    </w:p>
    <w:p w14:paraId="4C4D46EF" w14:textId="77777777" w:rsidR="00F92E3C" w:rsidRPr="00F92E3C" w:rsidRDefault="00F92E3C" w:rsidP="00F92E3C">
      <w:pPr>
        <w:jc w:val="both"/>
        <w:rPr>
          <w:rFonts w:ascii="Times New Roman" w:hAnsi="Times New Roman" w:cs="Times New Roman"/>
          <w:sz w:val="22"/>
          <w:szCs w:val="22"/>
        </w:rPr>
      </w:pPr>
      <w:r w:rsidRPr="00F92E3C">
        <w:rPr>
          <w:rFonts w:ascii="Times New Roman" w:hAnsi="Times New Roman" w:cs="Times New Roman"/>
          <w:sz w:val="22"/>
          <w:szCs w:val="22"/>
        </w:rPr>
        <w:t>Q2: abril–junio</w:t>
      </w:r>
    </w:p>
    <w:p w14:paraId="4BA71418" w14:textId="77777777" w:rsidR="00F92E3C" w:rsidRPr="00F92E3C" w:rsidRDefault="00F92E3C" w:rsidP="00F92E3C">
      <w:pPr>
        <w:jc w:val="both"/>
        <w:rPr>
          <w:rFonts w:ascii="Times New Roman" w:hAnsi="Times New Roman" w:cs="Times New Roman"/>
          <w:sz w:val="22"/>
          <w:szCs w:val="22"/>
        </w:rPr>
      </w:pPr>
      <w:r w:rsidRPr="00F92E3C">
        <w:rPr>
          <w:rFonts w:ascii="Times New Roman" w:hAnsi="Times New Roman" w:cs="Times New Roman"/>
          <w:sz w:val="22"/>
          <w:szCs w:val="22"/>
        </w:rPr>
        <w:t>Q3: julio–septiembre</w:t>
      </w:r>
    </w:p>
    <w:p w14:paraId="63BAC252" w14:textId="77777777" w:rsidR="00F92E3C" w:rsidRPr="00F92E3C" w:rsidRDefault="00F92E3C" w:rsidP="00F92E3C">
      <w:pPr>
        <w:jc w:val="both"/>
        <w:rPr>
          <w:rFonts w:ascii="Times New Roman" w:hAnsi="Times New Roman" w:cs="Times New Roman"/>
          <w:sz w:val="22"/>
          <w:szCs w:val="22"/>
        </w:rPr>
      </w:pPr>
      <w:r w:rsidRPr="00F92E3C">
        <w:rPr>
          <w:rFonts w:ascii="Times New Roman" w:hAnsi="Times New Roman" w:cs="Times New Roman"/>
          <w:sz w:val="22"/>
          <w:szCs w:val="22"/>
        </w:rPr>
        <w:t xml:space="preserve">Q4: octubre–diciembre </w:t>
      </w:r>
    </w:p>
    <w:p w14:paraId="1CD8B7C1" w14:textId="0EBDA952" w:rsidR="008342A6" w:rsidRDefault="00F92E3C" w:rsidP="00F92E3C">
      <w:pPr>
        <w:jc w:val="both"/>
        <w:rPr>
          <w:rFonts w:ascii="Times New Roman" w:hAnsi="Times New Roman" w:cs="Times New Roman"/>
          <w:sz w:val="22"/>
          <w:szCs w:val="22"/>
        </w:rPr>
      </w:pPr>
      <w:r w:rsidRPr="00F92E3C">
        <w:rPr>
          <w:rFonts w:ascii="Times New Roman" w:hAnsi="Times New Roman" w:cs="Times New Roman"/>
          <w:sz w:val="22"/>
          <w:szCs w:val="22"/>
        </w:rPr>
        <w:t>En pandas, los trimestres calendario se representan comúnmente con frecuencia Q-DEC (año termina en diciembre) y el propio manual muestra que 2012Q1 inicia 2012-01-01 y termina 2012-03-31.</w:t>
      </w:r>
    </w:p>
    <w:p w14:paraId="7FAD6FD1" w14:textId="77777777" w:rsidR="00D00DC6" w:rsidRPr="00D00DC6" w:rsidRDefault="00D00DC6" w:rsidP="00D00DC6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D00DC6">
        <w:rPr>
          <w:rFonts w:ascii="Times New Roman" w:hAnsi="Times New Roman" w:cs="Times New Roman"/>
          <w:b/>
          <w:bCs/>
          <w:sz w:val="22"/>
          <w:szCs w:val="22"/>
        </w:rPr>
        <w:t>Cómputo de days_total, days_female, days_male, days_missing</w:t>
      </w:r>
    </w:p>
    <w:p w14:paraId="2837A304" w14:textId="612DFBA3" w:rsidR="00D00DC6" w:rsidRPr="00D00DC6" w:rsidRDefault="00D00DC6" w:rsidP="00D00DC6">
      <w:p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Para cada municipio m y cada trimestre q:</w:t>
      </w:r>
    </w:p>
    <w:p w14:paraId="319176BD" w14:textId="273C9440" w:rsidR="00D00DC6" w:rsidRDefault="00D00DC6" w:rsidP="00D00D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Construye el conjunto de días del trimestre:</w:t>
      </w:r>
    </w:p>
    <w:p w14:paraId="1F2BACF0" w14:textId="77777777" w:rsidR="00D00DC6" w:rsidRPr="00D00DC6" w:rsidRDefault="00D00DC6" w:rsidP="00D00DC6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3B539541" w14:textId="77777777" w:rsidR="00D00DC6" w:rsidRDefault="00D00DC6" w:rsidP="00D00DC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quarter_start(m,q) y quarter_end(m,q) (fechas).</w:t>
      </w:r>
    </w:p>
    <w:p w14:paraId="5BC91136" w14:textId="7341FA89" w:rsidR="00D00DC6" w:rsidRPr="00D00DC6" w:rsidRDefault="00D00DC6" w:rsidP="00D00DC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days_total = número de días en [quarter_start, quarter_end]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00DC6">
        <w:rPr>
          <w:rFonts w:ascii="Times New Roman" w:hAnsi="Times New Roman" w:cs="Times New Roman"/>
          <w:sz w:val="22"/>
          <w:szCs w:val="22"/>
        </w:rPr>
        <w:t xml:space="preserve">(en Q-DEC, esto dará 90, 91 o 92 dependiendo del trimestre y año; años bisiestos afectan sobre todo Q1 porque febrero puede tener 29). PeriodIndex y atributos como is_leap_year formalizan el trato de bisiestos en librerías estándar. </w:t>
      </w:r>
    </w:p>
    <w:p w14:paraId="4BA63DED" w14:textId="7FD929F0" w:rsidR="00D00DC6" w:rsidRPr="00D00DC6" w:rsidRDefault="00D00DC6" w:rsidP="00D00D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Intersecta esos días con la asignación diaria resuelta:</w:t>
      </w:r>
    </w:p>
    <w:p w14:paraId="4D8F91D1" w14:textId="77777777" w:rsidR="00D00DC6" w:rsidRPr="00D00DC6" w:rsidRDefault="00D00DC6" w:rsidP="00D00DC6">
      <w:pPr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Para cada día d del trimestre:</w:t>
      </w:r>
    </w:p>
    <w:p w14:paraId="17D9D10D" w14:textId="77777777" w:rsidR="00D00DC6" w:rsidRPr="00D00DC6" w:rsidRDefault="00D00DC6" w:rsidP="00D00DC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 xml:space="preserve">si hay asignación diaria y género = female </w:t>
      </w:r>
      <w:r w:rsidRPr="00D00DC6">
        <w:rPr>
          <w:rFonts w:ascii="Cambria Math" w:hAnsi="Cambria Math" w:cs="Cambria Math"/>
          <w:sz w:val="22"/>
          <w:szCs w:val="22"/>
        </w:rPr>
        <w:t>⇒</w:t>
      </w:r>
      <w:r w:rsidRPr="00D00DC6">
        <w:rPr>
          <w:rFonts w:ascii="Times New Roman" w:hAnsi="Times New Roman" w:cs="Times New Roman"/>
          <w:sz w:val="22"/>
          <w:szCs w:val="22"/>
        </w:rPr>
        <w:t xml:space="preserve"> suma a days_female</w:t>
      </w:r>
    </w:p>
    <w:p w14:paraId="1A359633" w14:textId="77777777" w:rsidR="00D00DC6" w:rsidRPr="00D00DC6" w:rsidRDefault="00D00DC6" w:rsidP="00D00DC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 xml:space="preserve">si hay asignación diaria y género = male </w:t>
      </w:r>
      <w:r w:rsidRPr="00D00DC6">
        <w:rPr>
          <w:rFonts w:ascii="Cambria Math" w:hAnsi="Cambria Math" w:cs="Cambria Math"/>
          <w:sz w:val="22"/>
          <w:szCs w:val="22"/>
        </w:rPr>
        <w:t>⇒</w:t>
      </w:r>
      <w:r w:rsidRPr="00D00DC6">
        <w:rPr>
          <w:rFonts w:ascii="Times New Roman" w:hAnsi="Times New Roman" w:cs="Times New Roman"/>
          <w:sz w:val="22"/>
          <w:szCs w:val="22"/>
        </w:rPr>
        <w:t xml:space="preserve"> suma a days_male</w:t>
      </w:r>
    </w:p>
    <w:p w14:paraId="14CFD807" w14:textId="77777777" w:rsidR="00D00DC6" w:rsidRDefault="00D00DC6" w:rsidP="00D00DC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 xml:space="preserve">si no hay asignación </w:t>
      </w:r>
      <w:r w:rsidRPr="00D00DC6">
        <w:rPr>
          <w:rFonts w:ascii="Cambria Math" w:hAnsi="Cambria Math" w:cs="Cambria Math"/>
          <w:sz w:val="22"/>
          <w:szCs w:val="22"/>
        </w:rPr>
        <w:t>⇒</w:t>
      </w:r>
      <w:r w:rsidRPr="00D00DC6">
        <w:rPr>
          <w:rFonts w:ascii="Times New Roman" w:hAnsi="Times New Roman" w:cs="Times New Roman"/>
          <w:sz w:val="22"/>
          <w:szCs w:val="22"/>
        </w:rPr>
        <w:t xml:space="preserve"> suma a days_missing</w:t>
      </w:r>
    </w:p>
    <w:p w14:paraId="7229B7EA" w14:textId="77777777" w:rsidR="00D00DC6" w:rsidRPr="00D00DC6" w:rsidRDefault="00D00DC6" w:rsidP="00D00DC6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056E4915" w14:textId="25410F2A" w:rsidR="00D00DC6" w:rsidRDefault="00D00DC6" w:rsidP="00D00D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Por construcción debe cumplirs</w:t>
      </w:r>
      <w:r w:rsidRPr="00D00DC6">
        <w:rPr>
          <w:rFonts w:ascii="Times New Roman" w:hAnsi="Times New Roman" w:cs="Times New Roman"/>
          <w:sz w:val="22"/>
          <w:szCs w:val="22"/>
        </w:rPr>
        <w:t>e</w:t>
      </w:r>
      <w:r w:rsidRPr="00D00DC6">
        <w:rPr>
          <w:rFonts w:ascii="Times New Roman" w:hAnsi="Times New Roman" w:cs="Times New Roman"/>
          <w:sz w:val="22"/>
          <w:szCs w:val="22"/>
        </w:rPr>
        <w:t>: [ days_female + days_male + days_missing = days_total ]</w:t>
      </w:r>
    </w:p>
    <w:p w14:paraId="70609700" w14:textId="3303A714" w:rsidR="00586522" w:rsidRPr="00586522" w:rsidRDefault="00586522" w:rsidP="00586522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586522">
        <w:rPr>
          <w:rFonts w:ascii="Times New Roman" w:hAnsi="Times New Roman" w:cs="Times New Roman"/>
          <w:sz w:val="22"/>
          <w:szCs w:val="22"/>
        </w:rPr>
        <w:t>Usando el ejemplo de Juan/María:</w:t>
      </w:r>
    </w:p>
    <w:p w14:paraId="448DD55C" w14:textId="77777777" w:rsidR="00586522" w:rsidRPr="00586522" w:rsidRDefault="00586522" w:rsidP="0058652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6522">
        <w:rPr>
          <w:rFonts w:ascii="Times New Roman" w:hAnsi="Times New Roman" w:cs="Times New Roman"/>
          <w:sz w:val="22"/>
          <w:szCs w:val="22"/>
        </w:rPr>
        <w:t xml:space="preserve">Q2 2021 va de 2021-04-01 a 2021-06-30 (91 días). </w:t>
      </w:r>
    </w:p>
    <w:p w14:paraId="103EF5BA" w14:textId="77777777" w:rsidR="00586522" w:rsidRPr="00586522" w:rsidRDefault="00586522" w:rsidP="0058652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6522">
        <w:rPr>
          <w:rFonts w:ascii="Times New Roman" w:hAnsi="Times New Roman" w:cs="Times New Roman"/>
          <w:sz w:val="22"/>
          <w:szCs w:val="22"/>
        </w:rPr>
        <w:t>Juan está asignado del 2021-04-01 al 2021-06-14.</w:t>
      </w:r>
    </w:p>
    <w:p w14:paraId="5A65A91A" w14:textId="77777777" w:rsidR="00586522" w:rsidRPr="00586522" w:rsidRDefault="00586522" w:rsidP="0058652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6522">
        <w:rPr>
          <w:rFonts w:ascii="Times New Roman" w:hAnsi="Times New Roman" w:cs="Times New Roman"/>
          <w:sz w:val="22"/>
          <w:szCs w:val="22"/>
        </w:rPr>
        <w:t>María del 2021-06-15 al 2021-06-30.</w:t>
      </w:r>
    </w:p>
    <w:p w14:paraId="1312A637" w14:textId="09151DB2" w:rsidR="00D00DC6" w:rsidRDefault="00586522" w:rsidP="00586522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586522">
        <w:rPr>
          <w:rFonts w:ascii="Times New Roman" w:hAnsi="Times New Roman" w:cs="Times New Roman"/>
          <w:sz w:val="22"/>
          <w:szCs w:val="22"/>
        </w:rPr>
        <w:t>Tabla resumen: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98"/>
        <w:gridCol w:w="1498"/>
        <w:gridCol w:w="1498"/>
        <w:gridCol w:w="1498"/>
        <w:gridCol w:w="1499"/>
        <w:gridCol w:w="1499"/>
      </w:tblGrid>
      <w:tr w:rsidR="008A0123" w:rsidRPr="008A0123" w14:paraId="6771125A" w14:textId="77777777" w:rsidTr="008A0123">
        <w:tc>
          <w:tcPr>
            <w:tcW w:w="1498" w:type="dxa"/>
          </w:tcPr>
          <w:p w14:paraId="5F5EC552" w14:textId="21747EF7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cve_mun</w:t>
            </w:r>
          </w:p>
        </w:tc>
        <w:tc>
          <w:tcPr>
            <w:tcW w:w="1498" w:type="dxa"/>
          </w:tcPr>
          <w:p w14:paraId="51C4C2DD" w14:textId="0D379304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quarter</w:t>
            </w:r>
          </w:p>
        </w:tc>
        <w:tc>
          <w:tcPr>
            <w:tcW w:w="1498" w:type="dxa"/>
          </w:tcPr>
          <w:p w14:paraId="04747D98" w14:textId="280FA64B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days_total</w:t>
            </w:r>
          </w:p>
        </w:tc>
        <w:tc>
          <w:tcPr>
            <w:tcW w:w="1498" w:type="dxa"/>
          </w:tcPr>
          <w:p w14:paraId="0402D384" w14:textId="7B6B5AAB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days_female</w:t>
            </w:r>
          </w:p>
        </w:tc>
        <w:tc>
          <w:tcPr>
            <w:tcW w:w="1499" w:type="dxa"/>
          </w:tcPr>
          <w:p w14:paraId="7B791144" w14:textId="608240A3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days_male</w:t>
            </w:r>
          </w:p>
        </w:tc>
        <w:tc>
          <w:tcPr>
            <w:tcW w:w="1499" w:type="dxa"/>
          </w:tcPr>
          <w:p w14:paraId="6E98653F" w14:textId="7FF6AA6B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days_missing</w:t>
            </w:r>
          </w:p>
        </w:tc>
      </w:tr>
      <w:tr w:rsidR="008A0123" w:rsidRPr="008A0123" w14:paraId="1745639B" w14:textId="77777777" w:rsidTr="008A0123">
        <w:tc>
          <w:tcPr>
            <w:tcW w:w="1498" w:type="dxa"/>
          </w:tcPr>
          <w:p w14:paraId="77D9F942" w14:textId="34F4B8B8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1498" w:type="dxa"/>
          </w:tcPr>
          <w:p w14:paraId="003C4EC5" w14:textId="2B5F2943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sz w:val="22"/>
                <w:szCs w:val="22"/>
              </w:rPr>
              <w:t>2021Q2</w:t>
            </w:r>
          </w:p>
        </w:tc>
        <w:tc>
          <w:tcPr>
            <w:tcW w:w="1498" w:type="dxa"/>
          </w:tcPr>
          <w:p w14:paraId="24A67D5C" w14:textId="7CBEAE93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sz w:val="22"/>
                <w:szCs w:val="22"/>
              </w:rPr>
              <w:t>91</w:t>
            </w:r>
          </w:p>
        </w:tc>
        <w:tc>
          <w:tcPr>
            <w:tcW w:w="1498" w:type="dxa"/>
          </w:tcPr>
          <w:p w14:paraId="22240931" w14:textId="3A3C494B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1499" w:type="dxa"/>
          </w:tcPr>
          <w:p w14:paraId="5B816BB3" w14:textId="35D4A0E2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sz w:val="22"/>
                <w:szCs w:val="22"/>
              </w:rPr>
              <w:t>75</w:t>
            </w:r>
          </w:p>
        </w:tc>
        <w:tc>
          <w:tcPr>
            <w:tcW w:w="1499" w:type="dxa"/>
          </w:tcPr>
          <w:p w14:paraId="0F0D9623" w14:textId="392CC163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22FE13CF" w14:textId="77777777" w:rsidR="00586522" w:rsidRDefault="00586522" w:rsidP="00586522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5365AA14" w14:textId="5663BB5B" w:rsidR="008A0123" w:rsidRPr="007E3449" w:rsidRDefault="007E3449" w:rsidP="00586522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E3449">
        <w:rPr>
          <w:rFonts w:ascii="Times New Roman" w:hAnsi="Times New Roman" w:cs="Times New Roman"/>
          <w:b/>
          <w:bCs/>
          <w:sz w:val="22"/>
          <w:szCs w:val="22"/>
        </w:rPr>
        <w:t xml:space="preserve">1.7 </w:t>
      </w:r>
      <w:r w:rsidRPr="007E3449">
        <w:rPr>
          <w:rFonts w:ascii="Times New Roman" w:hAnsi="Times New Roman" w:cs="Times New Roman"/>
          <w:b/>
          <w:bCs/>
          <w:sz w:val="22"/>
          <w:szCs w:val="22"/>
        </w:rPr>
        <w:t>Reglas formales para alcaldesa y alcaldesa_end</w:t>
      </w:r>
    </w:p>
    <w:p w14:paraId="3E52A771" w14:textId="77777777" w:rsidR="008D227E" w:rsidRPr="008D227E" w:rsidRDefault="008D227E" w:rsidP="008D227E">
      <w:pPr>
        <w:ind w:firstLine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D227E">
        <w:rPr>
          <w:rFonts w:ascii="Times New Roman" w:hAnsi="Times New Roman" w:cs="Times New Roman"/>
          <w:b/>
          <w:bCs/>
          <w:sz w:val="22"/>
          <w:szCs w:val="22"/>
        </w:rPr>
        <w:t>Variable alcaldesa (mayoría de días)</w:t>
      </w:r>
    </w:p>
    <w:p w14:paraId="6EFA76D3" w14:textId="3CF79D25" w:rsidR="008D227E" w:rsidRPr="008D227E" w:rsidRDefault="008D227E" w:rsidP="008D227E">
      <w:pPr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>Para municipio–trimestre:</w:t>
      </w:r>
    </w:p>
    <w:p w14:paraId="19AD682D" w14:textId="77777777" w:rsidR="008D227E" w:rsidRPr="008D227E" w:rsidRDefault="008D227E" w:rsidP="008D22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 xml:space="preserve">Si days_missing &gt; 0 </w:t>
      </w:r>
      <w:r w:rsidRPr="008D227E">
        <w:rPr>
          <w:rFonts w:ascii="Cambria Math" w:hAnsi="Cambria Math" w:cs="Cambria Math"/>
          <w:sz w:val="22"/>
          <w:szCs w:val="22"/>
        </w:rPr>
        <w:t>⇒</w:t>
      </w:r>
      <w:r w:rsidRPr="008D227E">
        <w:rPr>
          <w:rFonts w:ascii="Times New Roman" w:hAnsi="Times New Roman" w:cs="Times New Roman"/>
          <w:sz w:val="22"/>
          <w:szCs w:val="22"/>
        </w:rPr>
        <w:t xml:space="preserve"> alcaldesa = NA (no hay cobertura completa).</w:t>
      </w:r>
    </w:p>
    <w:p w14:paraId="6E00C5E2" w14:textId="77777777" w:rsidR="008D227E" w:rsidRDefault="008D227E" w:rsidP="008D22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>Si days_missing = 0:</w:t>
      </w:r>
    </w:p>
    <w:p w14:paraId="106E1415" w14:textId="77777777" w:rsidR="008D227E" w:rsidRDefault="008D227E" w:rsidP="008D227E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 xml:space="preserve">Si days_female &gt; days_male </w:t>
      </w:r>
      <w:r w:rsidRPr="008D227E">
        <w:rPr>
          <w:rFonts w:ascii="Cambria Math" w:hAnsi="Cambria Math" w:cs="Cambria Math"/>
          <w:sz w:val="22"/>
          <w:szCs w:val="22"/>
        </w:rPr>
        <w:t>⇒</w:t>
      </w:r>
      <w:r w:rsidRPr="008D227E">
        <w:rPr>
          <w:rFonts w:ascii="Times New Roman" w:hAnsi="Times New Roman" w:cs="Times New Roman"/>
          <w:sz w:val="22"/>
          <w:szCs w:val="22"/>
        </w:rPr>
        <w:t xml:space="preserve"> alcaldesa = 1</w:t>
      </w:r>
    </w:p>
    <w:p w14:paraId="571E52FA" w14:textId="77777777" w:rsidR="008D227E" w:rsidRDefault="008D227E" w:rsidP="008D227E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 xml:space="preserve">Si days_male &gt; days_female </w:t>
      </w:r>
      <w:r w:rsidRPr="008D227E">
        <w:rPr>
          <w:rFonts w:ascii="Cambria Math" w:hAnsi="Cambria Math" w:cs="Cambria Math"/>
          <w:sz w:val="22"/>
          <w:szCs w:val="22"/>
        </w:rPr>
        <w:t>⇒</w:t>
      </w:r>
      <w:r w:rsidRPr="008D227E">
        <w:rPr>
          <w:rFonts w:ascii="Times New Roman" w:hAnsi="Times New Roman" w:cs="Times New Roman"/>
          <w:sz w:val="22"/>
          <w:szCs w:val="22"/>
        </w:rPr>
        <w:t xml:space="preserve"> alcaldesa = 0</w:t>
      </w:r>
    </w:p>
    <w:p w14:paraId="33EA39AC" w14:textId="77777777" w:rsidR="008D227E" w:rsidRDefault="008D227E" w:rsidP="008D227E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 xml:space="preserve">Si days_female = days_male </w:t>
      </w:r>
      <w:r w:rsidRPr="008D227E">
        <w:rPr>
          <w:rFonts w:ascii="Cambria Math" w:hAnsi="Cambria Math" w:cs="Cambria Math"/>
          <w:sz w:val="22"/>
          <w:szCs w:val="22"/>
        </w:rPr>
        <w:t>⇒</w:t>
      </w:r>
      <w:r w:rsidRPr="008D227E">
        <w:rPr>
          <w:rFonts w:ascii="Times New Roman" w:hAnsi="Times New Roman" w:cs="Times New Roman"/>
          <w:sz w:val="22"/>
          <w:szCs w:val="22"/>
        </w:rPr>
        <w:t xml:space="preserve"> empate </w:t>
      </w:r>
      <w:r w:rsidRPr="008D227E">
        <w:rPr>
          <w:rFonts w:ascii="Cambria Math" w:hAnsi="Cambria Math" w:cs="Cambria Math"/>
          <w:sz w:val="22"/>
          <w:szCs w:val="22"/>
        </w:rPr>
        <w:t>⇒</w:t>
      </w:r>
      <w:r w:rsidRPr="008D227E">
        <w:rPr>
          <w:rFonts w:ascii="Times New Roman" w:hAnsi="Times New Roman" w:cs="Times New Roman"/>
          <w:sz w:val="22"/>
          <w:szCs w:val="22"/>
        </w:rPr>
        <w:t xml:space="preserve"> define una regla explícita. Recomendación reproducible:</w:t>
      </w:r>
    </w:p>
    <w:p w14:paraId="0CCEBAF4" w14:textId="74ABC553" w:rsidR="00D00DC6" w:rsidRDefault="008D227E" w:rsidP="008D227E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>alcaldesa = NA y apoyarte en alcaldesa_end como análisis de robustez, porque el empate no permite “mayoría”.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D227E">
        <w:rPr>
          <w:rFonts w:ascii="Times New Roman" w:hAnsi="Times New Roman" w:cs="Times New Roman"/>
          <w:sz w:val="22"/>
          <w:szCs w:val="22"/>
        </w:rPr>
        <w:t>(Si prefieres un desempate determinístico, documenta: por ejemplo, usar el género del último día).</w:t>
      </w:r>
    </w:p>
    <w:p w14:paraId="1552B2E7" w14:textId="77777777" w:rsidR="0051785A" w:rsidRPr="0051785A" w:rsidRDefault="0051785A" w:rsidP="00261031">
      <w:pPr>
        <w:ind w:firstLine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1785A">
        <w:rPr>
          <w:rFonts w:ascii="Times New Roman" w:hAnsi="Times New Roman" w:cs="Times New Roman"/>
          <w:b/>
          <w:bCs/>
          <w:sz w:val="22"/>
          <w:szCs w:val="22"/>
        </w:rPr>
        <w:t>Variable alcaldesa_end (cierre del trimestre)</w:t>
      </w:r>
    </w:p>
    <w:p w14:paraId="7EAD0C03" w14:textId="77777777" w:rsidR="0051785A" w:rsidRDefault="0051785A" w:rsidP="0051785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1785A">
        <w:rPr>
          <w:rFonts w:ascii="Times New Roman" w:hAnsi="Times New Roman" w:cs="Times New Roman"/>
          <w:sz w:val="22"/>
          <w:szCs w:val="22"/>
        </w:rPr>
        <w:t>Si el último día del trimestre quarter_end tiene autoridad asignada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600CD790" w14:textId="77777777" w:rsidR="0051785A" w:rsidRDefault="0051785A" w:rsidP="0051785A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1785A">
        <w:rPr>
          <w:rFonts w:ascii="Times New Roman" w:hAnsi="Times New Roman" w:cs="Times New Roman"/>
          <w:sz w:val="22"/>
          <w:szCs w:val="22"/>
        </w:rPr>
        <w:t>alcaldesa_end = 1 si mujer, 0 si hombre.</w:t>
      </w:r>
    </w:p>
    <w:p w14:paraId="7BCB51EE" w14:textId="77777777" w:rsidR="0051785A" w:rsidRDefault="0051785A" w:rsidP="0051785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1785A">
        <w:rPr>
          <w:rFonts w:ascii="Times New Roman" w:hAnsi="Times New Roman" w:cs="Times New Roman"/>
          <w:sz w:val="22"/>
          <w:szCs w:val="22"/>
        </w:rPr>
        <w:t>Si el último día está missing:</w:t>
      </w:r>
    </w:p>
    <w:p w14:paraId="6D39A637" w14:textId="47F77835" w:rsidR="00270AC7" w:rsidRDefault="0051785A" w:rsidP="0051785A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1785A">
        <w:rPr>
          <w:rFonts w:ascii="Times New Roman" w:hAnsi="Times New Roman" w:cs="Times New Roman"/>
          <w:sz w:val="22"/>
          <w:szCs w:val="22"/>
        </w:rPr>
        <w:lastRenderedPageBreak/>
        <w:t>alcaldesa_end = NA.</w:t>
      </w:r>
    </w:p>
    <w:p w14:paraId="729959D4" w14:textId="519D64A1" w:rsidR="0051785A" w:rsidRDefault="00261031" w:rsidP="0051785A">
      <w:pPr>
        <w:jc w:val="both"/>
        <w:rPr>
          <w:rFonts w:ascii="Times New Roman" w:hAnsi="Times New Roman" w:cs="Times New Roman"/>
          <w:color w:val="0D0D0D"/>
          <w:spacing w:val="-2"/>
          <w:sz w:val="22"/>
          <w:szCs w:val="22"/>
          <w:shd w:val="clear" w:color="auto" w:fill="FFFFFF"/>
        </w:rPr>
      </w:pPr>
      <w:r w:rsidRPr="00261031">
        <w:rPr>
          <w:rFonts w:ascii="Times New Roman" w:hAnsi="Times New Roman" w:cs="Times New Roman"/>
          <w:color w:val="0D0D0D"/>
          <w:spacing w:val="-2"/>
          <w:sz w:val="22"/>
          <w:szCs w:val="22"/>
          <w:shd w:val="clear" w:color="auto" w:fill="FFFFFF"/>
        </w:rPr>
        <w:t>Este indicador es útil en transiciones: un trimestre puede tener mayoría masculina pero terminar con una mujer (o viceversa).</w:t>
      </w:r>
    </w:p>
    <w:p w14:paraId="587AB725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Ejemplo (Q2 2021 anterior):</w:t>
      </w:r>
    </w:p>
    <w:p w14:paraId="47444FCD" w14:textId="77777777" w:rsidR="00261031" w:rsidRPr="00261031" w:rsidRDefault="00261031" w:rsidP="0026103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alcaldesa = 0 (75 &gt; 16)</w:t>
      </w:r>
    </w:p>
    <w:p w14:paraId="2B2DBC35" w14:textId="22B64550" w:rsidR="00261031" w:rsidRDefault="00261031" w:rsidP="0026103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alcaldesa_end = 1 (el 2021-06-30 gobierna María)</w:t>
      </w:r>
    </w:p>
    <w:p w14:paraId="007D6C5F" w14:textId="77777777" w:rsidR="00261031" w:rsidRPr="00261031" w:rsidRDefault="00261031" w:rsidP="0026103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61031">
        <w:rPr>
          <w:rFonts w:ascii="Times New Roman" w:hAnsi="Times New Roman" w:cs="Times New Roman"/>
          <w:b/>
          <w:bCs/>
          <w:sz w:val="22"/>
          <w:szCs w:val="22"/>
        </w:rPr>
        <w:t>Marcadores de transición</w:t>
      </w:r>
    </w:p>
    <w:p w14:paraId="66B33A4C" w14:textId="77777777" w:rsid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Estos marcadores no cambian alcaldesa, pero te permiten filtrar trimestres “complicados”.</w:t>
      </w:r>
    </w:p>
    <w:p w14:paraId="2104BCF4" w14:textId="5F641E0E" w:rsidR="00261031" w:rsidRPr="00261031" w:rsidRDefault="00261031" w:rsidP="0026103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alcaldesa_transition</w:t>
      </w:r>
    </w:p>
    <w:p w14:paraId="4DD1AC37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Define:</w:t>
      </w:r>
    </w:p>
    <w:p w14:paraId="4C4BF76D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Sea A(m,q) el número de autoridades distintas asignadas dentro del trimestre (por persona, idealmente id_persona; si no, por nombre_persona).</w:t>
      </w:r>
    </w:p>
    <w:p w14:paraId="195FF83A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alcaldesa_transition = 1 si A(m,q) &gt;= 2, si no 0.</w:t>
      </w:r>
    </w:p>
    <w:p w14:paraId="056F9B1B" w14:textId="77777777" w:rsid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 xml:space="preserve">En el ejemplo Q2 2021: aparecen Juan y María </w:t>
      </w:r>
      <w:r w:rsidRPr="00261031">
        <w:rPr>
          <w:rFonts w:ascii="Cambria Math" w:hAnsi="Cambria Math" w:cs="Cambria Math"/>
          <w:sz w:val="22"/>
          <w:szCs w:val="22"/>
        </w:rPr>
        <w:t>⇒</w:t>
      </w:r>
      <w:r w:rsidRPr="00261031">
        <w:rPr>
          <w:rFonts w:ascii="Times New Roman" w:hAnsi="Times New Roman" w:cs="Times New Roman"/>
          <w:sz w:val="22"/>
          <w:szCs w:val="22"/>
        </w:rPr>
        <w:t xml:space="preserve"> transición = 1.</w:t>
      </w:r>
    </w:p>
    <w:p w14:paraId="1D5DF519" w14:textId="66B64E36" w:rsidR="00261031" w:rsidRPr="00261031" w:rsidRDefault="00261031" w:rsidP="0026103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alcaldesa_transition_gender</w:t>
      </w:r>
    </w:p>
    <w:p w14:paraId="38909008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Define:</w:t>
      </w:r>
    </w:p>
    <w:p w14:paraId="17C6099B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Sea G(m,q) el conjunto de géneros observados en días no missing del trimestre.</w:t>
      </w:r>
    </w:p>
    <w:p w14:paraId="236B4272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alcaldesa_transition_gender = 1 si |G(m,q)| &gt;= 2, si no 0.</w:t>
      </w:r>
    </w:p>
    <w:p w14:paraId="4947EC19" w14:textId="64E0DFA9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 xml:space="preserve">En el ejemplo Q2 2021: hay días male y días female </w:t>
      </w:r>
      <w:r w:rsidRPr="00261031">
        <w:rPr>
          <w:rFonts w:ascii="Cambria Math" w:hAnsi="Cambria Math" w:cs="Cambria Math"/>
          <w:sz w:val="22"/>
          <w:szCs w:val="22"/>
        </w:rPr>
        <w:t>⇒</w:t>
      </w:r>
      <w:r w:rsidRPr="00261031">
        <w:rPr>
          <w:rFonts w:ascii="Times New Roman" w:hAnsi="Times New Roman" w:cs="Times New Roman"/>
          <w:sz w:val="22"/>
          <w:szCs w:val="22"/>
        </w:rPr>
        <w:t xml:space="preserve"> transición de género = 1.</w:t>
      </w:r>
    </w:p>
    <w:p w14:paraId="1BC39534" w14:textId="302076DC" w:rsidR="00261031" w:rsidRDefault="00261031" w:rsidP="0026103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61031">
        <w:rPr>
          <w:rFonts w:ascii="Times New Roman" w:hAnsi="Times New Roman" w:cs="Times New Roman"/>
          <w:b/>
          <w:bCs/>
          <w:sz w:val="22"/>
          <w:szCs w:val="22"/>
        </w:rPr>
        <w:t>Ejemplo adicional: empate sin missing</w:t>
      </w:r>
    </w:p>
    <w:p w14:paraId="2CB64C92" w14:textId="77777777" w:rsidR="00261031" w:rsidRPr="00261031" w:rsidRDefault="00261031" w:rsidP="00261031">
      <w:pPr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Considera un trimestre de 90 días con un cambio exacto a mitad: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9343C" w14:paraId="69AFBEA6" w14:textId="77777777" w:rsidTr="00F9343C">
        <w:tc>
          <w:tcPr>
            <w:tcW w:w="2337" w:type="dxa"/>
          </w:tcPr>
          <w:p w14:paraId="226A90D4" w14:textId="6BC07B28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days_total</w:t>
            </w:r>
          </w:p>
        </w:tc>
        <w:tc>
          <w:tcPr>
            <w:tcW w:w="2337" w:type="dxa"/>
          </w:tcPr>
          <w:p w14:paraId="6D42E350" w14:textId="52419348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days_female</w:t>
            </w:r>
          </w:p>
        </w:tc>
        <w:tc>
          <w:tcPr>
            <w:tcW w:w="2338" w:type="dxa"/>
          </w:tcPr>
          <w:p w14:paraId="3A176D26" w14:textId="38BC249F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days_male</w:t>
            </w:r>
          </w:p>
        </w:tc>
        <w:tc>
          <w:tcPr>
            <w:tcW w:w="2338" w:type="dxa"/>
          </w:tcPr>
          <w:p w14:paraId="2FC312AA" w14:textId="24D5BE15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days_missing</w:t>
            </w:r>
          </w:p>
        </w:tc>
      </w:tr>
      <w:tr w:rsidR="00F9343C" w14:paraId="05EC874B" w14:textId="77777777" w:rsidTr="00F9343C">
        <w:tc>
          <w:tcPr>
            <w:tcW w:w="2337" w:type="dxa"/>
          </w:tcPr>
          <w:p w14:paraId="1631DDAB" w14:textId="36E9E8B2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sz w:val="22"/>
                <w:szCs w:val="22"/>
              </w:rPr>
              <w:t>90</w:t>
            </w:r>
          </w:p>
        </w:tc>
        <w:tc>
          <w:tcPr>
            <w:tcW w:w="2337" w:type="dxa"/>
          </w:tcPr>
          <w:p w14:paraId="1211AA29" w14:textId="4690CFED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2338" w:type="dxa"/>
          </w:tcPr>
          <w:p w14:paraId="4AB9B3D8" w14:textId="3C859A14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2338" w:type="dxa"/>
          </w:tcPr>
          <w:p w14:paraId="51355436" w14:textId="6C74C914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40F977FF" w14:textId="77777777" w:rsidR="00072301" w:rsidRDefault="00072301" w:rsidP="0007230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7CFA7D3" w14:textId="57B11EDA" w:rsidR="00072301" w:rsidRPr="00072301" w:rsidRDefault="00072301" w:rsidP="0007230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72301">
        <w:rPr>
          <w:rFonts w:ascii="Times New Roman" w:hAnsi="Times New Roman" w:cs="Times New Roman"/>
          <w:b/>
          <w:bCs/>
          <w:sz w:val="22"/>
          <w:szCs w:val="22"/>
        </w:rPr>
        <w:t>Bajo la regla recomendada:</w:t>
      </w:r>
    </w:p>
    <w:p w14:paraId="6D5E0B17" w14:textId="77777777" w:rsidR="00072301" w:rsidRPr="00072301" w:rsidRDefault="00072301" w:rsidP="0007230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72301">
        <w:rPr>
          <w:rFonts w:ascii="Times New Roman" w:hAnsi="Times New Roman" w:cs="Times New Roman"/>
          <w:sz w:val="22"/>
          <w:szCs w:val="22"/>
        </w:rPr>
        <w:t>alcaldesa = NA (no hay mayoría)</w:t>
      </w:r>
    </w:p>
    <w:p w14:paraId="4BDC5F5A" w14:textId="77777777" w:rsidR="00072301" w:rsidRPr="00072301" w:rsidRDefault="00072301" w:rsidP="0007230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72301">
        <w:rPr>
          <w:rFonts w:ascii="Times New Roman" w:hAnsi="Times New Roman" w:cs="Times New Roman"/>
          <w:sz w:val="22"/>
          <w:szCs w:val="22"/>
        </w:rPr>
        <w:t>alcaldesa_end depende de quién esté el último día</w:t>
      </w:r>
    </w:p>
    <w:p w14:paraId="6042CC0C" w14:textId="77777777" w:rsidR="00072301" w:rsidRPr="00072301" w:rsidRDefault="00072301" w:rsidP="0007230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72301">
        <w:rPr>
          <w:rFonts w:ascii="Times New Roman" w:hAnsi="Times New Roman" w:cs="Times New Roman"/>
          <w:sz w:val="22"/>
          <w:szCs w:val="22"/>
        </w:rPr>
        <w:t>alcaldesa_transition = 1</w:t>
      </w:r>
    </w:p>
    <w:p w14:paraId="7D9AC5B7" w14:textId="77777777" w:rsidR="00072301" w:rsidRPr="00072301" w:rsidRDefault="00072301" w:rsidP="0007230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72301">
        <w:rPr>
          <w:rFonts w:ascii="Times New Roman" w:hAnsi="Times New Roman" w:cs="Times New Roman"/>
          <w:sz w:val="22"/>
          <w:szCs w:val="22"/>
        </w:rPr>
        <w:t>alcaldesa_transition_gender puede ser 1 si el cambio fue entre géneros</w:t>
      </w:r>
    </w:p>
    <w:p w14:paraId="6B30443D" w14:textId="35A00A1F" w:rsidR="00F9343C" w:rsidRDefault="00072301" w:rsidP="00072301">
      <w:pPr>
        <w:jc w:val="both"/>
        <w:rPr>
          <w:rFonts w:ascii="Times New Roman" w:hAnsi="Times New Roman" w:cs="Times New Roman"/>
          <w:sz w:val="22"/>
          <w:szCs w:val="22"/>
        </w:rPr>
      </w:pPr>
      <w:r w:rsidRPr="00072301">
        <w:rPr>
          <w:rFonts w:ascii="Times New Roman" w:hAnsi="Times New Roman" w:cs="Times New Roman"/>
          <w:sz w:val="22"/>
          <w:szCs w:val="22"/>
        </w:rPr>
        <w:t>Esto hace transparentes los casos donde “alcaldesa por mayoría” es conceptualmente indeterminada.</w:t>
      </w:r>
    </w:p>
    <w:p w14:paraId="4AE82FEC" w14:textId="33E9669B" w:rsidR="00072301" w:rsidRDefault="00B27229" w:rsidP="0007230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27229">
        <w:rPr>
          <w:rFonts w:ascii="Times New Roman" w:hAnsi="Times New Roman" w:cs="Times New Roman"/>
          <w:b/>
          <w:bCs/>
          <w:sz w:val="22"/>
          <w:szCs w:val="22"/>
        </w:rPr>
        <w:t xml:space="preserve">1.8 </w:t>
      </w:r>
      <w:r w:rsidRPr="00B27229">
        <w:rPr>
          <w:rFonts w:ascii="Times New Roman" w:hAnsi="Times New Roman" w:cs="Times New Roman"/>
          <w:b/>
          <w:bCs/>
          <w:sz w:val="22"/>
          <w:szCs w:val="22"/>
        </w:rPr>
        <w:t>Corrección manual y construcción de alcaldesa_final</w:t>
      </w:r>
    </w:p>
    <w:p w14:paraId="5C8BB6B7" w14:textId="77777777" w:rsidR="00B27229" w:rsidRPr="00B27229" w:rsidRDefault="00B27229" w:rsidP="00B2722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27229">
        <w:rPr>
          <w:rFonts w:ascii="Times New Roman" w:hAnsi="Times New Roman" w:cs="Times New Roman"/>
          <w:b/>
          <w:bCs/>
          <w:sz w:val="22"/>
          <w:szCs w:val="22"/>
        </w:rPr>
        <w:lastRenderedPageBreak/>
        <w:t>Detección de filas problemáticas: days_missing &gt; 0</w:t>
      </w:r>
    </w:p>
    <w:p w14:paraId="76ED74F3" w14:textId="77777777" w:rsidR="00B27229" w:rsidRPr="00B27229" w:rsidRDefault="00B27229" w:rsidP="00B27229">
      <w:p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Una vez calculados days_missing, identifica municipio–trimestres con:</w:t>
      </w:r>
    </w:p>
    <w:p w14:paraId="0D86AEFD" w14:textId="77777777" w:rsidR="00B27229" w:rsidRPr="00B27229" w:rsidRDefault="00B27229" w:rsidP="00B2722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days_missing &gt; 0 (faltan días sin autoridad asignable), o</w:t>
      </w:r>
    </w:p>
    <w:p w14:paraId="02F3CE38" w14:textId="77777777" w:rsidR="00B27229" w:rsidRPr="00B27229" w:rsidRDefault="00B27229" w:rsidP="00B2722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municipio–trimestre ausente del histórico (equivale a missing completo)</w:t>
      </w:r>
    </w:p>
    <w:p w14:paraId="7FD73069" w14:textId="5E3AF78F" w:rsidR="00B27229" w:rsidRDefault="00B27229" w:rsidP="00B27229">
      <w:p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Estos casos se consideran no aptos para definir alcaldesa automáticamente (por diseño), porque la mayoría de días podría cambiar si los días faltantes pertenecieran a uno u otro género.</w:t>
      </w:r>
    </w:p>
    <w:p w14:paraId="26FF2D21" w14:textId="77777777" w:rsidR="00B27229" w:rsidRPr="00B27229" w:rsidRDefault="00B27229" w:rsidP="00B2722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Campos creados para auditoría manual</w:t>
      </w:r>
    </w:p>
    <w:p w14:paraId="2581C26E" w14:textId="540528C7" w:rsidR="00B27229" w:rsidRPr="00B27229" w:rsidRDefault="00B27229" w:rsidP="00B27229">
      <w:p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Para cada fila problemática se abre un bloque de corrección:</w:t>
      </w:r>
    </w:p>
    <w:p w14:paraId="7E0CB473" w14:textId="77777777" w:rsidR="00B27229" w:rsidRPr="00B27229" w:rsidRDefault="00B27229" w:rsidP="00B2722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alcaldesa_manual: 0/1 según documentación (idealmente oficial).</w:t>
      </w:r>
    </w:p>
    <w:p w14:paraId="48738C59" w14:textId="77777777" w:rsidR="00B27229" w:rsidRPr="00B27229" w:rsidRDefault="00B27229" w:rsidP="00B2722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pm_nombre_manual: nombre de la autoridad documentada.</w:t>
      </w:r>
    </w:p>
    <w:p w14:paraId="13DC13D1" w14:textId="77777777" w:rsidR="00B27229" w:rsidRPr="00B27229" w:rsidRDefault="00B27229" w:rsidP="00B2722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fuente_manual: evidencia (idealmente liga o referencia oficial).</w:t>
      </w:r>
    </w:p>
    <w:p w14:paraId="56E78857" w14:textId="09B568BF" w:rsidR="00B27229" w:rsidRDefault="00B27229" w:rsidP="00B2722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filled_by_manual: 1 si se intervino manualmente.</w:t>
      </w:r>
    </w:p>
    <w:p w14:paraId="407C62FE" w14:textId="626F72B1" w:rsidR="00B27229" w:rsidRDefault="00B27229" w:rsidP="00B27229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Ejemplo: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915"/>
        <w:gridCol w:w="1398"/>
        <w:gridCol w:w="1012"/>
        <w:gridCol w:w="1759"/>
        <w:gridCol w:w="1747"/>
        <w:gridCol w:w="1506"/>
      </w:tblGrid>
      <w:tr w:rsidR="006865BF" w14:paraId="1C8CCDAA" w14:textId="77777777" w:rsidTr="006865BF">
        <w:tc>
          <w:tcPr>
            <w:tcW w:w="1335" w:type="dxa"/>
          </w:tcPr>
          <w:p w14:paraId="5948BB42" w14:textId="682652F5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cve_mun</w:t>
            </w:r>
          </w:p>
        </w:tc>
        <w:tc>
          <w:tcPr>
            <w:tcW w:w="1335" w:type="dxa"/>
          </w:tcPr>
          <w:p w14:paraId="5644B701" w14:textId="214969D5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quarter</w:t>
            </w:r>
          </w:p>
        </w:tc>
        <w:tc>
          <w:tcPr>
            <w:tcW w:w="1336" w:type="dxa"/>
          </w:tcPr>
          <w:p w14:paraId="252D8E03" w14:textId="186DC847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days_missing</w:t>
            </w:r>
          </w:p>
        </w:tc>
        <w:tc>
          <w:tcPr>
            <w:tcW w:w="1336" w:type="dxa"/>
          </w:tcPr>
          <w:p w14:paraId="5FADCB1A" w14:textId="46A9129A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alcaldesa</w:t>
            </w:r>
          </w:p>
        </w:tc>
        <w:tc>
          <w:tcPr>
            <w:tcW w:w="1336" w:type="dxa"/>
          </w:tcPr>
          <w:p w14:paraId="29557F43" w14:textId="5F3B6A5F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alcaldesa_manual</w:t>
            </w:r>
          </w:p>
        </w:tc>
        <w:tc>
          <w:tcPr>
            <w:tcW w:w="1336" w:type="dxa"/>
          </w:tcPr>
          <w:p w14:paraId="4FFFE682" w14:textId="056CA2D8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filled_by_manual</w:t>
            </w:r>
          </w:p>
        </w:tc>
        <w:tc>
          <w:tcPr>
            <w:tcW w:w="1336" w:type="dxa"/>
          </w:tcPr>
          <w:p w14:paraId="273AF9C5" w14:textId="33AFF443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fuente_manual</w:t>
            </w:r>
          </w:p>
        </w:tc>
      </w:tr>
      <w:tr w:rsidR="006865BF" w14:paraId="15535007" w14:textId="77777777" w:rsidTr="006865BF">
        <w:tc>
          <w:tcPr>
            <w:tcW w:w="1335" w:type="dxa"/>
          </w:tcPr>
          <w:p w14:paraId="60BAB717" w14:textId="003A863C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01002</w:t>
            </w:r>
          </w:p>
        </w:tc>
        <w:tc>
          <w:tcPr>
            <w:tcW w:w="1335" w:type="dxa"/>
          </w:tcPr>
          <w:p w14:paraId="760EE05E" w14:textId="603C61BE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2021Q1</w:t>
            </w:r>
          </w:p>
        </w:tc>
        <w:tc>
          <w:tcPr>
            <w:tcW w:w="1336" w:type="dxa"/>
          </w:tcPr>
          <w:p w14:paraId="33C26F62" w14:textId="077EADD7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336" w:type="dxa"/>
          </w:tcPr>
          <w:p w14:paraId="4537D865" w14:textId="21DFBD9D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</w:tc>
        <w:tc>
          <w:tcPr>
            <w:tcW w:w="1336" w:type="dxa"/>
          </w:tcPr>
          <w:p w14:paraId="0A7573B6" w14:textId="1F7A05D5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56E4B880" w14:textId="273E6F08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1F86E6DC" w14:textId="213657A8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“Acta Cabildo…”</w:t>
            </w:r>
          </w:p>
        </w:tc>
      </w:tr>
    </w:tbl>
    <w:p w14:paraId="6F6FF711" w14:textId="77777777" w:rsidR="00B27229" w:rsidRDefault="00B27229" w:rsidP="00B2722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FC11F82" w14:textId="77777777" w:rsidR="006865BF" w:rsidRPr="006865BF" w:rsidRDefault="006865BF" w:rsidP="006865B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865BF">
        <w:rPr>
          <w:rFonts w:ascii="Times New Roman" w:hAnsi="Times New Roman" w:cs="Times New Roman"/>
          <w:b/>
          <w:bCs/>
          <w:sz w:val="22"/>
          <w:szCs w:val="22"/>
        </w:rPr>
        <w:t>Regla final: alcaldesa_final</w:t>
      </w:r>
    </w:p>
    <w:p w14:paraId="612AECCF" w14:textId="4462C901" w:rsidR="006865BF" w:rsidRPr="006865BF" w:rsidRDefault="006865BF" w:rsidP="006865BF">
      <w:pPr>
        <w:jc w:val="both"/>
        <w:rPr>
          <w:rFonts w:ascii="Times New Roman" w:hAnsi="Times New Roman" w:cs="Times New Roman"/>
          <w:sz w:val="22"/>
          <w:szCs w:val="22"/>
        </w:rPr>
      </w:pPr>
      <w:r w:rsidRPr="006865BF">
        <w:rPr>
          <w:rFonts w:ascii="Times New Roman" w:hAnsi="Times New Roman" w:cs="Times New Roman"/>
          <w:sz w:val="22"/>
          <w:szCs w:val="22"/>
        </w:rPr>
        <w:t>Define alcaldesa_final como:</w:t>
      </w:r>
    </w:p>
    <w:p w14:paraId="0FB955C2" w14:textId="1CC5FAB7" w:rsidR="006865BF" w:rsidRPr="006865BF" w:rsidRDefault="006865BF" w:rsidP="006865BF">
      <w:pPr>
        <w:jc w:val="both"/>
        <w:rPr>
          <w:rFonts w:ascii="Times New Roman" w:hAnsi="Times New Roman" w:cs="Times New Roman"/>
          <w:sz w:val="22"/>
          <w:szCs w:val="22"/>
        </w:rPr>
      </w:pPr>
      <w:r w:rsidRPr="006865BF">
        <w:rPr>
          <w:rFonts w:ascii="Times New Roman" w:hAnsi="Times New Roman" w:cs="Times New Roman"/>
          <w:sz w:val="22"/>
          <w:szCs w:val="22"/>
          <w:highlight w:val="yellow"/>
        </w:rPr>
        <w:t>[ alcaldesa_final = \begin{cases} alcaldesa_manual &amp; \text{si } filled_by_manual = 1 \text{ y } alcaldesa_manual \in {0,1}\ alcaldesa &amp; \text{en otro caso} \end{cases} ]</w:t>
      </w:r>
    </w:p>
    <w:p w14:paraId="541BBFC1" w14:textId="77777777" w:rsidR="006865BF" w:rsidRPr="006865BF" w:rsidRDefault="006865BF" w:rsidP="006865BF">
      <w:pPr>
        <w:jc w:val="both"/>
        <w:rPr>
          <w:rFonts w:ascii="Times New Roman" w:hAnsi="Times New Roman" w:cs="Times New Roman"/>
          <w:sz w:val="22"/>
          <w:szCs w:val="22"/>
        </w:rPr>
      </w:pPr>
      <w:r w:rsidRPr="006865BF">
        <w:rPr>
          <w:rFonts w:ascii="Times New Roman" w:hAnsi="Times New Roman" w:cs="Times New Roman"/>
          <w:sz w:val="22"/>
          <w:szCs w:val="22"/>
        </w:rPr>
        <w:t>En práctica, esto es un coalesce(alcaldesa_manual, alcaldesa) condicionado por auditoría.</w:t>
      </w:r>
    </w:p>
    <w:p w14:paraId="69AE8931" w14:textId="0329CFD0" w:rsidR="006865BF" w:rsidRDefault="006865BF" w:rsidP="00B2722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865BF">
        <w:rPr>
          <w:rFonts w:ascii="Times New Roman" w:hAnsi="Times New Roman" w:cs="Times New Roman"/>
          <w:b/>
          <w:bCs/>
          <w:sz w:val="22"/>
          <w:szCs w:val="22"/>
        </w:rPr>
        <w:t xml:space="preserve">1.9 </w:t>
      </w:r>
      <w:r w:rsidRPr="006865BF">
        <w:rPr>
          <w:rFonts w:ascii="Times New Roman" w:hAnsi="Times New Roman" w:cs="Times New Roman"/>
          <w:b/>
          <w:bCs/>
          <w:sz w:val="22"/>
          <w:szCs w:val="22"/>
        </w:rPr>
        <w:t>“Prueba” de que alcaldesa_final queda con 0% missing bajo la política de relleno</w:t>
      </w:r>
    </w:p>
    <w:p w14:paraId="64469DEA" w14:textId="77777777" w:rsidR="00432EF1" w:rsidRPr="00432EF1" w:rsidRDefault="00432EF1" w:rsidP="00432EF1">
      <w:pPr>
        <w:jc w:val="both"/>
        <w:rPr>
          <w:rFonts w:ascii="Times New Roman" w:hAnsi="Times New Roman" w:cs="Times New Roman"/>
          <w:sz w:val="22"/>
          <w:szCs w:val="22"/>
        </w:rPr>
      </w:pPr>
      <w:r w:rsidRPr="00432EF1">
        <w:rPr>
          <w:rFonts w:ascii="Times New Roman" w:hAnsi="Times New Roman" w:cs="Times New Roman"/>
          <w:sz w:val="22"/>
          <w:szCs w:val="22"/>
        </w:rPr>
        <w:t>El argumento es un invariante de proceso:</w:t>
      </w:r>
    </w:p>
    <w:p w14:paraId="1D5487D6" w14:textId="32F3E9D2" w:rsidR="00432EF1" w:rsidRPr="00432EF1" w:rsidRDefault="00432EF1" w:rsidP="00432EF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32EF1">
        <w:rPr>
          <w:rFonts w:ascii="Times New Roman" w:hAnsi="Times New Roman" w:cs="Times New Roman"/>
          <w:sz w:val="22"/>
          <w:szCs w:val="22"/>
        </w:rPr>
        <w:t>Por construcción, alcaldesa queda en NA cuando days_missing &gt; 0 (o cuando el municipio no está cubierto).</w:t>
      </w:r>
    </w:p>
    <w:p w14:paraId="4EEBDFE1" w14:textId="4D647F9B" w:rsidR="00432EF1" w:rsidRPr="00432EF1" w:rsidRDefault="00432EF1" w:rsidP="00432EF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32EF1">
        <w:rPr>
          <w:rFonts w:ascii="Times New Roman" w:hAnsi="Times New Roman" w:cs="Times New Roman"/>
          <w:sz w:val="22"/>
          <w:szCs w:val="22"/>
        </w:rPr>
        <w:t xml:space="preserve">La política manual establece que todo municipio–trimestre con problema (equivalente a days_missing&gt;0 o ausencia) es marcado con filled_by_manual=1 y recibe alcaldesa_manual </w:t>
      </w:r>
      <w:r w:rsidRPr="00432EF1">
        <w:rPr>
          <w:rFonts w:ascii="Cambria Math" w:hAnsi="Cambria Math" w:cs="Cambria Math"/>
          <w:sz w:val="22"/>
          <w:szCs w:val="22"/>
        </w:rPr>
        <w:t>∈</w:t>
      </w:r>
      <w:r w:rsidRPr="00432EF1">
        <w:rPr>
          <w:rFonts w:ascii="Times New Roman" w:hAnsi="Times New Roman" w:cs="Times New Roman"/>
          <w:sz w:val="22"/>
          <w:szCs w:val="22"/>
        </w:rPr>
        <w:t xml:space="preserve"> {0,1}.</w:t>
      </w:r>
    </w:p>
    <w:p w14:paraId="49F88AFC" w14:textId="3FD7AAE7" w:rsidR="00432EF1" w:rsidRPr="00432EF1" w:rsidRDefault="00432EF1" w:rsidP="00432EF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32EF1">
        <w:rPr>
          <w:rFonts w:ascii="Times New Roman" w:hAnsi="Times New Roman" w:cs="Times New Roman"/>
          <w:sz w:val="22"/>
          <w:szCs w:val="22"/>
        </w:rPr>
        <w:t>Entonces, para toda fila:</w:t>
      </w:r>
    </w:p>
    <w:p w14:paraId="5EF8D3FD" w14:textId="77777777" w:rsidR="00432EF1" w:rsidRPr="009F0E4D" w:rsidRDefault="00432EF1" w:rsidP="009F0E4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F0E4D">
        <w:rPr>
          <w:rFonts w:ascii="Times New Roman" w:hAnsi="Times New Roman" w:cs="Times New Roman"/>
          <w:sz w:val="22"/>
          <w:szCs w:val="22"/>
        </w:rPr>
        <w:t xml:space="preserve">si alcaldesa es NA </w:t>
      </w:r>
      <w:r w:rsidRPr="009F0E4D">
        <w:rPr>
          <w:rFonts w:ascii="Cambria Math" w:hAnsi="Cambria Math" w:cs="Cambria Math"/>
          <w:sz w:val="22"/>
          <w:szCs w:val="22"/>
        </w:rPr>
        <w:t>⇒</w:t>
      </w:r>
      <w:r w:rsidRPr="009F0E4D">
        <w:rPr>
          <w:rFonts w:ascii="Times New Roman" w:hAnsi="Times New Roman" w:cs="Times New Roman"/>
          <w:sz w:val="22"/>
          <w:szCs w:val="22"/>
        </w:rPr>
        <w:t xml:space="preserve"> existe alcaldesa_manual </w:t>
      </w:r>
      <w:r w:rsidRPr="009F0E4D">
        <w:rPr>
          <w:rFonts w:ascii="Cambria Math" w:hAnsi="Cambria Math" w:cs="Cambria Math"/>
          <w:sz w:val="22"/>
          <w:szCs w:val="22"/>
        </w:rPr>
        <w:t>⇒</w:t>
      </w:r>
      <w:r w:rsidRPr="009F0E4D">
        <w:rPr>
          <w:rFonts w:ascii="Times New Roman" w:hAnsi="Times New Roman" w:cs="Times New Roman"/>
          <w:sz w:val="22"/>
          <w:szCs w:val="22"/>
        </w:rPr>
        <w:t xml:space="preserve"> alcaldesa_final está definido</w:t>
      </w:r>
    </w:p>
    <w:p w14:paraId="0AE98713" w14:textId="77777777" w:rsidR="00432EF1" w:rsidRPr="009F0E4D" w:rsidRDefault="00432EF1" w:rsidP="009F0E4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F0E4D">
        <w:rPr>
          <w:rFonts w:ascii="Times New Roman" w:hAnsi="Times New Roman" w:cs="Times New Roman"/>
          <w:sz w:val="22"/>
          <w:szCs w:val="22"/>
        </w:rPr>
        <w:t xml:space="preserve">si alcaldesa no es NA </w:t>
      </w:r>
      <w:r w:rsidRPr="009F0E4D">
        <w:rPr>
          <w:rFonts w:ascii="Cambria Math" w:hAnsi="Cambria Math" w:cs="Cambria Math"/>
          <w:sz w:val="22"/>
          <w:szCs w:val="22"/>
        </w:rPr>
        <w:t>⇒</w:t>
      </w:r>
      <w:r w:rsidRPr="009F0E4D">
        <w:rPr>
          <w:rFonts w:ascii="Times New Roman" w:hAnsi="Times New Roman" w:cs="Times New Roman"/>
          <w:sz w:val="22"/>
          <w:szCs w:val="22"/>
        </w:rPr>
        <w:t xml:space="preserve"> alcaldesa_final = alcaldesa</w:t>
      </w:r>
    </w:p>
    <w:p w14:paraId="7AF80CD6" w14:textId="3BEFA88A" w:rsidR="00432EF1" w:rsidRDefault="00432EF1" w:rsidP="00432EF1">
      <w:pPr>
        <w:jc w:val="both"/>
        <w:rPr>
          <w:rFonts w:ascii="Times New Roman" w:hAnsi="Times New Roman" w:cs="Times New Roman"/>
          <w:sz w:val="22"/>
          <w:szCs w:val="22"/>
        </w:rPr>
      </w:pPr>
      <w:r w:rsidRPr="00432EF1">
        <w:rPr>
          <w:rFonts w:ascii="Times New Roman" w:hAnsi="Times New Roman" w:cs="Times New Roman"/>
          <w:sz w:val="22"/>
          <w:szCs w:val="22"/>
        </w:rPr>
        <w:t>Resultado: alcaldesa_final no puede ser NA si el paso (2) se cumple exhaustivamente.</w:t>
      </w:r>
    </w:p>
    <w:p w14:paraId="7BA044DF" w14:textId="77777777" w:rsidR="009F0E4D" w:rsidRPr="009F0E4D" w:rsidRDefault="009F0E4D" w:rsidP="009F0E4D">
      <w:pPr>
        <w:jc w:val="both"/>
        <w:rPr>
          <w:rFonts w:ascii="Times New Roman" w:hAnsi="Times New Roman" w:cs="Times New Roman"/>
          <w:sz w:val="22"/>
          <w:szCs w:val="22"/>
        </w:rPr>
      </w:pPr>
      <w:r w:rsidRPr="009F0E4D">
        <w:rPr>
          <w:rFonts w:ascii="Times New Roman" w:hAnsi="Times New Roman" w:cs="Times New Roman"/>
          <w:sz w:val="22"/>
          <w:szCs w:val="22"/>
        </w:rPr>
        <w:t>En términos de tests, esto se confirma con:</w:t>
      </w:r>
    </w:p>
    <w:p w14:paraId="4E7F1519" w14:textId="77777777" w:rsidR="009F0E4D" w:rsidRPr="009F0E4D" w:rsidRDefault="009F0E4D" w:rsidP="009F0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C59441C" w14:textId="77777777" w:rsidR="009F0E4D" w:rsidRPr="009F0E4D" w:rsidRDefault="009F0E4D" w:rsidP="009F0E4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F0E4D">
        <w:rPr>
          <w:rFonts w:ascii="Times New Roman" w:hAnsi="Times New Roman" w:cs="Times New Roman"/>
          <w:sz w:val="22"/>
          <w:szCs w:val="22"/>
        </w:rPr>
        <w:t>sum(is.na(alcaldesa_final)) == 0</w:t>
      </w:r>
    </w:p>
    <w:p w14:paraId="24C297FF" w14:textId="0796D2D2" w:rsidR="009F0E4D" w:rsidRDefault="009F0E4D" w:rsidP="009F0E4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F0E4D">
        <w:rPr>
          <w:rFonts w:ascii="Times New Roman" w:hAnsi="Times New Roman" w:cs="Times New Roman"/>
          <w:sz w:val="22"/>
          <w:szCs w:val="22"/>
        </w:rPr>
        <w:t>all(is.na(alcaldesa) == (filled_by_manual == 1)) si la intervención manual coincide exactamente con los casos problemáticos (o al menos los cubre completamente).</w:t>
      </w:r>
    </w:p>
    <w:p w14:paraId="5E1A6AAD" w14:textId="2BFE45A4" w:rsidR="009F0E4D" w:rsidRDefault="00F84F87" w:rsidP="009F0E4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r w:rsidR="00AC702D">
        <w:rPr>
          <w:rFonts w:ascii="Times New Roman" w:hAnsi="Times New Roman" w:cs="Times New Roman"/>
          <w:b/>
          <w:bCs/>
          <w:sz w:val="22"/>
          <w:szCs w:val="22"/>
        </w:rPr>
        <w:t xml:space="preserve">Carga a PosgreSQL </w:t>
      </w:r>
    </w:p>
    <w:p w14:paraId="0B5CE435" w14:textId="77777777" w:rsidR="00AB4152" w:rsidRPr="00AB4152" w:rsidRDefault="00AB4152" w:rsidP="00AB415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B4152">
        <w:rPr>
          <w:rFonts w:ascii="Times New Roman" w:hAnsi="Times New Roman" w:cs="Times New Roman"/>
          <w:b/>
          <w:bCs/>
          <w:sz w:val="22"/>
          <w:szCs w:val="22"/>
        </w:rPr>
        <w:t>Qué estás haciendo en esta fase y por qué importa</w:t>
      </w:r>
    </w:p>
    <w:p w14:paraId="05AB8F23" w14:textId="77777777" w:rsidR="00AB4152" w:rsidRPr="00AB4152" w:rsidRDefault="00AB4152" w:rsidP="00AB4152">
      <w:pPr>
        <w:jc w:val="both"/>
        <w:rPr>
          <w:rFonts w:ascii="Times New Roman" w:hAnsi="Times New Roman" w:cs="Times New Roman"/>
          <w:sz w:val="22"/>
          <w:szCs w:val="22"/>
        </w:rPr>
      </w:pPr>
      <w:r w:rsidRPr="00AB4152">
        <w:rPr>
          <w:rFonts w:ascii="Times New Roman" w:hAnsi="Times New Roman" w:cs="Times New Roman"/>
          <w:sz w:val="22"/>
          <w:szCs w:val="22"/>
        </w:rPr>
        <w:t>Imagina que el Excel es una tabla grande (como un “DataFrame”) y PostgreSQL es un almacén ordenado y auditable. Esta fase busca convertir un archivo con ambigüedades típicas de Excel (tipos “raros”, guiones “-”, ceros a la izquierda que se pierden) en una tabla con reglas claras: tipos correctos, llaves únicas, valores nulos bien definidos, y columnas interpretables.</w:t>
      </w:r>
    </w:p>
    <w:p w14:paraId="43CC284D" w14:textId="770BDAD7" w:rsidR="00AC702D" w:rsidRDefault="00AB4152" w:rsidP="00AB4152">
      <w:pPr>
        <w:jc w:val="both"/>
        <w:rPr>
          <w:rFonts w:ascii="Times New Roman" w:hAnsi="Times New Roman" w:cs="Times New Roman"/>
          <w:sz w:val="22"/>
          <w:szCs w:val="22"/>
        </w:rPr>
      </w:pPr>
      <w:r w:rsidRPr="00AB4152">
        <w:rPr>
          <w:rFonts w:ascii="Times New Roman" w:hAnsi="Times New Roman" w:cs="Times New Roman"/>
          <w:sz w:val="22"/>
          <w:szCs w:val="22"/>
        </w:rPr>
        <w:t>La fuente conceptual detrás de tus columnas CNBV es la Base de Datos de Inclusión Financiera (BDIF), que la CNBV publica trimestralmente con información incluso a nivel municipal sobre uso/tenencia de productos (captación, crédito, brechas de género)</w:t>
      </w:r>
      <w:r w:rsidR="0017114A">
        <w:rPr>
          <w:rFonts w:ascii="Times New Roman" w:hAnsi="Times New Roman" w:cs="Times New Roman"/>
          <w:sz w:val="22"/>
          <w:szCs w:val="22"/>
        </w:rPr>
        <w:t xml:space="preserve"> y nuestra columna alcaldesa_final</w:t>
      </w:r>
      <w:r w:rsidRPr="00AB4152">
        <w:rPr>
          <w:rFonts w:ascii="Times New Roman" w:hAnsi="Times New Roman" w:cs="Times New Roman"/>
          <w:sz w:val="22"/>
          <w:szCs w:val="22"/>
        </w:rPr>
        <w:t>.</w:t>
      </w:r>
    </w:p>
    <w:p w14:paraId="4FA56371" w14:textId="77777777" w:rsidR="0017114A" w:rsidRPr="0017114A" w:rsidRDefault="0017114A" w:rsidP="0017114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Archivo origen y “shape” esperado</w:t>
      </w:r>
    </w:p>
    <w:p w14:paraId="1E3A9E62" w14:textId="77777777" w:rsidR="0017114A" w:rsidRDefault="0017114A" w:rsidP="0017114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Archivo origen del proyecto: Base_20_02_2026.xlsx (≈32.9 MB).</w:t>
      </w:r>
    </w:p>
    <w:p w14:paraId="432C2F4F" w14:textId="77777777" w:rsidR="0017114A" w:rsidRDefault="0017114A" w:rsidP="0017114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En Excel, muchas columnas de conteos (que conceptualmente son enteros) vienen como double/float por cómo Excel guarda números.</w:t>
      </w:r>
    </w:p>
    <w:p w14:paraId="0C28030F" w14:textId="70A69EEF" w:rsidR="0017114A" w:rsidRPr="0017114A" w:rsidRDefault="0017114A" w:rsidP="0017114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Además, ciertas columnas de saldo promedio (saldoprom_*) traen "-" cuando el promedio es indefinido (no “faltante”), lo cual debes convertir a NULL de forma explícita.</w:t>
      </w:r>
    </w:p>
    <w:p w14:paraId="25053CDD" w14:textId="63DE43DC" w:rsidR="00567256" w:rsidRDefault="0017114A" w:rsidP="00AB4152">
      <w:pP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17114A">
        <w:rPr>
          <w:rFonts w:ascii="Times New Roman" w:hAnsi="Times New Roman" w:cs="Times New Roman"/>
          <w:i/>
          <w:iCs/>
          <w:sz w:val="22"/>
          <w:szCs w:val="22"/>
        </w:rPr>
        <w:t>Dato práctico: en tu propio Excel se observa el patrón ncont_* = 0, saldocont_* = 0 y saldoprom_* = "-" (indefinido). Ese “-” NO debe convertirse en 0: debe ser NULL + bandera.</w:t>
      </w:r>
    </w:p>
    <w:p w14:paraId="4733027A" w14:textId="02C91209" w:rsidR="0017114A" w:rsidRDefault="0017114A" w:rsidP="0017114A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Limpieza y tipificación: cómo pasas de “Excel ambiguo” a “SQL estricto”</w:t>
      </w:r>
    </w:p>
    <w:p w14:paraId="752CA844" w14:textId="77777777" w:rsidR="0017114A" w:rsidRPr="0017114A" w:rsidRDefault="0017114A" w:rsidP="0017114A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442DF53" w14:textId="77777777" w:rsidR="0017114A" w:rsidRDefault="0017114A" w:rsidP="001711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Convertir "-" a NULL (solo donde aplica)</w:t>
      </w:r>
    </w:p>
    <w:p w14:paraId="36B96E4B" w14:textId="4E1F5D15" w:rsid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 xml:space="preserve">Esto suele aplicarse a saldoprom_* porque el saldo promedio es, conceptualmente: </w:t>
      </w:r>
      <w:r w:rsidRPr="0017114A">
        <w:rPr>
          <w:rFonts w:ascii="Times New Roman" w:hAnsi="Times New Roman" w:cs="Times New Roman"/>
          <w:sz w:val="22"/>
          <w:szCs w:val="22"/>
          <w:highlight w:val="yellow"/>
        </w:rPr>
        <w:t>[ saldoprom = \frac{saldocont}{ncont} ] Si ncont=0, el promedio no existe → NULL estructural.</w:t>
      </w:r>
    </w:p>
    <w:p w14:paraId="15F2CE26" w14:textId="485E31DA" w:rsidR="0017114A" w:rsidRDefault="0017114A" w:rsidP="001711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Convertir floats a enteros (INTEGER / BIGINT)</w:t>
      </w:r>
    </w:p>
    <w:p w14:paraId="62402205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Conteos (número de cuentas, tarjetas, contratos) se guardan como INTEGER o BIGINT.</w:t>
      </w:r>
    </w:p>
    <w:p w14:paraId="51660975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¿Por qué BIGINT? Porque ciertos conteos en municipios grandes pueden superar el rango cómodo de 32-bit.</w:t>
      </w:r>
    </w:p>
    <w:p w14:paraId="702641F6" w14:textId="1F09BEF6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Regla didáctica:</w:t>
      </w:r>
    </w:p>
    <w:p w14:paraId="06BD68E4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INTEGER si el máximo &lt; ~2 mil millones</w:t>
      </w:r>
    </w:p>
    <w:p w14:paraId="2B6DA34F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BIGINT si puede ser mayor</w:t>
      </w:r>
    </w:p>
    <w:p w14:paraId="281ED52F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En SQL, eso se traduce en:</w:t>
      </w:r>
    </w:p>
    <w:p w14:paraId="41E52A7D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0F9BE304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INTEGER = 32-bit</w:t>
      </w:r>
    </w:p>
    <w:p w14:paraId="267FC011" w14:textId="6A60CF9E" w:rsid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BIGINT = 64-bit</w:t>
      </w:r>
    </w:p>
    <w:p w14:paraId="2ACDDEE2" w14:textId="65E5B896" w:rsidR="0017114A" w:rsidRPr="0017114A" w:rsidRDefault="0017114A" w:rsidP="0017114A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Llave primaria y claves INEGI canónicas</w:t>
      </w:r>
    </w:p>
    <w:p w14:paraId="467BFD6F" w14:textId="77777777" w:rsidR="0017114A" w:rsidRPr="0017114A" w:rsidRDefault="0017114A" w:rsidP="0017114A">
      <w:pPr>
        <w:ind w:firstLine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Por qué necesitas PK</w:t>
      </w:r>
    </w:p>
    <w:p w14:paraId="18B082EE" w14:textId="77777777" w:rsid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Tu unidad de análisis es municipio–trimestre. Si tienes duplicados, cualquier estadística (y sobre todo un DiD) se contamina.</w:t>
      </w:r>
    </w:p>
    <w:p w14:paraId="11F45822" w14:textId="09258370" w:rsid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PK propuesta (como ya tienes):</w:t>
      </w:r>
      <w:r w:rsidRPr="0017114A">
        <w:rPr>
          <w:rFonts w:ascii="Times New Roman" w:hAnsi="Times New Roman" w:cs="Times New Roman"/>
          <w:sz w:val="22"/>
          <w:szCs w:val="22"/>
        </w:rPr>
        <w:t xml:space="preserve"> </w:t>
      </w:r>
      <w:r w:rsidRPr="0017114A">
        <w:rPr>
          <w:rFonts w:ascii="Times New Roman" w:hAnsi="Times New Roman" w:cs="Times New Roman"/>
          <w:sz w:val="22"/>
          <w:szCs w:val="22"/>
        </w:rPr>
        <w:t>(cve_mun, periodo_trimestre)</w:t>
      </w:r>
    </w:p>
    <w:p w14:paraId="641D716B" w14:textId="6436D5C0" w:rsidR="0017114A" w:rsidRDefault="0017114A" w:rsidP="0017114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Claves INEGI canónicas (cero a la izquierda)</w:t>
      </w:r>
    </w:p>
    <w:p w14:paraId="0138940A" w14:textId="55365CA6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Un error clásico de Excel: “01001” se vuelve “1001”. Para evitarlo, construyes:</w:t>
      </w:r>
    </w:p>
    <w:p w14:paraId="7293F4C8" w14:textId="77777777" w:rsidR="0017114A" w:rsidRPr="0017114A" w:rsidRDefault="0017114A" w:rsidP="001711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cve_ent (2 dígitos)</w:t>
      </w:r>
    </w:p>
    <w:p w14:paraId="3122A2DB" w14:textId="77777777" w:rsidR="0017114A" w:rsidRPr="0017114A" w:rsidRDefault="0017114A" w:rsidP="001711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cve_mun3 (3 dígitos)</w:t>
      </w:r>
    </w:p>
    <w:p w14:paraId="18CE76B7" w14:textId="77777777" w:rsidR="0017114A" w:rsidRPr="0017114A" w:rsidRDefault="0017114A" w:rsidP="001711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cvegeo_mun (5 dígitos = 2+3)</w:t>
      </w:r>
    </w:p>
    <w:p w14:paraId="5FA88563" w14:textId="218D22C6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Ejemplo (principiante):</w:t>
      </w:r>
    </w:p>
    <w:p w14:paraId="3C894E43" w14:textId="5F121ED9" w:rsidR="0017114A" w:rsidRDefault="0017114A" w:rsidP="0017114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cve_mun = 1001 → cve_ent=01, cve_mun3=001, cvegeo_mun="01001"</w:t>
      </w:r>
    </w:p>
    <w:p w14:paraId="6A41A30E" w14:textId="12F3845B" w:rsidR="0017114A" w:rsidRDefault="0017114A" w:rsidP="0017114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Flags flag_undef_saldoprom_*: separar “indefinido” de “missing”</w:t>
      </w:r>
    </w:p>
    <w:p w14:paraId="771DAC53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Esto es crucial para una tesis: no es lo mismo “no hay dato” que “no se puede definir”.</w:t>
      </w:r>
    </w:p>
    <w:p w14:paraId="5D3F0D20" w14:textId="4868D8CC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Tu lógica (28 flags) encaja perfecto con la estructura:</w:t>
      </w:r>
    </w:p>
    <w:p w14:paraId="56E75EC3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7 productos de captación (ahorro, plazo, n1, n2, n3, tradic, total)</w:t>
      </w:r>
    </w:p>
    <w:p w14:paraId="4627BEAD" w14:textId="052B4C64" w:rsid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× 4 grupos (m, h, pm, t) = 28 combinaciones.</w:t>
      </w:r>
    </w:p>
    <w:p w14:paraId="06BBE5FD" w14:textId="77777777" w:rsidR="0017114A" w:rsidRPr="0017114A" w:rsidRDefault="0017114A" w:rsidP="0017114A">
      <w:pPr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Regla pedagógica para crear el flag:</w:t>
      </w:r>
    </w:p>
    <w:p w14:paraId="581C4FF3" w14:textId="77777777" w:rsidR="0017114A" w:rsidRPr="0017114A" w:rsidRDefault="0017114A" w:rsidP="0017114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Flag = 1 si ncont_{prod}_{g} == 0 y saldoprom_{prod}_{g} es NULL</w:t>
      </w:r>
    </w:p>
    <w:p w14:paraId="4856F4AD" w14:textId="51340E7E" w:rsidR="0017114A" w:rsidRDefault="0017114A" w:rsidP="0017114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Flag = 0 en otro caso</w:t>
      </w:r>
    </w:p>
    <w:p w14:paraId="465D9452" w14:textId="3BE94D2C" w:rsidR="0017114A" w:rsidRPr="0017114A" w:rsidRDefault="0017114A" w:rsidP="0017114A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Cargar a PostgreSQL y dejar la tabla “lista para análisis”</w:t>
      </w:r>
    </w:p>
    <w:p w14:paraId="50487EE5" w14:textId="77777777" w:rsidR="0017114A" w:rsidRPr="0017114A" w:rsidRDefault="0017114A" w:rsidP="0017114A">
      <w:pPr>
        <w:ind w:left="360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Idea simple:</w:t>
      </w:r>
    </w:p>
    <w:p w14:paraId="0A41A011" w14:textId="77777777" w:rsidR="0017114A" w:rsidRPr="0017114A" w:rsidRDefault="0017114A" w:rsidP="0017114A">
      <w:pPr>
        <w:ind w:firstLine="360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creas tabla con tipos correctos</w:t>
      </w:r>
    </w:p>
    <w:p w14:paraId="12A66067" w14:textId="77777777" w:rsidR="0017114A" w:rsidRPr="0017114A" w:rsidRDefault="0017114A" w:rsidP="0017114A">
      <w:pPr>
        <w:ind w:left="360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insertas</w:t>
      </w:r>
    </w:p>
    <w:p w14:paraId="1AC016E4" w14:textId="13CD1A0D" w:rsidR="0017114A" w:rsidRPr="0017114A" w:rsidRDefault="0017114A" w:rsidP="0017114A">
      <w:pPr>
        <w:ind w:left="360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agregas PK + índices</w:t>
      </w:r>
    </w:p>
    <w:p w14:paraId="6B29229B" w14:textId="19FB57A5" w:rsidR="0017114A" w:rsidRPr="0017114A" w:rsidRDefault="0017114A" w:rsidP="0017114A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Qué significa cada columna CNBV</w:t>
      </w:r>
    </w:p>
    <w:p w14:paraId="3246D0F0" w14:textId="147F9498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</w:t>
      </w:r>
      <w:r w:rsidRPr="0017114A">
        <w:rPr>
          <w:rFonts w:ascii="Times New Roman" w:hAnsi="Times New Roman" w:cs="Times New Roman"/>
          <w:sz w:val="22"/>
          <w:szCs w:val="22"/>
        </w:rPr>
        <w:t>oja “BD Género Mun”</w:t>
      </w:r>
      <w:r>
        <w:rPr>
          <w:rFonts w:ascii="Times New Roman" w:hAnsi="Times New Roman" w:cs="Times New Roman"/>
          <w:sz w:val="22"/>
          <w:szCs w:val="22"/>
        </w:rPr>
        <w:t xml:space="preserve"> de archivo de Inclusión Financiera</w:t>
      </w:r>
      <w:r w:rsidRPr="0017114A">
        <w:rPr>
          <w:rFonts w:ascii="Times New Roman" w:hAnsi="Times New Roman" w:cs="Times New Roman"/>
          <w:sz w:val="22"/>
          <w:szCs w:val="22"/>
        </w:rPr>
        <w:t>, que organiza las columnas en 3 niveles:</w:t>
      </w:r>
    </w:p>
    <w:p w14:paraId="61CA5171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9A3361E" w14:textId="77777777" w:rsidR="0017114A" w:rsidRPr="0017114A" w:rsidRDefault="0017114A" w:rsidP="0017114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Indicador (qué mides): número de contratos / saldo / saldo promedio / tarjetas / crédito</w:t>
      </w:r>
    </w:p>
    <w:p w14:paraId="755FDD1C" w14:textId="77777777" w:rsidR="0017114A" w:rsidRPr="0017114A" w:rsidRDefault="0017114A" w:rsidP="0017114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Producto (qué tipo de cuenta): ahorro, plazo, N1, N2, N3, tradicionales, total</w:t>
      </w:r>
    </w:p>
    <w:p w14:paraId="79B26E8F" w14:textId="77777777" w:rsidR="0017114A" w:rsidRPr="0017114A" w:rsidRDefault="0017114A" w:rsidP="0017114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Grupo: mujeres, hombres, personas morales, total</w:t>
      </w:r>
    </w:p>
    <w:p w14:paraId="741D0FFD" w14:textId="0F121EB4" w:rsidR="0017114A" w:rsidRDefault="0017114A" w:rsidP="0017114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Cómo leer el nombre de una variable (regla general)</w:t>
      </w:r>
    </w:p>
    <w:p w14:paraId="50A91091" w14:textId="77777777" w:rsidR="0017114A" w:rsidRDefault="0017114A" w:rsidP="0017114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{métrica}_{producto}_{grupo}</w:t>
      </w:r>
    </w:p>
    <w:p w14:paraId="100D5BDF" w14:textId="2E93AF31" w:rsidR="0017114A" w:rsidRPr="0017114A" w:rsidRDefault="0017114A" w:rsidP="0017114A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métrica</w:t>
      </w:r>
    </w:p>
    <w:p w14:paraId="3269BEC5" w14:textId="77777777" w:rsidR="0017114A" w:rsidRPr="0017114A" w:rsidRDefault="0017114A" w:rsidP="0017114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ncont_ = número de contratos/cuentas de captación (cuentas de depósito)</w:t>
      </w:r>
    </w:p>
    <w:p w14:paraId="1DC84BC8" w14:textId="77777777" w:rsidR="0017114A" w:rsidRPr="0017114A" w:rsidRDefault="0017114A" w:rsidP="0017114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saldocont_ = saldo total de esas cuentas</w:t>
      </w:r>
    </w:p>
    <w:p w14:paraId="281004AF" w14:textId="77777777" w:rsidR="0017114A" w:rsidRPr="0017114A" w:rsidRDefault="0017114A" w:rsidP="0017114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saldoprom_ = saldo promedio por cuenta (undefined si no hay cuentas)</w:t>
      </w:r>
    </w:p>
    <w:p w14:paraId="09907CED" w14:textId="77777777" w:rsidR="0017114A" w:rsidRPr="0017114A" w:rsidRDefault="0017114A" w:rsidP="0017114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numtar_ = número de tarjetas</w:t>
      </w:r>
    </w:p>
    <w:p w14:paraId="0715514A" w14:textId="77777777" w:rsidR="0017114A" w:rsidRPr="0017114A" w:rsidRDefault="0017114A" w:rsidP="0017114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numcontcred_ = número de contratos de crédito (en tu base: hipotecario)</w:t>
      </w:r>
    </w:p>
    <w:p w14:paraId="366CD449" w14:textId="4CB592E6" w:rsidR="0017114A" w:rsidRPr="0017114A" w:rsidRDefault="0017114A" w:rsidP="0017114A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producto (captación)</w:t>
      </w:r>
    </w:p>
    <w:p w14:paraId="0818BA95" w14:textId="77777777" w:rsidR="0017114A" w:rsidRPr="0017114A" w:rsidRDefault="0017114A" w:rsidP="0017114A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ahorro = cuentas de ahorro</w:t>
      </w:r>
    </w:p>
    <w:p w14:paraId="37BA933D" w14:textId="77777777" w:rsidR="0017114A" w:rsidRPr="0017114A" w:rsidRDefault="0017114A" w:rsidP="0017114A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plazo = depósitos a plazo</w:t>
      </w:r>
    </w:p>
    <w:p w14:paraId="0BAF4BFA" w14:textId="77777777" w:rsidR="0017114A" w:rsidRPr="0017114A" w:rsidRDefault="0017114A" w:rsidP="0017114A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n1, n2, n3 = cuentas por nivel (simplificadas por regulación)</w:t>
      </w:r>
    </w:p>
    <w:p w14:paraId="5F026DDD" w14:textId="77777777" w:rsidR="0017114A" w:rsidRPr="0017114A" w:rsidRDefault="0017114A" w:rsidP="0017114A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tradic = transaccionales tradicionales</w:t>
      </w:r>
    </w:p>
    <w:p w14:paraId="7B3DB264" w14:textId="77777777" w:rsidR="0017114A" w:rsidRPr="0017114A" w:rsidRDefault="0017114A" w:rsidP="0017114A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total = agregación de captación</w:t>
      </w:r>
    </w:p>
    <w:p w14:paraId="364FC674" w14:textId="6CB52928" w:rsidR="0017114A" w:rsidRPr="0017114A" w:rsidRDefault="0017114A" w:rsidP="0017114A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grupo</w:t>
      </w:r>
    </w:p>
    <w:p w14:paraId="2D7D2B41" w14:textId="77777777" w:rsidR="0017114A" w:rsidRPr="0017114A" w:rsidRDefault="0017114A" w:rsidP="0017114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_m mujeres</w:t>
      </w:r>
    </w:p>
    <w:p w14:paraId="35F131A8" w14:textId="77777777" w:rsidR="0017114A" w:rsidRPr="0017114A" w:rsidRDefault="0017114A" w:rsidP="0017114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_h hombres</w:t>
      </w:r>
    </w:p>
    <w:p w14:paraId="010ADA18" w14:textId="77777777" w:rsidR="0017114A" w:rsidRPr="0017114A" w:rsidRDefault="0017114A" w:rsidP="0017114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_pm personas morales</w:t>
      </w:r>
    </w:p>
    <w:p w14:paraId="73933F6A" w14:textId="185D78F4" w:rsidR="0017114A" w:rsidRDefault="0017114A" w:rsidP="0017114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_t total</w:t>
      </w:r>
    </w:p>
    <w:p w14:paraId="2F75180A" w14:textId="4FCBCCE8" w:rsidR="00534055" w:rsidRPr="00534055" w:rsidRDefault="00534055" w:rsidP="00534055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055">
        <w:rPr>
          <w:rFonts w:ascii="Times New Roman" w:hAnsi="Times New Roman" w:cs="Times New Roman"/>
          <w:b/>
          <w:bCs/>
          <w:sz w:val="22"/>
          <w:szCs w:val="22"/>
        </w:rPr>
        <w:t xml:space="preserve">Ejemplos </w:t>
      </w:r>
    </w:p>
    <w:p w14:paraId="3A2807F5" w14:textId="77777777" w:rsidR="00534055" w:rsidRPr="00534055" w:rsidRDefault="00534055" w:rsidP="00534055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055">
        <w:rPr>
          <w:rFonts w:ascii="Times New Roman" w:hAnsi="Times New Roman" w:cs="Times New Roman"/>
          <w:sz w:val="22"/>
          <w:szCs w:val="22"/>
        </w:rPr>
        <w:t>ncont_ahorro_m = Número de contratos de captación → Ahorro → Mujeres</w:t>
      </w:r>
    </w:p>
    <w:p w14:paraId="2CC6110E" w14:textId="77777777" w:rsidR="00534055" w:rsidRPr="00534055" w:rsidRDefault="00534055" w:rsidP="00534055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055">
        <w:rPr>
          <w:rFonts w:ascii="Times New Roman" w:hAnsi="Times New Roman" w:cs="Times New Roman"/>
          <w:sz w:val="22"/>
          <w:szCs w:val="22"/>
        </w:rPr>
        <w:t>saldocont_plazo_m = Saldo de contratos de captación → Plazo → Mujeres</w:t>
      </w:r>
    </w:p>
    <w:p w14:paraId="458911C3" w14:textId="77777777" w:rsidR="00534055" w:rsidRPr="00534055" w:rsidRDefault="00534055" w:rsidP="00534055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055">
        <w:rPr>
          <w:rFonts w:ascii="Times New Roman" w:hAnsi="Times New Roman" w:cs="Times New Roman"/>
          <w:sz w:val="22"/>
          <w:szCs w:val="22"/>
        </w:rPr>
        <w:t>saldoprom_n2_pm = Saldo promedio captación → Nivel 2 → Personas morales (si aplica)</w:t>
      </w:r>
    </w:p>
    <w:p w14:paraId="367B5137" w14:textId="77777777" w:rsidR="00534055" w:rsidRPr="00534055" w:rsidRDefault="00534055" w:rsidP="00534055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055">
        <w:rPr>
          <w:rFonts w:ascii="Times New Roman" w:hAnsi="Times New Roman" w:cs="Times New Roman"/>
          <w:sz w:val="22"/>
          <w:szCs w:val="22"/>
        </w:rPr>
        <w:t>numtar_deb_h = Número de tarjetas → Débito → Hombres</w:t>
      </w:r>
    </w:p>
    <w:p w14:paraId="2EACD9E3" w14:textId="33E7699F" w:rsidR="0017114A" w:rsidRDefault="00534055" w:rsidP="00534055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055">
        <w:rPr>
          <w:rFonts w:ascii="Times New Roman" w:hAnsi="Times New Roman" w:cs="Times New Roman"/>
          <w:sz w:val="22"/>
          <w:szCs w:val="22"/>
        </w:rPr>
        <w:t>numcontcred_hip_m = Número de contratos de crédito → Hipotecarios → Mujeres</w:t>
      </w:r>
    </w:p>
    <w:p w14:paraId="64F7F76A" w14:textId="4A608016" w:rsidR="00534055" w:rsidRPr="00534055" w:rsidRDefault="00534055" w:rsidP="00534055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2.3 Llave Primaria</w:t>
      </w:r>
    </w:p>
    <w:p w14:paraId="1661304E" w14:textId="48223FD7" w:rsidR="00534055" w:rsidRDefault="00534055" w:rsidP="00534055">
      <w:pPr>
        <w:jc w:val="both"/>
        <w:rPr>
          <w:rFonts w:ascii="Times New Roman" w:hAnsi="Times New Roman" w:cs="Times New Roman"/>
          <w:sz w:val="22"/>
          <w:szCs w:val="22"/>
        </w:rPr>
      </w:pPr>
      <w:r w:rsidRPr="00534055">
        <w:rPr>
          <w:rFonts w:ascii="Times New Roman" w:hAnsi="Times New Roman" w:cs="Times New Roman"/>
          <w:sz w:val="22"/>
          <w:szCs w:val="22"/>
        </w:rPr>
        <w:t>La llave primaria (cve_mun, periodo_trimestre) garantiza que cada observación del panel sea única (municipio–trimestre), evita duplicados que sesgarían los resultados y permite merges reproducibles; y las claves INEGI canónicas aseguran consistencia geográfica para unir con otras fuentes sin errores por nombres.</w:t>
      </w:r>
    </w:p>
    <w:p w14:paraId="040BEBB4" w14:textId="1C9C86C4" w:rsidR="005154D8" w:rsidRDefault="005154D8" w:rsidP="005154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 Descripción de la Base “inclusion_financiera”</w:t>
      </w:r>
    </w:p>
    <w:p w14:paraId="5566A6BC" w14:textId="4231964A" w:rsidR="00BF0A6E" w:rsidRDefault="00BF0A6E" w:rsidP="005154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F0A6E">
        <w:rPr>
          <w:rFonts w:ascii="Times New Roman" w:hAnsi="Times New Roman" w:cs="Times New Roman"/>
          <w:b/>
          <w:bCs/>
          <w:sz w:val="22"/>
          <w:szCs w:val="22"/>
        </w:rPr>
        <w:t>Estructura de la tabla original (175 cols)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2454"/>
        <w:gridCol w:w="4036"/>
      </w:tblGrid>
      <w:tr w:rsidR="00BF0A6E" w14:paraId="7B470517" w14:textId="77777777" w:rsidTr="00BF0A6E">
        <w:tc>
          <w:tcPr>
            <w:tcW w:w="3116" w:type="dxa"/>
          </w:tcPr>
          <w:p w14:paraId="33A99865" w14:textId="3B70445C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Bloque</w:t>
            </w:r>
          </w:p>
        </w:tc>
        <w:tc>
          <w:tcPr>
            <w:tcW w:w="3117" w:type="dxa"/>
          </w:tcPr>
          <w:p w14:paraId="0C483908" w14:textId="5CFB44FA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Cols</w:t>
            </w:r>
          </w:p>
        </w:tc>
        <w:tc>
          <w:tcPr>
            <w:tcW w:w="3117" w:type="dxa"/>
          </w:tcPr>
          <w:p w14:paraId="49C08F51" w14:textId="2E921692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Contenido</w:t>
            </w:r>
          </w:p>
        </w:tc>
      </w:tr>
      <w:tr w:rsidR="00BF0A6E" w14:paraId="0D1692AB" w14:textId="77777777" w:rsidTr="00BF0A6E">
        <w:tc>
          <w:tcPr>
            <w:tcW w:w="3116" w:type="dxa"/>
          </w:tcPr>
          <w:p w14:paraId="6E9B4E6B" w14:textId="35789A29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Identificadores</w:t>
            </w:r>
          </w:p>
        </w:tc>
        <w:tc>
          <w:tcPr>
            <w:tcW w:w="3117" w:type="dxa"/>
          </w:tcPr>
          <w:p w14:paraId="571C63DE" w14:textId="6EBED66E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3117" w:type="dxa"/>
          </w:tcPr>
          <w:p w14:paraId="7730255F" w14:textId="2A353B5D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cve_mun, trim, cve_edo, cve_ent, cve_mun3, cvegeo_mun, region, estado, municipio</w:t>
            </w:r>
          </w:p>
        </w:tc>
      </w:tr>
      <w:tr w:rsidR="00BF0A6E" w14:paraId="514D0DE4" w14:textId="77777777" w:rsidTr="00BF0A6E">
        <w:tc>
          <w:tcPr>
            <w:tcW w:w="3116" w:type="dxa"/>
          </w:tcPr>
          <w:p w14:paraId="360565D7" w14:textId="57332CEF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Demográficas</w:t>
            </w:r>
          </w:p>
        </w:tc>
        <w:tc>
          <w:tcPr>
            <w:tcW w:w="3117" w:type="dxa"/>
          </w:tcPr>
          <w:p w14:paraId="0820BA08" w14:textId="614FB7F8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117" w:type="dxa"/>
          </w:tcPr>
          <w:p w14:paraId="6A8D7EF9" w14:textId="4A519B8E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pob, pob_adulta, pob_adulta_m, pob_adulta_h, tipo_pob</w:t>
            </w:r>
          </w:p>
        </w:tc>
      </w:tr>
      <w:tr w:rsidR="00BF0A6E" w14:paraId="7E7F5F7F" w14:textId="77777777" w:rsidTr="00BF0A6E">
        <w:tc>
          <w:tcPr>
            <w:tcW w:w="3116" w:type="dxa"/>
          </w:tcPr>
          <w:p w14:paraId="141AD233" w14:textId="37C97718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Inclusión financiera CNBV</w:t>
            </w:r>
          </w:p>
        </w:tc>
        <w:tc>
          <w:tcPr>
            <w:tcW w:w="3117" w:type="dxa"/>
          </w:tcPr>
          <w:p w14:paraId="63FEB75B" w14:textId="46EAABC2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95</w:t>
            </w:r>
          </w:p>
        </w:tc>
        <w:tc>
          <w:tcPr>
            <w:tcW w:w="3117" w:type="dxa"/>
          </w:tcPr>
          <w:p w14:paraId="3DCD0D2D" w14:textId="33CC1BBA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ncont_* (28), saldocont_* (28), saldoprom_* (28), numtar_* (8), numcontcred_hip_* (3)</w:t>
            </w:r>
          </w:p>
        </w:tc>
      </w:tr>
      <w:tr w:rsidR="00BF0A6E" w14:paraId="3E39E033" w14:textId="77777777" w:rsidTr="00BF0A6E">
        <w:tc>
          <w:tcPr>
            <w:tcW w:w="3116" w:type="dxa"/>
          </w:tcPr>
          <w:p w14:paraId="777F7768" w14:textId="385077C7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Temporales/auxiliares</w:t>
            </w:r>
          </w:p>
        </w:tc>
        <w:tc>
          <w:tcPr>
            <w:tcW w:w="3117" w:type="dxa"/>
          </w:tcPr>
          <w:p w14:paraId="7014BCC0" w14:textId="020FD288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117" w:type="dxa"/>
          </w:tcPr>
          <w:p w14:paraId="669A0836" w14:textId="340C5897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cve_mun_int, cve_edo_int, year, quarter, periodo_trimestre</w:t>
            </w:r>
          </w:p>
        </w:tc>
      </w:tr>
      <w:tr w:rsidR="00BF0A6E" w14:paraId="69B8A16D" w14:textId="77777777" w:rsidTr="00BF0A6E">
        <w:tc>
          <w:tcPr>
            <w:tcW w:w="3116" w:type="dxa"/>
          </w:tcPr>
          <w:p w14:paraId="4D5AE389" w14:textId="58AF60A3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Indicador alcaldesa</w:t>
            </w:r>
          </w:p>
        </w:tc>
        <w:tc>
          <w:tcPr>
            <w:tcW w:w="3117" w:type="dxa"/>
          </w:tcPr>
          <w:p w14:paraId="32D7E4E6" w14:textId="5B1B3E81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3117" w:type="dxa"/>
          </w:tcPr>
          <w:p w14:paraId="1F751523" w14:textId="3F39CD47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alcaldesa_final, alcaldesa, alcaldesa_end, leads/lags, transiciones, days_*, flags panel</w:t>
            </w:r>
          </w:p>
        </w:tc>
      </w:tr>
      <w:tr w:rsidR="00BF0A6E" w14:paraId="353FE8AF" w14:textId="77777777" w:rsidTr="00BF0A6E">
        <w:tc>
          <w:tcPr>
            <w:tcW w:w="3116" w:type="dxa"/>
          </w:tcPr>
          <w:p w14:paraId="6B15B7E6" w14:textId="278504A5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Flags missingness</w:t>
            </w:r>
          </w:p>
        </w:tc>
        <w:tc>
          <w:tcPr>
            <w:tcW w:w="3117" w:type="dxa"/>
          </w:tcPr>
          <w:p w14:paraId="3B3CE293" w14:textId="350FFE57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3117" w:type="dxa"/>
          </w:tcPr>
          <w:p w14:paraId="29CCEA29" w14:textId="419D25A0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flag_undef_saldoprom_{producto}_{sexo}</w:t>
            </w:r>
          </w:p>
        </w:tc>
      </w:tr>
    </w:tbl>
    <w:p w14:paraId="7D52F5F5" w14:textId="77777777" w:rsidR="00BF0A6E" w:rsidRDefault="00BF0A6E" w:rsidP="005154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532B27C" w14:textId="2A46E761" w:rsidR="00B21BE6" w:rsidRPr="00172C26" w:rsidRDefault="00172C26" w:rsidP="00172C26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2C26">
        <w:rPr>
          <w:rFonts w:ascii="Times New Roman" w:hAnsi="Times New Roman" w:cs="Times New Roman"/>
          <w:b/>
          <w:bCs/>
          <w:sz w:val="22"/>
          <w:szCs w:val="22"/>
        </w:rPr>
        <w:t>Fuente de información y estructura del panel</w:t>
      </w:r>
    </w:p>
    <w:p w14:paraId="536DD1BC" w14:textId="77777777" w:rsidR="00172C26" w:rsidRPr="00172C26" w:rsidRDefault="00172C26" w:rsidP="00172C26">
      <w:pPr>
        <w:jc w:val="both"/>
        <w:rPr>
          <w:rFonts w:ascii="Times New Roman" w:hAnsi="Times New Roman" w:cs="Times New Roman"/>
          <w:sz w:val="22"/>
          <w:szCs w:val="22"/>
        </w:rPr>
      </w:pPr>
      <w:r w:rsidRPr="00172C26">
        <w:rPr>
          <w:rFonts w:ascii="Times New Roman" w:hAnsi="Times New Roman" w:cs="Times New Roman"/>
          <w:sz w:val="22"/>
          <w:szCs w:val="22"/>
        </w:rPr>
        <w:t>La base de datos empleada en esta investigación proviene de la Base de Datos de Inclusión Financiera publicada trimestralmente por la Comisión Nacional Bancaria y de Valores (CNBV), complementada con información electoral sobre la identidad de género de las personas titulares de las presidencias municipales de México. La unidad de observación es el municipio–trimestre: cada fila del panel registra los indicadores de inclusión financiera de un municipio en un trimestre específico.</w:t>
      </w:r>
    </w:p>
    <w:p w14:paraId="0049CCEA" w14:textId="15CD5B96" w:rsidR="00172C26" w:rsidRDefault="00172C26" w:rsidP="00172C26">
      <w:pPr>
        <w:jc w:val="both"/>
        <w:rPr>
          <w:rFonts w:ascii="Times New Roman" w:hAnsi="Times New Roman" w:cs="Times New Roman"/>
          <w:sz w:val="22"/>
          <w:szCs w:val="22"/>
        </w:rPr>
      </w:pPr>
      <w:r w:rsidRPr="00172C26">
        <w:rPr>
          <w:rFonts w:ascii="Times New Roman" w:hAnsi="Times New Roman" w:cs="Times New Roman"/>
          <w:sz w:val="22"/>
          <w:szCs w:val="22"/>
        </w:rPr>
        <w:t>El panel abarca 17 trimestres, desde el tercer trimestre de 2018 (2018-T3) hasta el tercer trimestre de 2022 (2022-T3), y cubre 2,471 municipios del país. El número total de observaciones es de 41,905 registros municipio–trimestre. En un panel perfectamente balanceado se esperarían 42,007 observaciones (2,471 × 17); las 102 observaciones faltantes (0.24% del total) corresponden a 8 municipios con panel incompleto, es decir, municipios para los cuales no se dispone de información en todos los trimestres del periodo de estudio. Dado que el desbalance es mínimo y no se concentra en el grupo de tratamiento ni de control, se conservan estos municipios en la muestra principal y se verifica en los análisis de robustez que su exclusión no altera los resultados.</w:t>
      </w:r>
    </w:p>
    <w:p w14:paraId="14B640E5" w14:textId="106B7D37" w:rsidR="0038774F" w:rsidRDefault="0038774F" w:rsidP="00172C26">
      <w:pPr>
        <w:jc w:val="both"/>
        <w:rPr>
          <w:rFonts w:ascii="Times New Roman" w:hAnsi="Times New Roman" w:cs="Times New Roman"/>
          <w:sz w:val="22"/>
          <w:szCs w:val="22"/>
        </w:rPr>
      </w:pPr>
      <w:r w:rsidRPr="0038774F">
        <w:rPr>
          <w:rFonts w:ascii="Times New Roman" w:hAnsi="Times New Roman" w:cs="Times New Roman"/>
          <w:sz w:val="22"/>
          <w:szCs w:val="22"/>
        </w:rPr>
        <w:t>La elección del periodo 2018-T3 a 2022-T3 obedece a dos razones. Primero, este intervalo cubre al menos un ciclo electoral municipal completo para la mayoría de los estados, lo que permite observar transiciones de gobiernos masculinos a femeninos (y viceversa) con suficientes trimestres previos y posteriores al cambio de administración. Segundo, el periodo antecede a reformas regulatorias significativas en materia de inclusión financiera digital que podrían confundir la estimación a partir de 2023.</w:t>
      </w:r>
    </w:p>
    <w:p w14:paraId="116FFDB2" w14:textId="7041E995" w:rsidR="0038774F" w:rsidRPr="0038774F" w:rsidRDefault="0038774F" w:rsidP="0038774F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8774F">
        <w:rPr>
          <w:rFonts w:ascii="Times New Roman" w:hAnsi="Times New Roman" w:cs="Times New Roman"/>
          <w:b/>
          <w:bCs/>
          <w:sz w:val="22"/>
          <w:szCs w:val="22"/>
        </w:rPr>
        <w:t>Cobertura Geográfica</w:t>
      </w:r>
    </w:p>
    <w:p w14:paraId="0EB27BBE" w14:textId="1948772E" w:rsidR="0038774F" w:rsidRDefault="00FD2B58" w:rsidP="0038774F">
      <w:pPr>
        <w:jc w:val="both"/>
        <w:rPr>
          <w:rFonts w:ascii="Times New Roman" w:hAnsi="Times New Roman" w:cs="Times New Roman"/>
          <w:sz w:val="22"/>
          <w:szCs w:val="22"/>
        </w:rPr>
      </w:pPr>
      <w:r w:rsidRPr="00FD2B58">
        <w:rPr>
          <w:rFonts w:ascii="Times New Roman" w:hAnsi="Times New Roman" w:cs="Times New Roman"/>
          <w:sz w:val="22"/>
          <w:szCs w:val="22"/>
        </w:rPr>
        <w:t>Los 2,471 municipios representan la práctica totalidad de los municipios del país. La muestra abarca las 32 entidades federativas y presenta heterogeneidad sustancial en términos de tamaño poblacional, grado de urbanización y nivel de desarrollo financiero. La distribución por tipo de población, conforme a la clasificación del INEGI, es la siguiente: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4B8A" w:rsidRPr="00494B8A" w14:paraId="545B59A7" w14:textId="77777777" w:rsidTr="00494B8A">
        <w:tc>
          <w:tcPr>
            <w:tcW w:w="3116" w:type="dxa"/>
          </w:tcPr>
          <w:p w14:paraId="4D406EEE" w14:textId="2EB4CE16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Tipo de población</w:t>
            </w:r>
          </w:p>
        </w:tc>
        <w:tc>
          <w:tcPr>
            <w:tcW w:w="3117" w:type="dxa"/>
          </w:tcPr>
          <w:p w14:paraId="3BEC8C95" w14:textId="6952E606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Municipios</w:t>
            </w:r>
          </w:p>
        </w:tc>
        <w:tc>
          <w:tcPr>
            <w:tcW w:w="3117" w:type="dxa"/>
          </w:tcPr>
          <w:p w14:paraId="7CDA0E16" w14:textId="2C4F71B0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Porcentaje</w:t>
            </w:r>
          </w:p>
        </w:tc>
      </w:tr>
      <w:tr w:rsidR="00494B8A" w:rsidRPr="00494B8A" w14:paraId="625DFFA7" w14:textId="77777777" w:rsidTr="00494B8A">
        <w:tc>
          <w:tcPr>
            <w:tcW w:w="3116" w:type="dxa"/>
          </w:tcPr>
          <w:p w14:paraId="4F8B38A7" w14:textId="7EC929ED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Metrópoli</w:t>
            </w:r>
          </w:p>
        </w:tc>
        <w:tc>
          <w:tcPr>
            <w:tcW w:w="3117" w:type="dxa"/>
          </w:tcPr>
          <w:p w14:paraId="2B094878" w14:textId="065A63C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218</w:t>
            </w:r>
          </w:p>
        </w:tc>
        <w:tc>
          <w:tcPr>
            <w:tcW w:w="3117" w:type="dxa"/>
          </w:tcPr>
          <w:p w14:paraId="1E2DE95B" w14:textId="54B1CA4A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8.8%</w:t>
            </w:r>
          </w:p>
        </w:tc>
      </w:tr>
      <w:tr w:rsidR="00494B8A" w:rsidRPr="00494B8A" w14:paraId="39710DEA" w14:textId="77777777" w:rsidTr="00494B8A">
        <w:tc>
          <w:tcPr>
            <w:tcW w:w="3116" w:type="dxa"/>
          </w:tcPr>
          <w:p w14:paraId="4B25A154" w14:textId="43AA574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Urbano</w:t>
            </w:r>
          </w:p>
        </w:tc>
        <w:tc>
          <w:tcPr>
            <w:tcW w:w="3117" w:type="dxa"/>
          </w:tcPr>
          <w:p w14:paraId="7DAAF06C" w14:textId="78E3ACFD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294</w:t>
            </w:r>
          </w:p>
        </w:tc>
        <w:tc>
          <w:tcPr>
            <w:tcW w:w="3117" w:type="dxa"/>
          </w:tcPr>
          <w:p w14:paraId="21D6686E" w14:textId="51705075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11.9%</w:t>
            </w:r>
          </w:p>
        </w:tc>
      </w:tr>
      <w:tr w:rsidR="00494B8A" w:rsidRPr="00494B8A" w14:paraId="6398C3D5" w14:textId="77777777" w:rsidTr="00494B8A">
        <w:tc>
          <w:tcPr>
            <w:tcW w:w="3116" w:type="dxa"/>
          </w:tcPr>
          <w:p w14:paraId="412FAE90" w14:textId="5CCB7D95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Semi-urbano</w:t>
            </w:r>
          </w:p>
        </w:tc>
        <w:tc>
          <w:tcPr>
            <w:tcW w:w="3117" w:type="dxa"/>
          </w:tcPr>
          <w:p w14:paraId="5D489B02" w14:textId="059D983F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494</w:t>
            </w:r>
          </w:p>
        </w:tc>
        <w:tc>
          <w:tcPr>
            <w:tcW w:w="3117" w:type="dxa"/>
          </w:tcPr>
          <w:p w14:paraId="456F8D9E" w14:textId="09E6579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20.0%</w:t>
            </w:r>
          </w:p>
        </w:tc>
      </w:tr>
      <w:tr w:rsidR="00494B8A" w:rsidRPr="00494B8A" w14:paraId="01AD0D16" w14:textId="77777777" w:rsidTr="00494B8A">
        <w:tc>
          <w:tcPr>
            <w:tcW w:w="3116" w:type="dxa"/>
          </w:tcPr>
          <w:p w14:paraId="769DAF9F" w14:textId="64BA35B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En transición</w:t>
            </w:r>
          </w:p>
        </w:tc>
        <w:tc>
          <w:tcPr>
            <w:tcW w:w="3117" w:type="dxa"/>
          </w:tcPr>
          <w:p w14:paraId="1A676086" w14:textId="56AC41E4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358</w:t>
            </w:r>
          </w:p>
        </w:tc>
        <w:tc>
          <w:tcPr>
            <w:tcW w:w="3117" w:type="dxa"/>
          </w:tcPr>
          <w:p w14:paraId="0AEEAE9A" w14:textId="2968A471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14.5%</w:t>
            </w:r>
          </w:p>
        </w:tc>
      </w:tr>
      <w:tr w:rsidR="00494B8A" w:rsidRPr="00494B8A" w14:paraId="08C7F44A" w14:textId="77777777" w:rsidTr="00494B8A">
        <w:tc>
          <w:tcPr>
            <w:tcW w:w="3116" w:type="dxa"/>
          </w:tcPr>
          <w:p w14:paraId="66DBAEE0" w14:textId="2E794A0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Rural</w:t>
            </w:r>
          </w:p>
        </w:tc>
        <w:tc>
          <w:tcPr>
            <w:tcW w:w="3117" w:type="dxa"/>
          </w:tcPr>
          <w:p w14:paraId="14D0B5D3" w14:textId="7E190916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775</w:t>
            </w:r>
          </w:p>
        </w:tc>
        <w:tc>
          <w:tcPr>
            <w:tcW w:w="3117" w:type="dxa"/>
          </w:tcPr>
          <w:p w14:paraId="25DC2018" w14:textId="217E937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31.4%</w:t>
            </w:r>
          </w:p>
        </w:tc>
      </w:tr>
      <w:tr w:rsidR="00494B8A" w:rsidRPr="00494B8A" w14:paraId="56B1FD3D" w14:textId="77777777" w:rsidTr="00494B8A">
        <w:tc>
          <w:tcPr>
            <w:tcW w:w="3116" w:type="dxa"/>
          </w:tcPr>
          <w:p w14:paraId="79F37DDE" w14:textId="0FEB3909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Semi-rural</w:t>
            </w:r>
          </w:p>
        </w:tc>
        <w:tc>
          <w:tcPr>
            <w:tcW w:w="3117" w:type="dxa"/>
          </w:tcPr>
          <w:p w14:paraId="0D309654" w14:textId="4DF7BFB9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330</w:t>
            </w:r>
          </w:p>
        </w:tc>
        <w:tc>
          <w:tcPr>
            <w:tcW w:w="3117" w:type="dxa"/>
          </w:tcPr>
          <w:p w14:paraId="1C03BE8E" w14:textId="3482F18D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13.4%</w:t>
            </w:r>
          </w:p>
        </w:tc>
      </w:tr>
      <w:tr w:rsidR="00494B8A" w:rsidRPr="00494B8A" w14:paraId="5E09B504" w14:textId="77777777" w:rsidTr="00494B8A">
        <w:tc>
          <w:tcPr>
            <w:tcW w:w="3116" w:type="dxa"/>
          </w:tcPr>
          <w:p w14:paraId="054CFB15" w14:textId="1E7983C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Sin clasificación</w:t>
            </w:r>
          </w:p>
        </w:tc>
        <w:tc>
          <w:tcPr>
            <w:tcW w:w="3117" w:type="dxa"/>
          </w:tcPr>
          <w:p w14:paraId="75491A02" w14:textId="36C1C6D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117" w:type="dxa"/>
          </w:tcPr>
          <w:p w14:paraId="1077C693" w14:textId="42F69DA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0.1%</w:t>
            </w:r>
          </w:p>
        </w:tc>
      </w:tr>
    </w:tbl>
    <w:p w14:paraId="059DCB49" w14:textId="77777777" w:rsidR="00494B8A" w:rsidRDefault="00494B8A" w:rsidP="0038774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4202C2E" w14:textId="0D17C138" w:rsidR="00494B8A" w:rsidRDefault="00494B8A" w:rsidP="0038774F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Como se observa, la muestra está compuesta predominantemente por municipios rurales y semi-rurales (44.8% en conjunto), lo cual refleja fielmente la estructura territorial de México, donde la mayor parte de las demarcaciones municipales tienen baja densidad poblacional y, en consecuencia, menor infraestructura financiera. Las metrópolis y municipios urbanos, aunque minoritarios en número (20.7%), concentran la mayor parte de la población y de la actividad financiera del país.</w:t>
      </w:r>
    </w:p>
    <w:p w14:paraId="66A6BA49" w14:textId="77777777" w:rsidR="00494B8A" w:rsidRPr="00494B8A" w:rsidRDefault="00494B8A" w:rsidP="00494B8A">
      <w:pPr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Los dos municipios sin clasificación de tipo de población (San Felipe, Baja California, con 20,320 habitantes, y Dzitbalché, Campeche, con 16,568 habitantes) fueron reclasificados como "Semi-urbano" con base en su tamaño poblacional, siguiendo los umbrales del INEGI.</w:t>
      </w:r>
    </w:p>
    <w:p w14:paraId="648B40A3" w14:textId="0DDC9957" w:rsidR="00494B8A" w:rsidRPr="00494B8A" w:rsidRDefault="00494B8A" w:rsidP="00494B8A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Dimensión temporal y distribución del tratamiento</w:t>
      </w:r>
    </w:p>
    <w:p w14:paraId="251E1371" w14:textId="672BC58A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El periodo de estudio comprende 17 trimestres distribuidos en cinco años: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4B8A" w:rsidRPr="00494B8A" w14:paraId="7C1F14AE" w14:textId="77777777" w:rsidTr="00494B8A">
        <w:tc>
          <w:tcPr>
            <w:tcW w:w="3116" w:type="dxa"/>
          </w:tcPr>
          <w:p w14:paraId="274D033B" w14:textId="650217E7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Año</w:t>
            </w:r>
          </w:p>
        </w:tc>
        <w:tc>
          <w:tcPr>
            <w:tcW w:w="3117" w:type="dxa"/>
          </w:tcPr>
          <w:p w14:paraId="5081AF05" w14:textId="1C5BD38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Trimestres</w:t>
            </w:r>
          </w:p>
        </w:tc>
        <w:tc>
          <w:tcPr>
            <w:tcW w:w="3117" w:type="dxa"/>
          </w:tcPr>
          <w:p w14:paraId="1A2442B0" w14:textId="09CDECDC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Observaciones aprox.</w:t>
            </w:r>
          </w:p>
        </w:tc>
      </w:tr>
      <w:tr w:rsidR="00494B8A" w:rsidRPr="00494B8A" w14:paraId="378BECEC" w14:textId="77777777" w:rsidTr="00494B8A">
        <w:tc>
          <w:tcPr>
            <w:tcW w:w="3116" w:type="dxa"/>
          </w:tcPr>
          <w:p w14:paraId="4F6940A2" w14:textId="3C04641A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2018</w:t>
            </w:r>
          </w:p>
        </w:tc>
        <w:tc>
          <w:tcPr>
            <w:tcW w:w="3117" w:type="dxa"/>
          </w:tcPr>
          <w:p w14:paraId="13E17693" w14:textId="0F810B6C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T3–T4</w:t>
            </w:r>
          </w:p>
        </w:tc>
        <w:tc>
          <w:tcPr>
            <w:tcW w:w="3117" w:type="dxa"/>
          </w:tcPr>
          <w:p w14:paraId="4B8E9236" w14:textId="649FD6C5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~4,942</w:t>
            </w:r>
          </w:p>
        </w:tc>
      </w:tr>
      <w:tr w:rsidR="00494B8A" w:rsidRPr="00494B8A" w14:paraId="670576A1" w14:textId="77777777" w:rsidTr="00494B8A">
        <w:tc>
          <w:tcPr>
            <w:tcW w:w="3116" w:type="dxa"/>
          </w:tcPr>
          <w:p w14:paraId="0E0CE245" w14:textId="62FF27A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2019</w:t>
            </w:r>
          </w:p>
        </w:tc>
        <w:tc>
          <w:tcPr>
            <w:tcW w:w="3117" w:type="dxa"/>
          </w:tcPr>
          <w:p w14:paraId="1F511DF3" w14:textId="71A1BEBC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T1–T4</w:t>
            </w:r>
          </w:p>
        </w:tc>
        <w:tc>
          <w:tcPr>
            <w:tcW w:w="3117" w:type="dxa"/>
          </w:tcPr>
          <w:p w14:paraId="05F6C58D" w14:textId="651F168D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~9,884</w:t>
            </w:r>
          </w:p>
        </w:tc>
      </w:tr>
      <w:tr w:rsidR="00494B8A" w:rsidRPr="00494B8A" w14:paraId="19857C3B" w14:textId="77777777" w:rsidTr="00494B8A">
        <w:tc>
          <w:tcPr>
            <w:tcW w:w="3116" w:type="dxa"/>
          </w:tcPr>
          <w:p w14:paraId="57A4F878" w14:textId="74B0FA68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2020</w:t>
            </w:r>
          </w:p>
        </w:tc>
        <w:tc>
          <w:tcPr>
            <w:tcW w:w="3117" w:type="dxa"/>
          </w:tcPr>
          <w:p w14:paraId="6EDD08B4" w14:textId="44836A28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T1–T4</w:t>
            </w:r>
          </w:p>
        </w:tc>
        <w:tc>
          <w:tcPr>
            <w:tcW w:w="3117" w:type="dxa"/>
          </w:tcPr>
          <w:p w14:paraId="30A3DDEC" w14:textId="008C5C79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~9,884</w:t>
            </w:r>
          </w:p>
        </w:tc>
      </w:tr>
      <w:tr w:rsidR="00494B8A" w:rsidRPr="00494B8A" w14:paraId="507CA04F" w14:textId="77777777" w:rsidTr="00494B8A">
        <w:tc>
          <w:tcPr>
            <w:tcW w:w="3116" w:type="dxa"/>
          </w:tcPr>
          <w:p w14:paraId="30FBA094" w14:textId="23C43C91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2021</w:t>
            </w:r>
          </w:p>
        </w:tc>
        <w:tc>
          <w:tcPr>
            <w:tcW w:w="3117" w:type="dxa"/>
          </w:tcPr>
          <w:p w14:paraId="404C09A2" w14:textId="3A543967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T1–T4</w:t>
            </w:r>
          </w:p>
        </w:tc>
        <w:tc>
          <w:tcPr>
            <w:tcW w:w="3117" w:type="dxa"/>
          </w:tcPr>
          <w:p w14:paraId="401A6AB6" w14:textId="4C2B08A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~9,884</w:t>
            </w:r>
          </w:p>
        </w:tc>
      </w:tr>
      <w:tr w:rsidR="00494B8A" w:rsidRPr="00494B8A" w14:paraId="1A8B989A" w14:textId="77777777" w:rsidTr="00494B8A">
        <w:tc>
          <w:tcPr>
            <w:tcW w:w="3116" w:type="dxa"/>
          </w:tcPr>
          <w:p w14:paraId="581EC885" w14:textId="29F719C7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2022</w:t>
            </w:r>
          </w:p>
        </w:tc>
        <w:tc>
          <w:tcPr>
            <w:tcW w:w="3117" w:type="dxa"/>
          </w:tcPr>
          <w:p w14:paraId="2FFF7DA5" w14:textId="07A4A27D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T1–T3</w:t>
            </w:r>
          </w:p>
        </w:tc>
        <w:tc>
          <w:tcPr>
            <w:tcW w:w="3117" w:type="dxa"/>
          </w:tcPr>
          <w:p w14:paraId="7783E8EC" w14:textId="51FA5BE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~7,311</w:t>
            </w:r>
          </w:p>
        </w:tc>
      </w:tr>
    </w:tbl>
    <w:p w14:paraId="400499ED" w14:textId="77777777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AD93ACF" w14:textId="54B4A6F4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Con respecto al tratamiento, de las 41,905 observaciones municipio–trimestre, 9,331 (22.3%) corresponden a municipios gobernados por una alcaldesa en ese trimestre (alcaldesa_final = 1), mientras que 32,574 (77.7%) corresponden a municipios con alcalde varón. A nivel de municipios, 993 municipios (40.2%) tuvieron al menos una mujer como presidenta municipal durante algún trimestre del periodo de estudio (ever_alcaldesa = 1), mientras que 1,478 municipios (59.8%) nunca tuvieron una alcaldesa en el periodo observado y constituyen el grupo de never-treated en la estrategia de identificación.</w:t>
      </w:r>
    </w:p>
    <w:p w14:paraId="106627FE" w14:textId="1CE72353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Esta distribución revela dos hechos relevantes. Primero, la participación femenina en las presidencias municipales, aunque creciente, sigue siendo minoritaria: en un trimestre promedio, solo uno de cada cinco municipios es gobernado por una mujer. Segundo, la adopción del tratamiento es escalonada (staggered): los municipios no transitan simultáneamente a tener una alcaldesa, sino que lo hacen en distintos trimestres a lo largo del panel, lo que motiva el uso de estimadores robustos a la heterogeneidad temporal de los efectos del tratamiento (véase la sección de estrategia empírica).</w:t>
      </w:r>
    </w:p>
    <w:p w14:paraId="26702E9F" w14:textId="32DC4F52" w:rsidR="00494B8A" w:rsidRPr="00494B8A" w:rsidRDefault="00494B8A" w:rsidP="00494B8A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Demografía municipal: población adulta</w:t>
      </w:r>
    </w:p>
    <w:p w14:paraId="09DB085B" w14:textId="22FE4641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La variable de normalización principal es la población adulta femenina (pob_adulta_m), utilizada como denominador para construir las tasas per cápita de los indicadores financieros. La distribución de esta variable refleja la enorme heterogeneidad entre municipios mexicanos: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4B8A" w:rsidRPr="00494B8A" w14:paraId="350EBFE5" w14:textId="77777777" w:rsidTr="00494B8A">
        <w:tc>
          <w:tcPr>
            <w:tcW w:w="4675" w:type="dxa"/>
          </w:tcPr>
          <w:p w14:paraId="4629928D" w14:textId="704DF2D1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Estadístico</w:t>
            </w:r>
          </w:p>
        </w:tc>
        <w:tc>
          <w:tcPr>
            <w:tcW w:w="4675" w:type="dxa"/>
          </w:tcPr>
          <w:p w14:paraId="43E7F780" w14:textId="7969238C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Valor</w:t>
            </w:r>
          </w:p>
        </w:tc>
      </w:tr>
      <w:tr w:rsidR="00494B8A" w:rsidRPr="00494B8A" w14:paraId="65119AF8" w14:textId="77777777" w:rsidTr="00494B8A">
        <w:tc>
          <w:tcPr>
            <w:tcW w:w="4675" w:type="dxa"/>
          </w:tcPr>
          <w:p w14:paraId="11E4783B" w14:textId="5185BA27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Media</w:t>
            </w:r>
          </w:p>
        </w:tc>
        <w:tc>
          <w:tcPr>
            <w:tcW w:w="4675" w:type="dxa"/>
          </w:tcPr>
          <w:p w14:paraId="04E52037" w14:textId="12435398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19,698</w:t>
            </w:r>
          </w:p>
        </w:tc>
      </w:tr>
      <w:tr w:rsidR="00494B8A" w:rsidRPr="00494B8A" w14:paraId="0B7344A4" w14:textId="77777777" w:rsidTr="00494B8A">
        <w:tc>
          <w:tcPr>
            <w:tcW w:w="4675" w:type="dxa"/>
          </w:tcPr>
          <w:p w14:paraId="6F7316C0" w14:textId="3BEAB780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Desviación estándar</w:t>
            </w:r>
          </w:p>
        </w:tc>
        <w:tc>
          <w:tcPr>
            <w:tcW w:w="4675" w:type="dxa"/>
          </w:tcPr>
          <w:p w14:paraId="2D3CAADA" w14:textId="368E75B4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66,453</w:t>
            </w:r>
          </w:p>
        </w:tc>
      </w:tr>
      <w:tr w:rsidR="00494B8A" w:rsidRPr="00494B8A" w14:paraId="2DCDA04A" w14:textId="77777777" w:rsidTr="00494B8A">
        <w:tc>
          <w:tcPr>
            <w:tcW w:w="4675" w:type="dxa"/>
          </w:tcPr>
          <w:p w14:paraId="601CFA14" w14:textId="124649D1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Mínimo</w:t>
            </w:r>
          </w:p>
        </w:tc>
        <w:tc>
          <w:tcPr>
            <w:tcW w:w="4675" w:type="dxa"/>
          </w:tcPr>
          <w:p w14:paraId="52B2BB70" w14:textId="2D8A9F15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</w:tr>
      <w:tr w:rsidR="00494B8A" w:rsidRPr="00494B8A" w14:paraId="24E1432F" w14:textId="77777777" w:rsidTr="00494B8A">
        <w:tc>
          <w:tcPr>
            <w:tcW w:w="4675" w:type="dxa"/>
          </w:tcPr>
          <w:p w14:paraId="448B003D" w14:textId="3A05BF66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Percentil 25</w:t>
            </w:r>
          </w:p>
        </w:tc>
        <w:tc>
          <w:tcPr>
            <w:tcW w:w="4675" w:type="dxa"/>
          </w:tcPr>
          <w:p w14:paraId="2394F755" w14:textId="098C6C9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1,698</w:t>
            </w:r>
          </w:p>
        </w:tc>
      </w:tr>
      <w:tr w:rsidR="00494B8A" w:rsidRPr="00494B8A" w14:paraId="113ECCEF" w14:textId="77777777" w:rsidTr="00494B8A">
        <w:tc>
          <w:tcPr>
            <w:tcW w:w="4675" w:type="dxa"/>
          </w:tcPr>
          <w:p w14:paraId="70DB2A9A" w14:textId="6B2DDF93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Mediana</w:t>
            </w:r>
          </w:p>
        </w:tc>
        <w:tc>
          <w:tcPr>
            <w:tcW w:w="4675" w:type="dxa"/>
          </w:tcPr>
          <w:p w14:paraId="22FE4F8E" w14:textId="59E6EFA1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4,629</w:t>
            </w:r>
          </w:p>
        </w:tc>
      </w:tr>
      <w:tr w:rsidR="00494B8A" w:rsidRPr="00494B8A" w14:paraId="2A643574" w14:textId="77777777" w:rsidTr="00494B8A">
        <w:tc>
          <w:tcPr>
            <w:tcW w:w="4675" w:type="dxa"/>
          </w:tcPr>
          <w:p w14:paraId="3148B834" w14:textId="0B83DC9E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Percentil 75</w:t>
            </w:r>
          </w:p>
        </w:tc>
        <w:tc>
          <w:tcPr>
            <w:tcW w:w="4675" w:type="dxa"/>
          </w:tcPr>
          <w:p w14:paraId="4DCF7264" w14:textId="5CB346CE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14,233</w:t>
            </w:r>
          </w:p>
        </w:tc>
      </w:tr>
      <w:tr w:rsidR="00494B8A" w:rsidRPr="00494B8A" w14:paraId="0C144773" w14:textId="77777777" w:rsidTr="00494B8A">
        <w:tc>
          <w:tcPr>
            <w:tcW w:w="4675" w:type="dxa"/>
          </w:tcPr>
          <w:p w14:paraId="616375C9" w14:textId="64B02985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Máximo</w:t>
            </w:r>
          </w:p>
        </w:tc>
        <w:tc>
          <w:tcPr>
            <w:tcW w:w="4675" w:type="dxa"/>
          </w:tcPr>
          <w:p w14:paraId="3FAA8745" w14:textId="5535C79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1,142,597</w:t>
            </w:r>
          </w:p>
        </w:tc>
      </w:tr>
      <w:tr w:rsidR="00494B8A" w:rsidRPr="00494B8A" w14:paraId="1D7FE65C" w14:textId="77777777" w:rsidTr="00494B8A">
        <w:tc>
          <w:tcPr>
            <w:tcW w:w="4675" w:type="dxa"/>
          </w:tcPr>
          <w:p w14:paraId="0105B10B" w14:textId="0B375B8E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Coeficiente de variación</w:t>
            </w:r>
          </w:p>
        </w:tc>
        <w:tc>
          <w:tcPr>
            <w:tcW w:w="4675" w:type="dxa"/>
          </w:tcPr>
          <w:p w14:paraId="52659131" w14:textId="65C00CAF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3.37</w:t>
            </w:r>
          </w:p>
        </w:tc>
      </w:tr>
    </w:tbl>
    <w:p w14:paraId="38D992C8" w14:textId="77777777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8A20AA3" w14:textId="1E47AF99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El coeficiente de variación de 3.37 indica una dispersión extrema: la población adulta femenina del municipio más grande es más de 24,000 veces la del más pequeño. Esta heterogeneidad justifica dos decisiones metodológicas centrales: (i) la normalización de los indicadores financieros en tasas por cada 10,000 mujeres adultas, y (ii) la inclusión del logaritmo de la población como control en las regresiones.</w:t>
      </w:r>
    </w:p>
    <w:p w14:paraId="042877B6" w14:textId="2A222446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La población adulta masculina (pob_adulta_h) muestra una distribución análoga, con una media de 18,249 y un coeficiente de variación de 3.42, lo que confirma patrones de concentración poblacional similares entre géneros.</w:t>
      </w:r>
    </w:p>
    <w:p w14:paraId="0A37FD48" w14:textId="03AD8131" w:rsidR="00494B8A" w:rsidRDefault="00494B8A" w:rsidP="00494B8A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Definición de variables clave</w:t>
      </w:r>
    </w:p>
    <w:p w14:paraId="0BC987B5" w14:textId="77777777" w:rsidR="00494B8A" w:rsidRPr="00494B8A" w:rsidRDefault="00494B8A" w:rsidP="00494B8A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DBCEBC3" w14:textId="077100FC" w:rsidR="00494B8A" w:rsidRDefault="00494B8A" w:rsidP="00494B8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Variable de tratamiento</w:t>
      </w:r>
    </w:p>
    <w:p w14:paraId="1179ABE2" w14:textId="77777777" w:rsidR="00494B8A" w:rsidRPr="00494B8A" w:rsidRDefault="00494B8A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alcaldesa_final (variable principal de tratamiento)</w:t>
      </w:r>
    </w:p>
    <w:p w14:paraId="0089C67B" w14:textId="77777777" w:rsidR="00494B8A" w:rsidRPr="00494B8A" w:rsidRDefault="00494B8A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Variable binaria que toma el valor de 1 cuando la persona titular de la presidencia municipal del municipio i en el trimestre t es mujer, y 0 cuando es hombre. Esta variable constituye el tratamiento en el diseño de diferencias en diferencias.</w:t>
      </w:r>
    </w:p>
    <w:p w14:paraId="41133857" w14:textId="4FB8D32A" w:rsidR="00494B8A" w:rsidRDefault="00494B8A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La construcción de alcaldesa_final resuelve un problema operativo de la variable original alcaldesa, la cual presenta 1,986 valores nulos (4.7% de las observaciones) correspondientes a trimestres de transición entre administraciones municipales, en los que no es posible asignar con certeza el género de la persona titular. alcaldesa_final unifica esta asignación utilizando información complementaria del calendario electoral, de modo que todo municipio–trimestre tiene un valor definido de tratamiento.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7"/>
        <w:gridCol w:w="2247"/>
        <w:gridCol w:w="2248"/>
        <w:gridCol w:w="2248"/>
      </w:tblGrid>
      <w:tr w:rsidR="00494B8A" w:rsidRPr="00494B8A" w14:paraId="2E42654D" w14:textId="77777777" w:rsidTr="00494B8A">
        <w:tc>
          <w:tcPr>
            <w:tcW w:w="2247" w:type="dxa"/>
          </w:tcPr>
          <w:p w14:paraId="5F8BFA71" w14:textId="7D94FE9D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2247" w:type="dxa"/>
          </w:tcPr>
          <w:p w14:paraId="18139C17" w14:textId="57F8B928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Obs. con valor 1</w:t>
            </w:r>
          </w:p>
        </w:tc>
        <w:tc>
          <w:tcPr>
            <w:tcW w:w="2248" w:type="dxa"/>
          </w:tcPr>
          <w:p w14:paraId="4357EC6E" w14:textId="7BE41190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Obs. con valor 0</w:t>
            </w:r>
          </w:p>
        </w:tc>
        <w:tc>
          <w:tcPr>
            <w:tcW w:w="2248" w:type="dxa"/>
          </w:tcPr>
          <w:p w14:paraId="1F161C24" w14:textId="7782BFF0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Nulls</w:t>
            </w:r>
          </w:p>
        </w:tc>
      </w:tr>
      <w:tr w:rsidR="00494B8A" w:rsidRPr="00494B8A" w14:paraId="1821EA95" w14:textId="77777777" w:rsidTr="00494B8A">
        <w:tc>
          <w:tcPr>
            <w:tcW w:w="2247" w:type="dxa"/>
          </w:tcPr>
          <w:p w14:paraId="4434F4BE" w14:textId="6E0A5957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alcaldesa (original)</w:t>
            </w:r>
          </w:p>
        </w:tc>
        <w:tc>
          <w:tcPr>
            <w:tcW w:w="2247" w:type="dxa"/>
          </w:tcPr>
          <w:p w14:paraId="3E9DF896" w14:textId="1E1241E3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9,036</w:t>
            </w:r>
          </w:p>
        </w:tc>
        <w:tc>
          <w:tcPr>
            <w:tcW w:w="2248" w:type="dxa"/>
          </w:tcPr>
          <w:p w14:paraId="4D566AFB" w14:textId="3D766EDE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30,883</w:t>
            </w:r>
          </w:p>
        </w:tc>
        <w:tc>
          <w:tcPr>
            <w:tcW w:w="2248" w:type="dxa"/>
          </w:tcPr>
          <w:p w14:paraId="07530CE2" w14:textId="0388067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1,986</w:t>
            </w:r>
          </w:p>
        </w:tc>
      </w:tr>
      <w:tr w:rsidR="00494B8A" w:rsidRPr="00494B8A" w14:paraId="5DDB22C3" w14:textId="77777777" w:rsidTr="00494B8A">
        <w:tc>
          <w:tcPr>
            <w:tcW w:w="2247" w:type="dxa"/>
          </w:tcPr>
          <w:p w14:paraId="68311D9C" w14:textId="146D4945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alcaldesa_final (corregida)</w:t>
            </w:r>
          </w:p>
        </w:tc>
        <w:tc>
          <w:tcPr>
            <w:tcW w:w="2247" w:type="dxa"/>
          </w:tcPr>
          <w:p w14:paraId="3F49CE73" w14:textId="3FA09277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9,331</w:t>
            </w:r>
          </w:p>
        </w:tc>
        <w:tc>
          <w:tcPr>
            <w:tcW w:w="2248" w:type="dxa"/>
          </w:tcPr>
          <w:p w14:paraId="0D81F762" w14:textId="0E1FB421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32,574</w:t>
            </w:r>
          </w:p>
        </w:tc>
        <w:tc>
          <w:tcPr>
            <w:tcW w:w="2248" w:type="dxa"/>
          </w:tcPr>
          <w:p w14:paraId="4DFC29C4" w14:textId="714E01BE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4951E465" w14:textId="77777777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6E65E5" w14:textId="402C13D8" w:rsidR="00494B8A" w:rsidRDefault="00494B8A" w:rsidP="00494B8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Variables auxiliares de tratamiento</w:t>
      </w:r>
    </w:p>
    <w:p w14:paraId="16B25E0C" w14:textId="77777777" w:rsidR="00494B8A" w:rsidRPr="00494B8A" w:rsidRDefault="00494B8A" w:rsidP="00494B8A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247EE8A" w14:textId="77777777" w:rsidR="00494B8A" w:rsidRPr="00494B8A" w:rsidRDefault="00494B8A" w:rsidP="00494B8A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ever_alcaldesa:</w:t>
      </w:r>
      <w:r w:rsidRPr="00494B8A">
        <w:rPr>
          <w:rFonts w:ascii="Times New Roman" w:hAnsi="Times New Roman" w:cs="Times New Roman"/>
          <w:sz w:val="22"/>
          <w:szCs w:val="22"/>
        </w:rPr>
        <w:t xml:space="preserve"> indicador invariante en el tiempo que vale 1 si el municipio tuvo al menos una alcaldesa en algún trimestre del panel. Su función es clasificar los municipios en ever-treated vs. never-treated. En las regresiones con efectos fijos de municipio, esta variable es absorbida por el efecto fijo.</w:t>
      </w:r>
    </w:p>
    <w:p w14:paraId="5C96FC19" w14:textId="77777777" w:rsidR="00494B8A" w:rsidRPr="00494B8A" w:rsidRDefault="00494B8A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73C428AA" w14:textId="50E0C166" w:rsidR="009948A7" w:rsidRDefault="00494B8A" w:rsidP="009948A7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lastRenderedPageBreak/>
        <w:t>alcaldesa_acumulado:</w:t>
      </w:r>
      <w:r w:rsidRPr="00494B8A">
        <w:rPr>
          <w:rFonts w:ascii="Times New Roman" w:hAnsi="Times New Roman" w:cs="Times New Roman"/>
          <w:sz w:val="22"/>
          <w:szCs w:val="22"/>
        </w:rPr>
        <w:t xml:space="preserve"> suma acumulada de alcaldesa_final a lo largo del tiempo para cada municipio. Captura la "dosis" de exposición al tratamiento. Por ejemplo, si un municipio tuvo alcaldesa durante 6 trimestres consecutivos, el valor de alcaldesa_acumulado crece de 1 a 6 a lo largo de esos trimestres. Esta variable permite explorar efectos dosis-respuesta como especificación alternativa.</w:t>
      </w:r>
    </w:p>
    <w:p w14:paraId="1284420B" w14:textId="77777777" w:rsidR="009948A7" w:rsidRPr="009948A7" w:rsidRDefault="009948A7" w:rsidP="009948A7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D8BA6C4" w14:textId="41AC6CBD" w:rsidR="00494B8A" w:rsidRPr="00494B8A" w:rsidRDefault="00494B8A" w:rsidP="00494B8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Variables de resultado: indicadores de inclusión financiera</w:t>
      </w:r>
    </w:p>
    <w:p w14:paraId="4AE0BC1C" w14:textId="31898D0A" w:rsidR="00494B8A" w:rsidRPr="00494B8A" w:rsidRDefault="00494B8A" w:rsidP="00494B8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Los indicadores de resultado miden distintas dimensiones de la inclusión financiera de las mujeres a nivel municipal. Todos provienen de registros administrativos de la CNBV y se reportan desagregados por género (mujeres _m, hombres _h, personas morales _pm, y total _t). Para esta investigación, las variables de interés primario son las correspondientes al sufijo _m (mujeres), aunque las variables masculinas se emplean para construir indicadores de brecha de género</w:t>
      </w:r>
      <w:r w:rsidRPr="00494B8A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749781AB" w14:textId="70637AF9" w:rsidR="00494B8A" w:rsidRDefault="00494B8A" w:rsidP="00494B8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Productos financieros primarios (5 outcomes principales)</w:t>
      </w:r>
    </w:p>
    <w:p w14:paraId="2740D8C0" w14:textId="2E685064" w:rsidR="00494B8A" w:rsidRDefault="0027393A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7393A">
        <w:rPr>
          <w:rFonts w:ascii="Times New Roman" w:hAnsi="Times New Roman" w:cs="Times New Roman"/>
          <w:sz w:val="22"/>
          <w:szCs w:val="22"/>
        </w:rPr>
        <w:t>Estas cinco variables constituyen el núcleo del análisis econométrico. Fueron seleccionadas por su relevancia para medir distintas dimensiones de la inclusión financiera: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27393A" w:rsidRPr="0027393A" w14:paraId="08D33089" w14:textId="77777777" w:rsidTr="0027393A">
        <w:tc>
          <w:tcPr>
            <w:tcW w:w="2996" w:type="dxa"/>
          </w:tcPr>
          <w:p w14:paraId="4EFF8F65" w14:textId="71662994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2997" w:type="dxa"/>
          </w:tcPr>
          <w:p w14:paraId="3D2CF3BA" w14:textId="7755F4D8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2997" w:type="dxa"/>
          </w:tcPr>
          <w:p w14:paraId="008EFED7" w14:textId="379EF9D5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Dimensión que captura</w:t>
            </w:r>
          </w:p>
        </w:tc>
      </w:tr>
      <w:tr w:rsidR="0027393A" w:rsidRPr="0027393A" w14:paraId="053F7366" w14:textId="77777777" w:rsidTr="0027393A">
        <w:tc>
          <w:tcPr>
            <w:tcW w:w="2996" w:type="dxa"/>
          </w:tcPr>
          <w:p w14:paraId="28F9B49D" w14:textId="68E3217D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ncont_total_m</w:t>
            </w:r>
          </w:p>
        </w:tc>
        <w:tc>
          <w:tcPr>
            <w:tcW w:w="2997" w:type="dxa"/>
          </w:tcPr>
          <w:p w14:paraId="0E92BCE6" w14:textId="6C88B2B1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Número total de contratos de productos financieros en manos de mujeres</w:t>
            </w:r>
          </w:p>
        </w:tc>
        <w:tc>
          <w:tcPr>
            <w:tcW w:w="2997" w:type="dxa"/>
          </w:tcPr>
          <w:p w14:paraId="2E6574D2" w14:textId="533C1AEC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Acceso agregado al sistema financiero formal</w:t>
            </w:r>
          </w:p>
        </w:tc>
      </w:tr>
      <w:tr w:rsidR="0027393A" w:rsidRPr="0027393A" w14:paraId="6C5AE1BC" w14:textId="77777777" w:rsidTr="0027393A">
        <w:tc>
          <w:tcPr>
            <w:tcW w:w="2996" w:type="dxa"/>
          </w:tcPr>
          <w:p w14:paraId="6E3AB661" w14:textId="43E1BBDB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numtar_deb_m</w:t>
            </w:r>
          </w:p>
        </w:tc>
        <w:tc>
          <w:tcPr>
            <w:tcW w:w="2997" w:type="dxa"/>
          </w:tcPr>
          <w:p w14:paraId="5D7390C6" w14:textId="45F09E85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Número de tarjetas de débito en manos de mujeres</w:t>
            </w:r>
          </w:p>
        </w:tc>
        <w:tc>
          <w:tcPr>
            <w:tcW w:w="2997" w:type="dxa"/>
          </w:tcPr>
          <w:p w14:paraId="3585E2CF" w14:textId="3AFE259D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Acceso a servicios transaccionales básicos</w:t>
            </w:r>
          </w:p>
        </w:tc>
      </w:tr>
      <w:tr w:rsidR="0027393A" w:rsidRPr="0027393A" w14:paraId="27F04BDE" w14:textId="77777777" w:rsidTr="0027393A">
        <w:tc>
          <w:tcPr>
            <w:tcW w:w="2996" w:type="dxa"/>
          </w:tcPr>
          <w:p w14:paraId="7592CE86" w14:textId="42F5D4F2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numtar_cred_m</w:t>
            </w:r>
          </w:p>
        </w:tc>
        <w:tc>
          <w:tcPr>
            <w:tcW w:w="2997" w:type="dxa"/>
          </w:tcPr>
          <w:p w14:paraId="1C09D3CE" w14:textId="6BF72ABE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Número de tarjetas de crédito en manos de mujeres</w:t>
            </w:r>
          </w:p>
        </w:tc>
        <w:tc>
          <w:tcPr>
            <w:tcW w:w="2997" w:type="dxa"/>
          </w:tcPr>
          <w:p w14:paraId="400F59AE" w14:textId="042FAB45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Acceso a crédito de consumo</w:t>
            </w:r>
          </w:p>
        </w:tc>
      </w:tr>
      <w:tr w:rsidR="0027393A" w:rsidRPr="0027393A" w14:paraId="4A7BABA6" w14:textId="77777777" w:rsidTr="0027393A">
        <w:tc>
          <w:tcPr>
            <w:tcW w:w="2996" w:type="dxa"/>
          </w:tcPr>
          <w:p w14:paraId="489B4D74" w14:textId="33CA2D4A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numcontcred_hip_m</w:t>
            </w:r>
          </w:p>
        </w:tc>
        <w:tc>
          <w:tcPr>
            <w:tcW w:w="2997" w:type="dxa"/>
          </w:tcPr>
          <w:p w14:paraId="08F731C3" w14:textId="6E3844B3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Número de contratos de crédito hipotecario en manos de mujeres</w:t>
            </w:r>
          </w:p>
        </w:tc>
        <w:tc>
          <w:tcPr>
            <w:tcW w:w="2997" w:type="dxa"/>
          </w:tcPr>
          <w:p w14:paraId="0E3CB86B" w14:textId="7FB0788A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Acceso a crédito de largo plazo / patrimonio</w:t>
            </w:r>
          </w:p>
        </w:tc>
      </w:tr>
      <w:tr w:rsidR="0027393A" w:rsidRPr="0027393A" w14:paraId="44EDDE31" w14:textId="77777777" w:rsidTr="0027393A">
        <w:tc>
          <w:tcPr>
            <w:tcW w:w="2996" w:type="dxa"/>
          </w:tcPr>
          <w:p w14:paraId="0574E3CA" w14:textId="300D4D88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saldocont_total_m</w:t>
            </w:r>
          </w:p>
        </w:tc>
        <w:tc>
          <w:tcPr>
            <w:tcW w:w="2997" w:type="dxa"/>
          </w:tcPr>
          <w:p w14:paraId="70535FBF" w14:textId="09641694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Saldo total de contratos financieros en pesos en manos de mujeres</w:t>
            </w:r>
          </w:p>
        </w:tc>
        <w:tc>
          <w:tcPr>
            <w:tcW w:w="2997" w:type="dxa"/>
          </w:tcPr>
          <w:p w14:paraId="498D1866" w14:textId="5FC2D9C5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Profundización financiera (uso intensivo)</w:t>
            </w:r>
          </w:p>
        </w:tc>
      </w:tr>
    </w:tbl>
    <w:p w14:paraId="374FC3CA" w14:textId="77777777" w:rsidR="0027393A" w:rsidRDefault="0027393A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23D014F1" w14:textId="4E9A55EA" w:rsidR="0027393A" w:rsidRDefault="008C47CD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C47CD">
        <w:rPr>
          <w:rFonts w:ascii="Times New Roman" w:hAnsi="Times New Roman" w:cs="Times New Roman"/>
          <w:sz w:val="22"/>
          <w:szCs w:val="22"/>
        </w:rPr>
        <w:t>La selección de estos cinco indicadores responde a una lógica de margen extensivo → margen intensivo: los contratos totales y las tarjetas de débito capturan el acceso más básico al sistema financiero (¿las mujeres tienen productos?), las tarjetas de crédito y los créditos hipotecarios miden el acceso a productos de mayor sofisticación y riesgo, y los saldos totales capturan el volumen monetario comprometido (¿cuánto usan los productos que tienen?).</w:t>
      </w:r>
    </w:p>
    <w:p w14:paraId="2DA07A17" w14:textId="4E2C0E9C" w:rsidR="008C47CD" w:rsidRDefault="008C47CD" w:rsidP="00494B8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C47CD">
        <w:rPr>
          <w:rFonts w:ascii="Times New Roman" w:hAnsi="Times New Roman" w:cs="Times New Roman"/>
          <w:b/>
          <w:bCs/>
          <w:sz w:val="22"/>
          <w:szCs w:val="22"/>
        </w:rPr>
        <w:t>Productos financieros secundarios (12 outcomes adicionales)</w:t>
      </w:r>
    </w:p>
    <w:p w14:paraId="2F7F5286" w14:textId="4C6BD4AE" w:rsidR="008C47CD" w:rsidRDefault="008C47CD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C47CD">
        <w:rPr>
          <w:rFonts w:ascii="Times New Roman" w:hAnsi="Times New Roman" w:cs="Times New Roman"/>
          <w:sz w:val="22"/>
          <w:szCs w:val="22"/>
        </w:rPr>
        <w:t>Adicionalmente, la base contiene indicadores para otros productos financieros que se emplean en análisis de extensión: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8C47CD" w:rsidRPr="008C47CD" w14:paraId="2AE73158" w14:textId="77777777" w:rsidTr="008C47CD">
        <w:tc>
          <w:tcPr>
            <w:tcW w:w="4495" w:type="dxa"/>
          </w:tcPr>
          <w:p w14:paraId="3B1F157D" w14:textId="662922DB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4495" w:type="dxa"/>
          </w:tcPr>
          <w:p w14:paraId="32881DAD" w14:textId="532B143C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</w:tr>
      <w:tr w:rsidR="008C47CD" w:rsidRPr="008C47CD" w14:paraId="194867EC" w14:textId="77777777" w:rsidTr="008C47CD">
        <w:tc>
          <w:tcPr>
            <w:tcW w:w="4495" w:type="dxa"/>
          </w:tcPr>
          <w:p w14:paraId="025CB8FE" w14:textId="36B4121F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ncont_ahorro_m</w:t>
            </w:r>
          </w:p>
        </w:tc>
        <w:tc>
          <w:tcPr>
            <w:tcW w:w="4495" w:type="dxa"/>
          </w:tcPr>
          <w:p w14:paraId="3A318858" w14:textId="3527FE50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Contratos de ahorro (cuentas de ahorro)</w:t>
            </w:r>
          </w:p>
        </w:tc>
      </w:tr>
      <w:tr w:rsidR="008C47CD" w:rsidRPr="008C47CD" w14:paraId="7A35CE4F" w14:textId="77777777" w:rsidTr="008C47CD">
        <w:tc>
          <w:tcPr>
            <w:tcW w:w="4495" w:type="dxa"/>
          </w:tcPr>
          <w:p w14:paraId="09C78BF3" w14:textId="5A540EBD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ncont_plazo_m</w:t>
            </w:r>
          </w:p>
        </w:tc>
        <w:tc>
          <w:tcPr>
            <w:tcW w:w="4495" w:type="dxa"/>
          </w:tcPr>
          <w:p w14:paraId="47509A21" w14:textId="65C65408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Contratos a plazo fijo</w:t>
            </w:r>
          </w:p>
        </w:tc>
      </w:tr>
      <w:tr w:rsidR="008C47CD" w:rsidRPr="008C47CD" w14:paraId="70D87D6C" w14:textId="77777777" w:rsidTr="008C47CD">
        <w:tc>
          <w:tcPr>
            <w:tcW w:w="4495" w:type="dxa"/>
          </w:tcPr>
          <w:p w14:paraId="7D38A33B" w14:textId="04929BEA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ncont_n1_m</w:t>
            </w:r>
          </w:p>
        </w:tc>
        <w:tc>
          <w:tcPr>
            <w:tcW w:w="4495" w:type="dxa"/>
          </w:tcPr>
          <w:p w14:paraId="00DB1C47" w14:textId="07740DCB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Contratos nivel 1 (cuentas simplificadas)</w:t>
            </w:r>
          </w:p>
        </w:tc>
      </w:tr>
      <w:tr w:rsidR="008C47CD" w:rsidRPr="008C47CD" w14:paraId="1F4EF038" w14:textId="77777777" w:rsidTr="008C47CD">
        <w:tc>
          <w:tcPr>
            <w:tcW w:w="4495" w:type="dxa"/>
          </w:tcPr>
          <w:p w14:paraId="3C5089D4" w14:textId="0A41D78D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ncont_n2_m</w:t>
            </w:r>
          </w:p>
        </w:tc>
        <w:tc>
          <w:tcPr>
            <w:tcW w:w="4495" w:type="dxa"/>
          </w:tcPr>
          <w:p w14:paraId="78C4571D" w14:textId="1AF6F58C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Contratos nivel 2 (cuentas tradicionales)</w:t>
            </w:r>
          </w:p>
        </w:tc>
      </w:tr>
      <w:tr w:rsidR="008C47CD" w:rsidRPr="008C47CD" w14:paraId="46E7ECC3" w14:textId="77777777" w:rsidTr="008C47CD">
        <w:tc>
          <w:tcPr>
            <w:tcW w:w="4495" w:type="dxa"/>
          </w:tcPr>
          <w:p w14:paraId="32625169" w14:textId="0F36AD9D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ncont_n3_m</w:t>
            </w:r>
          </w:p>
        </w:tc>
        <w:tc>
          <w:tcPr>
            <w:tcW w:w="4495" w:type="dxa"/>
          </w:tcPr>
          <w:p w14:paraId="00DA0469" w14:textId="3FAF2AE4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Contratos nivel 3 (cuentas avanzadas)</w:t>
            </w:r>
          </w:p>
        </w:tc>
      </w:tr>
      <w:tr w:rsidR="008C47CD" w:rsidRPr="008C47CD" w14:paraId="06ABEAA9" w14:textId="77777777" w:rsidTr="008C47CD">
        <w:tc>
          <w:tcPr>
            <w:tcW w:w="4495" w:type="dxa"/>
          </w:tcPr>
          <w:p w14:paraId="4A72CCA8" w14:textId="3E0D31EA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ncont_tradic_m</w:t>
            </w:r>
          </w:p>
        </w:tc>
        <w:tc>
          <w:tcPr>
            <w:tcW w:w="4495" w:type="dxa"/>
          </w:tcPr>
          <w:p w14:paraId="312229D7" w14:textId="1B40A39E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Contratos tradicionales</w:t>
            </w:r>
          </w:p>
        </w:tc>
      </w:tr>
      <w:tr w:rsidR="008C47CD" w:rsidRPr="008C47CD" w14:paraId="1508BD13" w14:textId="77777777" w:rsidTr="008C47CD">
        <w:tc>
          <w:tcPr>
            <w:tcW w:w="4495" w:type="dxa"/>
          </w:tcPr>
          <w:p w14:paraId="0C5608CC" w14:textId="19D1B46D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saldocont_ahorro_m</w:t>
            </w:r>
          </w:p>
        </w:tc>
        <w:tc>
          <w:tcPr>
            <w:tcW w:w="4495" w:type="dxa"/>
          </w:tcPr>
          <w:p w14:paraId="5B9C44D0" w14:textId="1D036CC7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 en cuentas de ahorro</w:t>
            </w:r>
          </w:p>
        </w:tc>
      </w:tr>
      <w:tr w:rsidR="008C47CD" w:rsidRPr="008C47CD" w14:paraId="55B1AC8C" w14:textId="77777777" w:rsidTr="008C47CD">
        <w:tc>
          <w:tcPr>
            <w:tcW w:w="4495" w:type="dxa"/>
          </w:tcPr>
          <w:p w14:paraId="0B4A4FC2" w14:textId="2770C418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saldocont_plazo_m</w:t>
            </w:r>
          </w:p>
        </w:tc>
        <w:tc>
          <w:tcPr>
            <w:tcW w:w="4495" w:type="dxa"/>
          </w:tcPr>
          <w:p w14:paraId="3CE26E63" w14:textId="2C1F903B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 en instrumentos a plazo</w:t>
            </w:r>
          </w:p>
        </w:tc>
      </w:tr>
      <w:tr w:rsidR="008C47CD" w:rsidRPr="008C47CD" w14:paraId="45CC9ADF" w14:textId="77777777" w:rsidTr="008C47CD">
        <w:tc>
          <w:tcPr>
            <w:tcW w:w="4495" w:type="dxa"/>
          </w:tcPr>
          <w:p w14:paraId="1C3555DF" w14:textId="51ECF429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saldocont_n1_m</w:t>
            </w:r>
          </w:p>
        </w:tc>
        <w:tc>
          <w:tcPr>
            <w:tcW w:w="4495" w:type="dxa"/>
          </w:tcPr>
          <w:p w14:paraId="452C0BC7" w14:textId="0A5FA2BD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 nivel 1</w:t>
            </w:r>
          </w:p>
        </w:tc>
      </w:tr>
      <w:tr w:rsidR="008C47CD" w:rsidRPr="008C47CD" w14:paraId="72352743" w14:textId="77777777" w:rsidTr="008C47CD">
        <w:tc>
          <w:tcPr>
            <w:tcW w:w="4495" w:type="dxa"/>
          </w:tcPr>
          <w:p w14:paraId="555E4516" w14:textId="11F2D7F9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saldocont_n2_m</w:t>
            </w:r>
          </w:p>
        </w:tc>
        <w:tc>
          <w:tcPr>
            <w:tcW w:w="4495" w:type="dxa"/>
          </w:tcPr>
          <w:p w14:paraId="1C8D424C" w14:textId="2C541E7C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 nivel 2</w:t>
            </w:r>
          </w:p>
        </w:tc>
      </w:tr>
      <w:tr w:rsidR="008C47CD" w:rsidRPr="008C47CD" w14:paraId="73EE7D1F" w14:textId="77777777" w:rsidTr="008C47CD">
        <w:tc>
          <w:tcPr>
            <w:tcW w:w="4495" w:type="dxa"/>
          </w:tcPr>
          <w:p w14:paraId="7C302461" w14:textId="32224946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saldocont_n3_m</w:t>
            </w:r>
          </w:p>
        </w:tc>
        <w:tc>
          <w:tcPr>
            <w:tcW w:w="4495" w:type="dxa"/>
          </w:tcPr>
          <w:p w14:paraId="5DF0A4C8" w14:textId="6861CE2E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 nivel 3</w:t>
            </w:r>
          </w:p>
        </w:tc>
      </w:tr>
      <w:tr w:rsidR="008C47CD" w:rsidRPr="008C47CD" w14:paraId="2C9C1151" w14:textId="77777777" w:rsidTr="008C47CD">
        <w:tc>
          <w:tcPr>
            <w:tcW w:w="4495" w:type="dxa"/>
          </w:tcPr>
          <w:p w14:paraId="1F4300C1" w14:textId="0B2FAD0E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saldocont_tradic_m</w:t>
            </w:r>
          </w:p>
        </w:tc>
        <w:tc>
          <w:tcPr>
            <w:tcW w:w="4495" w:type="dxa"/>
          </w:tcPr>
          <w:p w14:paraId="6880B491" w14:textId="3F0EAC9B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 en productos tradicionales</w:t>
            </w:r>
          </w:p>
        </w:tc>
      </w:tr>
    </w:tbl>
    <w:p w14:paraId="2CD95E93" w14:textId="77777777" w:rsidR="009948A7" w:rsidRPr="009948A7" w:rsidRDefault="009948A7" w:rsidP="009948A7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9948A7" w:rsidRPr="009948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911"/>
    <w:multiLevelType w:val="hybridMultilevel"/>
    <w:tmpl w:val="1E2CC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83E"/>
    <w:multiLevelType w:val="hybridMultilevel"/>
    <w:tmpl w:val="ED70A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E6FCE"/>
    <w:multiLevelType w:val="hybridMultilevel"/>
    <w:tmpl w:val="3B348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47590"/>
    <w:multiLevelType w:val="hybridMultilevel"/>
    <w:tmpl w:val="DB6C57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D9529F"/>
    <w:multiLevelType w:val="hybridMultilevel"/>
    <w:tmpl w:val="D93C7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6827AC"/>
    <w:multiLevelType w:val="hybridMultilevel"/>
    <w:tmpl w:val="4E86FE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6C3BE5"/>
    <w:multiLevelType w:val="hybridMultilevel"/>
    <w:tmpl w:val="EB001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23A70"/>
    <w:multiLevelType w:val="multilevel"/>
    <w:tmpl w:val="76F2BE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A9B6516"/>
    <w:multiLevelType w:val="hybridMultilevel"/>
    <w:tmpl w:val="3A22A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82A84"/>
    <w:multiLevelType w:val="hybridMultilevel"/>
    <w:tmpl w:val="0E622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D5949"/>
    <w:multiLevelType w:val="hybridMultilevel"/>
    <w:tmpl w:val="82264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F333C"/>
    <w:multiLevelType w:val="hybridMultilevel"/>
    <w:tmpl w:val="A8A2FE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B41A31"/>
    <w:multiLevelType w:val="hybridMultilevel"/>
    <w:tmpl w:val="342C0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4410D1"/>
    <w:multiLevelType w:val="hybridMultilevel"/>
    <w:tmpl w:val="37D2F8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A45AF4"/>
    <w:multiLevelType w:val="multilevel"/>
    <w:tmpl w:val="CCC2B7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2A971A3B"/>
    <w:multiLevelType w:val="hybridMultilevel"/>
    <w:tmpl w:val="E9645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1559DB"/>
    <w:multiLevelType w:val="hybridMultilevel"/>
    <w:tmpl w:val="753AA552"/>
    <w:lvl w:ilvl="0" w:tplc="724C6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24543F"/>
    <w:multiLevelType w:val="hybridMultilevel"/>
    <w:tmpl w:val="0AB41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34FA1"/>
    <w:multiLevelType w:val="hybridMultilevel"/>
    <w:tmpl w:val="3772A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55FEB"/>
    <w:multiLevelType w:val="hybridMultilevel"/>
    <w:tmpl w:val="280823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170663"/>
    <w:multiLevelType w:val="hybridMultilevel"/>
    <w:tmpl w:val="790E72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FE291C"/>
    <w:multiLevelType w:val="hybridMultilevel"/>
    <w:tmpl w:val="81BA2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6B4939"/>
    <w:multiLevelType w:val="hybridMultilevel"/>
    <w:tmpl w:val="F3A0C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C0356C"/>
    <w:multiLevelType w:val="hybridMultilevel"/>
    <w:tmpl w:val="A0B81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C20060"/>
    <w:multiLevelType w:val="hybridMultilevel"/>
    <w:tmpl w:val="05E80A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E21A07"/>
    <w:multiLevelType w:val="hybridMultilevel"/>
    <w:tmpl w:val="CF907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C570C4"/>
    <w:multiLevelType w:val="hybridMultilevel"/>
    <w:tmpl w:val="A3B6F4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30F088A"/>
    <w:multiLevelType w:val="multilevel"/>
    <w:tmpl w:val="DA5ECD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637B2445"/>
    <w:multiLevelType w:val="hybridMultilevel"/>
    <w:tmpl w:val="457640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B06023"/>
    <w:multiLevelType w:val="hybridMultilevel"/>
    <w:tmpl w:val="81C6EE0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735ECE"/>
    <w:multiLevelType w:val="hybridMultilevel"/>
    <w:tmpl w:val="7E924DC8"/>
    <w:lvl w:ilvl="0" w:tplc="D264E9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6D02CE"/>
    <w:multiLevelType w:val="hybridMultilevel"/>
    <w:tmpl w:val="0C8CAE5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0526DD"/>
    <w:multiLevelType w:val="hybridMultilevel"/>
    <w:tmpl w:val="636A3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C3232C"/>
    <w:multiLevelType w:val="hybridMultilevel"/>
    <w:tmpl w:val="F3AEED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5CC6FEC"/>
    <w:multiLevelType w:val="hybridMultilevel"/>
    <w:tmpl w:val="FD7C3F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6C31FC"/>
    <w:multiLevelType w:val="hybridMultilevel"/>
    <w:tmpl w:val="7BFC05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436089">
    <w:abstractNumId w:val="10"/>
  </w:num>
  <w:num w:numId="2" w16cid:durableId="116023276">
    <w:abstractNumId w:val="7"/>
  </w:num>
  <w:num w:numId="3" w16cid:durableId="609976031">
    <w:abstractNumId w:val="15"/>
  </w:num>
  <w:num w:numId="4" w16cid:durableId="1629973081">
    <w:abstractNumId w:val="11"/>
  </w:num>
  <w:num w:numId="5" w16cid:durableId="1571965833">
    <w:abstractNumId w:val="31"/>
  </w:num>
  <w:num w:numId="6" w16cid:durableId="364596617">
    <w:abstractNumId w:val="16"/>
  </w:num>
  <w:num w:numId="7" w16cid:durableId="2073235365">
    <w:abstractNumId w:val="30"/>
  </w:num>
  <w:num w:numId="8" w16cid:durableId="2085176627">
    <w:abstractNumId w:val="9"/>
  </w:num>
  <w:num w:numId="9" w16cid:durableId="624196601">
    <w:abstractNumId w:val="26"/>
  </w:num>
  <w:num w:numId="10" w16cid:durableId="556938648">
    <w:abstractNumId w:val="24"/>
  </w:num>
  <w:num w:numId="11" w16cid:durableId="506528306">
    <w:abstractNumId w:val="1"/>
  </w:num>
  <w:num w:numId="12" w16cid:durableId="2084601748">
    <w:abstractNumId w:val="8"/>
  </w:num>
  <w:num w:numId="13" w16cid:durableId="640428961">
    <w:abstractNumId w:val="4"/>
  </w:num>
  <w:num w:numId="14" w16cid:durableId="176619934">
    <w:abstractNumId w:val="13"/>
  </w:num>
  <w:num w:numId="15" w16cid:durableId="961422231">
    <w:abstractNumId w:val="2"/>
  </w:num>
  <w:num w:numId="16" w16cid:durableId="499853510">
    <w:abstractNumId w:val="28"/>
  </w:num>
  <w:num w:numId="17" w16cid:durableId="104808641">
    <w:abstractNumId w:val="27"/>
  </w:num>
  <w:num w:numId="18" w16cid:durableId="1275862784">
    <w:abstractNumId w:val="34"/>
  </w:num>
  <w:num w:numId="19" w16cid:durableId="232084427">
    <w:abstractNumId w:val="29"/>
  </w:num>
  <w:num w:numId="20" w16cid:durableId="1470977305">
    <w:abstractNumId w:val="22"/>
  </w:num>
  <w:num w:numId="21" w16cid:durableId="1450663320">
    <w:abstractNumId w:val="23"/>
  </w:num>
  <w:num w:numId="22" w16cid:durableId="1194004627">
    <w:abstractNumId w:val="17"/>
  </w:num>
  <w:num w:numId="23" w16cid:durableId="481194015">
    <w:abstractNumId w:val="12"/>
  </w:num>
  <w:num w:numId="24" w16cid:durableId="661810531">
    <w:abstractNumId w:val="18"/>
  </w:num>
  <w:num w:numId="25" w16cid:durableId="1367101185">
    <w:abstractNumId w:val="6"/>
  </w:num>
  <w:num w:numId="26" w16cid:durableId="602495558">
    <w:abstractNumId w:val="32"/>
  </w:num>
  <w:num w:numId="27" w16cid:durableId="578827105">
    <w:abstractNumId w:val="21"/>
  </w:num>
  <w:num w:numId="28" w16cid:durableId="1406949596">
    <w:abstractNumId w:val="20"/>
  </w:num>
  <w:num w:numId="29" w16cid:durableId="1288126064">
    <w:abstractNumId w:val="5"/>
  </w:num>
  <w:num w:numId="30" w16cid:durableId="410851181">
    <w:abstractNumId w:val="14"/>
  </w:num>
  <w:num w:numId="31" w16cid:durableId="1700357783">
    <w:abstractNumId w:val="3"/>
  </w:num>
  <w:num w:numId="32" w16cid:durableId="539637187">
    <w:abstractNumId w:val="19"/>
  </w:num>
  <w:num w:numId="33" w16cid:durableId="1395348037">
    <w:abstractNumId w:val="33"/>
  </w:num>
  <w:num w:numId="34" w16cid:durableId="1283607443">
    <w:abstractNumId w:val="0"/>
  </w:num>
  <w:num w:numId="35" w16cid:durableId="1765301857">
    <w:abstractNumId w:val="25"/>
  </w:num>
  <w:num w:numId="36" w16cid:durableId="12760580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29"/>
    <w:rsid w:val="00072301"/>
    <w:rsid w:val="0017114A"/>
    <w:rsid w:val="00172C26"/>
    <w:rsid w:val="001765D5"/>
    <w:rsid w:val="001C5FAB"/>
    <w:rsid w:val="001F6C4C"/>
    <w:rsid w:val="001F7E93"/>
    <w:rsid w:val="00261031"/>
    <w:rsid w:val="00270AC7"/>
    <w:rsid w:val="0027393A"/>
    <w:rsid w:val="0038774F"/>
    <w:rsid w:val="003A27D7"/>
    <w:rsid w:val="00432EF1"/>
    <w:rsid w:val="00494B8A"/>
    <w:rsid w:val="005154D8"/>
    <w:rsid w:val="0051785A"/>
    <w:rsid w:val="00534055"/>
    <w:rsid w:val="00567256"/>
    <w:rsid w:val="00586522"/>
    <w:rsid w:val="005B539E"/>
    <w:rsid w:val="006865BF"/>
    <w:rsid w:val="00732D0A"/>
    <w:rsid w:val="00762C60"/>
    <w:rsid w:val="007D480A"/>
    <w:rsid w:val="007E3449"/>
    <w:rsid w:val="008342A6"/>
    <w:rsid w:val="008A0123"/>
    <w:rsid w:val="008C47CD"/>
    <w:rsid w:val="008D227E"/>
    <w:rsid w:val="009948A7"/>
    <w:rsid w:val="009F0E4D"/>
    <w:rsid w:val="00AB4152"/>
    <w:rsid w:val="00AC702D"/>
    <w:rsid w:val="00B21BE6"/>
    <w:rsid w:val="00B27229"/>
    <w:rsid w:val="00B54DB7"/>
    <w:rsid w:val="00B56A27"/>
    <w:rsid w:val="00B711FD"/>
    <w:rsid w:val="00BA1D7C"/>
    <w:rsid w:val="00BF0A6E"/>
    <w:rsid w:val="00C54B25"/>
    <w:rsid w:val="00C85D29"/>
    <w:rsid w:val="00CE27FF"/>
    <w:rsid w:val="00D00DC6"/>
    <w:rsid w:val="00D05257"/>
    <w:rsid w:val="00D843C9"/>
    <w:rsid w:val="00E6158C"/>
    <w:rsid w:val="00EF7502"/>
    <w:rsid w:val="00F84F87"/>
    <w:rsid w:val="00F92E3C"/>
    <w:rsid w:val="00F9343C"/>
    <w:rsid w:val="00FA6ADD"/>
    <w:rsid w:val="00FD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1B8B4"/>
  <w15:chartTrackingRefBased/>
  <w15:docId w15:val="{C281ECD7-6495-804E-B62E-7502C375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5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5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D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6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4456</Words>
  <Characters>25403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Pérez Gavilán</dc:creator>
  <cp:keywords/>
  <dc:description/>
  <cp:lastModifiedBy>Ana Paula Pérez Gavilán</cp:lastModifiedBy>
  <cp:revision>6</cp:revision>
  <dcterms:created xsi:type="dcterms:W3CDTF">2026-03-03T19:36:00Z</dcterms:created>
  <dcterms:modified xsi:type="dcterms:W3CDTF">2026-03-03T19:54:00Z</dcterms:modified>
</cp:coreProperties>
</file>