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5A6D" w14:textId="46F25BC1" w:rsidR="00C85D29" w:rsidRPr="00BA1D7C" w:rsidRDefault="00CE27FF" w:rsidP="00B711F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Cálculo de la columna alcaldesa_final</w:t>
      </w:r>
      <w:r w:rsidR="00732D0A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 xml:space="preserve"> &amp; descripción tabla “inclusion_financiera”</w:t>
      </w:r>
    </w:p>
    <w:p w14:paraId="0CB7A192" w14:textId="5F92A49E" w:rsidR="00C85D29" w:rsidRPr="00BA1D7C" w:rsidRDefault="00C85D29" w:rsidP="00B711F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 xml:space="preserve">Base de Datos </w:t>
      </w:r>
      <w:r w:rsidR="00F84F87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Inicial (Fase 0)</w:t>
      </w:r>
    </w:p>
    <w:p w14:paraId="6B3CE8FB" w14:textId="77777777" w:rsidR="00C85D29" w:rsidRPr="00BA1D7C" w:rsidRDefault="00C85D29" w:rsidP="00B711FD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</w:p>
    <w:p w14:paraId="31375604" w14:textId="03B46A32" w:rsidR="00C85D29" w:rsidRPr="00BA1D7C" w:rsidRDefault="00C85D29" w:rsidP="00B711FD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s-ES_tradnl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  <w:lang w:val="es-ES_tradnl"/>
        </w:rPr>
        <w:t>Cálculo de la columna alcaldesa_final</w:t>
      </w:r>
    </w:p>
    <w:p w14:paraId="3C723051" w14:textId="30115CE9" w:rsidR="00C85D29" w:rsidRPr="00BA1D7C" w:rsidRDefault="00D05257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 xml:space="preserve">La columna alcaldesa_final es un indicador binario por municipio–trimestre que señala si, durante ese trimestre calendario, la presidencia municipal estuvo ocupada mayoritariamente por una mujer (1) o por un hombre (0). El cálculo se basa en cuatro ideas clave: (i) estandarizar el histórico a intervalos cerrados de fechas [inicio, fin] (incluyendo ambos extremos), (ii) crear una asignación diaria de autoridad por municipio, (iii) resolver traslapes con una regla determinística tipo “last-start wins” (se queda el intervalo con inicio más reciente), y (iv) agregar por trimestre para contar días con autoridad mujer, hombre o sin cobertura y, cuando hay huecos, aplicar un flujo de corrección manual que sobreescribe el valor algorítmico. La consistencia de “intervalo cerrado” y la inclusión de extremos es importante para que conteos de días sean reproducibles entre implementaciones (por ejemplo, con pd.date_range(..., inclusive="both") en pandas). </w:t>
      </w:r>
    </w:p>
    <w:p w14:paraId="34324946" w14:textId="1B8A2B46" w:rsidR="003A27D7" w:rsidRPr="00BA1D7C" w:rsidRDefault="00D843C9" w:rsidP="00B711FD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Entradas mínimas en la tabla cruda de autoridades</w:t>
      </w:r>
    </w:p>
    <w:p w14:paraId="4563D39D" w14:textId="24C4683D" w:rsidR="00D843C9" w:rsidRPr="00BA1D7C" w:rsidRDefault="00D843C9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La tabla cruda (llamémosla autoridades_raw) debe tener una fila por periodo de autoridad (titular o interino) y al menos estos campos</w:t>
      </w:r>
      <w:r w:rsidRPr="00BA1D7C">
        <w:rPr>
          <w:rFonts w:ascii="Times New Roman" w:hAnsi="Times New Roman" w:cs="Times New Roman"/>
          <w:sz w:val="22"/>
          <w:szCs w:val="22"/>
        </w:rPr>
        <w:t xml:space="preserve">. </w:t>
      </w:r>
    </w:p>
    <w:tbl>
      <w:tblPr>
        <w:tblStyle w:val="TableGrid"/>
        <w:tblW w:w="8991" w:type="dxa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3597"/>
      </w:tblGrid>
      <w:tr w:rsidR="003A27D7" w:rsidRPr="00BA1D7C" w14:paraId="2073212A" w14:textId="79A766BD" w:rsidTr="003A27D7">
        <w:tc>
          <w:tcPr>
            <w:tcW w:w="1798" w:type="dxa"/>
          </w:tcPr>
          <w:p w14:paraId="2814FCFF" w14:textId="079514A4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Campo (input)</w:t>
            </w:r>
          </w:p>
        </w:tc>
        <w:tc>
          <w:tcPr>
            <w:tcW w:w="1798" w:type="dxa"/>
          </w:tcPr>
          <w:p w14:paraId="483A7DFB" w14:textId="7D457998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 esperado</w:t>
            </w:r>
          </w:p>
        </w:tc>
        <w:tc>
          <w:tcPr>
            <w:tcW w:w="1798" w:type="dxa"/>
          </w:tcPr>
          <w:p w14:paraId="06FFDAA2" w14:textId="6D56A7E3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Ejemplo</w:t>
            </w:r>
          </w:p>
        </w:tc>
        <w:tc>
          <w:tcPr>
            <w:tcW w:w="3597" w:type="dxa"/>
          </w:tcPr>
          <w:p w14:paraId="261D65CF" w14:textId="6143C393" w:rsidR="003A27D7" w:rsidRPr="00BA1D7C" w:rsidRDefault="003A27D7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Observaciones</w:t>
            </w:r>
          </w:p>
        </w:tc>
      </w:tr>
      <w:tr w:rsidR="003A27D7" w:rsidRPr="00BA1D7C" w14:paraId="2E13F14C" w14:textId="50D7877F" w:rsidTr="003A27D7">
        <w:tc>
          <w:tcPr>
            <w:tcW w:w="1798" w:type="dxa"/>
          </w:tcPr>
          <w:p w14:paraId="7BCC1774" w14:textId="7FB2BBE9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cve_mun (clave municipio)</w:t>
            </w:r>
          </w:p>
        </w:tc>
        <w:tc>
          <w:tcPr>
            <w:tcW w:w="1798" w:type="dxa"/>
          </w:tcPr>
          <w:p w14:paraId="5FACBD1E" w14:textId="06DFCDDD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 (ideal)</w:t>
            </w:r>
          </w:p>
        </w:tc>
        <w:tc>
          <w:tcPr>
            <w:tcW w:w="1798" w:type="dxa"/>
          </w:tcPr>
          <w:p w14:paraId="00E00B08" w14:textId="52E94045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"01001"</w:t>
            </w:r>
          </w:p>
        </w:tc>
        <w:tc>
          <w:tcPr>
            <w:tcW w:w="3597" w:type="dxa"/>
          </w:tcPr>
          <w:p w14:paraId="7775F00B" w14:textId="732D4E49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Debe ser estable y consistente con tu base municipal (frecuentemente 5 dígitos). En México suele corresponder al esquema de claves municipales oficial (p. ej. catálogos tipo INEGI).</w:t>
            </w:r>
          </w:p>
        </w:tc>
      </w:tr>
      <w:tr w:rsidR="003A27D7" w:rsidRPr="00BA1D7C" w14:paraId="0A3CB388" w14:textId="0286DF32" w:rsidTr="003A27D7">
        <w:tc>
          <w:tcPr>
            <w:tcW w:w="1798" w:type="dxa"/>
          </w:tcPr>
          <w:p w14:paraId="4E1CBDB6" w14:textId="2C212D06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nombre_persona</w:t>
            </w:r>
          </w:p>
        </w:tc>
        <w:tc>
          <w:tcPr>
            <w:tcW w:w="1798" w:type="dxa"/>
          </w:tcPr>
          <w:p w14:paraId="3FA6D0F0" w14:textId="0FC9053E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1798" w:type="dxa"/>
          </w:tcPr>
          <w:p w14:paraId="7DAA52F0" w14:textId="2DDAC8A2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"María López"</w:t>
            </w:r>
          </w:p>
        </w:tc>
        <w:tc>
          <w:tcPr>
            <w:tcW w:w="3597" w:type="dxa"/>
          </w:tcPr>
          <w:p w14:paraId="0B2D24C2" w14:textId="3512EB2B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Si existe un id_persona, úsalo; si no, el nombre ayuda para auditoría.</w:t>
            </w:r>
          </w:p>
        </w:tc>
      </w:tr>
      <w:tr w:rsidR="003A27D7" w:rsidRPr="00BA1D7C" w14:paraId="6201CA13" w14:textId="5DE7E4AB" w:rsidTr="003A27D7">
        <w:tc>
          <w:tcPr>
            <w:tcW w:w="1798" w:type="dxa"/>
          </w:tcPr>
          <w:p w14:paraId="55C022ED" w14:textId="31D4A55E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id_persona</w:t>
            </w:r>
          </w:p>
        </w:tc>
        <w:tc>
          <w:tcPr>
            <w:tcW w:w="1798" w:type="dxa"/>
          </w:tcPr>
          <w:p w14:paraId="4708B29E" w14:textId="45D8CB55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string/int</w:t>
            </w:r>
          </w:p>
        </w:tc>
        <w:tc>
          <w:tcPr>
            <w:tcW w:w="1798" w:type="dxa"/>
          </w:tcPr>
          <w:p w14:paraId="33B92D0B" w14:textId="28FD60F5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"P12345"</w:t>
            </w:r>
          </w:p>
        </w:tc>
        <w:tc>
          <w:tcPr>
            <w:tcW w:w="3597" w:type="dxa"/>
          </w:tcPr>
          <w:p w14:paraId="243C5BD1" w14:textId="368FBDF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Evita ambigüedades por homónimos.</w:t>
            </w:r>
          </w:p>
        </w:tc>
      </w:tr>
      <w:tr w:rsidR="003A27D7" w:rsidRPr="00BA1D7C" w14:paraId="5E0EB3B7" w14:textId="3A9B141A" w:rsidTr="003A27D7">
        <w:tc>
          <w:tcPr>
            <w:tcW w:w="1798" w:type="dxa"/>
          </w:tcPr>
          <w:p w14:paraId="79B214E3" w14:textId="4376A69C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genero</w:t>
            </w:r>
          </w:p>
        </w:tc>
        <w:tc>
          <w:tcPr>
            <w:tcW w:w="1798" w:type="dxa"/>
          </w:tcPr>
          <w:p w14:paraId="3FD84E70" w14:textId="39E28344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string/categórica</w:t>
            </w:r>
          </w:p>
        </w:tc>
        <w:tc>
          <w:tcPr>
            <w:tcW w:w="1798" w:type="dxa"/>
          </w:tcPr>
          <w:p w14:paraId="6845EFD5" w14:textId="4B7B617F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"F", “M” "Mujer", "Hombre"</w:t>
            </w:r>
          </w:p>
        </w:tc>
        <w:tc>
          <w:tcPr>
            <w:tcW w:w="3597" w:type="dxa"/>
          </w:tcPr>
          <w:p w14:paraId="6A5F059B" w14:textId="335B4FF7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Debe normalizarse a {female, male} o {F, M}.</w:t>
            </w:r>
          </w:p>
        </w:tc>
      </w:tr>
      <w:tr w:rsidR="003A27D7" w:rsidRPr="00BA1D7C" w14:paraId="2D11DCD7" w14:textId="5A66F52E" w:rsidTr="003A27D7">
        <w:tc>
          <w:tcPr>
            <w:tcW w:w="1798" w:type="dxa"/>
          </w:tcPr>
          <w:p w14:paraId="75115E8D" w14:textId="511792D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start_date</w:t>
            </w:r>
          </w:p>
        </w:tc>
        <w:tc>
          <w:tcPr>
            <w:tcW w:w="1798" w:type="dxa"/>
          </w:tcPr>
          <w:p w14:paraId="366536B8" w14:textId="10683ED6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1798" w:type="dxa"/>
          </w:tcPr>
          <w:p w14:paraId="63F0EF1B" w14:textId="0A3F423B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3597" w:type="dxa"/>
          </w:tcPr>
          <w:p w14:paraId="3AD8D8CD" w14:textId="21D550F7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Fecha de inicio del periodo. Ideal ISO YYYY-MM-DD. 2</w:t>
            </w:r>
          </w:p>
        </w:tc>
      </w:tr>
      <w:tr w:rsidR="003A27D7" w:rsidRPr="00BA1D7C" w14:paraId="064D2F73" w14:textId="2C020A50" w:rsidTr="003A27D7">
        <w:tc>
          <w:tcPr>
            <w:tcW w:w="1798" w:type="dxa"/>
          </w:tcPr>
          <w:p w14:paraId="2151EB84" w14:textId="0F8FDB5D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end_date</w:t>
            </w:r>
          </w:p>
        </w:tc>
        <w:tc>
          <w:tcPr>
            <w:tcW w:w="1798" w:type="dxa"/>
          </w:tcPr>
          <w:p w14:paraId="5EC4DE66" w14:textId="1CDF4B24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date / NA</w:t>
            </w:r>
          </w:p>
        </w:tc>
        <w:tc>
          <w:tcPr>
            <w:tcW w:w="1798" w:type="dxa"/>
          </w:tcPr>
          <w:p w14:paraId="4194D8C7" w14:textId="3D525B13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2021-08-01 o NA</w:t>
            </w:r>
          </w:p>
        </w:tc>
        <w:tc>
          <w:tcPr>
            <w:tcW w:w="3597" w:type="dxa"/>
          </w:tcPr>
          <w:p w14:paraId="655270BB" w14:textId="1DFE923B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Si es NA, se trata como “abierto” y se recorta a un horizonte.</w:t>
            </w:r>
          </w:p>
        </w:tc>
      </w:tr>
      <w:tr w:rsidR="003A27D7" w:rsidRPr="00BA1D7C" w14:paraId="7CF7852C" w14:textId="26BBB5B0" w:rsidTr="003A27D7">
        <w:tc>
          <w:tcPr>
            <w:tcW w:w="1798" w:type="dxa"/>
          </w:tcPr>
          <w:p w14:paraId="5A220A7E" w14:textId="4A3C9AE7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1798" w:type="dxa"/>
          </w:tcPr>
          <w:p w14:paraId="66F97B0F" w14:textId="120F75F9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1798" w:type="dxa"/>
          </w:tcPr>
          <w:p w14:paraId="0BF2CEE3" w14:textId="762D941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"Gaceta municipal", URL, oficio</w:t>
            </w:r>
          </w:p>
        </w:tc>
        <w:tc>
          <w:tcPr>
            <w:tcW w:w="3597" w:type="dxa"/>
          </w:tcPr>
          <w:p w14:paraId="0A35EF2B" w14:textId="1796ED71" w:rsidR="003A27D7" w:rsidRPr="00BA1D7C" w:rsidRDefault="003A27D7" w:rsidP="00B711F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Referencia de evidencia o procedencia para auditoría.</w:t>
            </w:r>
          </w:p>
        </w:tc>
      </w:tr>
    </w:tbl>
    <w:p w14:paraId="145F7B29" w14:textId="77777777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39183323" w14:textId="77777777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 xml:space="preserve">1.3 </w:t>
      </w:r>
      <w:r w:rsidRPr="00BA1D7C">
        <w:rPr>
          <w:rFonts w:ascii="Times New Roman" w:hAnsi="Times New Roman" w:cs="Times New Roman"/>
          <w:b/>
          <w:bCs/>
          <w:sz w:val="22"/>
          <w:szCs w:val="22"/>
        </w:rPr>
        <w:t>Salidas principales por municipio–trimestre</w:t>
      </w:r>
    </w:p>
    <w:p w14:paraId="3FFD3DA0" w14:textId="706E9EF4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La tabla agregada final (llamémosla mun_quarter) contendrá: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168"/>
        <w:gridCol w:w="3826"/>
      </w:tblGrid>
      <w:tr w:rsidR="001F6C4C" w:rsidRPr="00BA1D7C" w14:paraId="26F470A0" w14:textId="77777777" w:rsidTr="001F6C4C">
        <w:tc>
          <w:tcPr>
            <w:tcW w:w="2996" w:type="dxa"/>
          </w:tcPr>
          <w:p w14:paraId="47A29FE3" w14:textId="10E336F8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Campo (output)</w:t>
            </w:r>
          </w:p>
        </w:tc>
        <w:tc>
          <w:tcPr>
            <w:tcW w:w="2168" w:type="dxa"/>
          </w:tcPr>
          <w:p w14:paraId="44DCB216" w14:textId="77C0929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826" w:type="dxa"/>
          </w:tcPr>
          <w:p w14:paraId="61A8E209" w14:textId="31C3DA0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Definición breve</w:t>
            </w:r>
          </w:p>
        </w:tc>
      </w:tr>
      <w:tr w:rsidR="001F6C4C" w:rsidRPr="00BA1D7C" w14:paraId="501C4B76" w14:textId="77777777" w:rsidTr="001F6C4C">
        <w:tc>
          <w:tcPr>
            <w:tcW w:w="2996" w:type="dxa"/>
          </w:tcPr>
          <w:p w14:paraId="0A917F8C" w14:textId="418F5904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cve_mun</w:t>
            </w:r>
          </w:p>
        </w:tc>
        <w:tc>
          <w:tcPr>
            <w:tcW w:w="2168" w:type="dxa"/>
          </w:tcPr>
          <w:p w14:paraId="0AD6D409" w14:textId="3356C393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</w:t>
            </w:r>
          </w:p>
        </w:tc>
        <w:tc>
          <w:tcPr>
            <w:tcW w:w="3826" w:type="dxa"/>
          </w:tcPr>
          <w:p w14:paraId="6E911D41" w14:textId="22999F11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Clave de municipio.</w:t>
            </w:r>
          </w:p>
        </w:tc>
      </w:tr>
      <w:tr w:rsidR="001F6C4C" w:rsidRPr="00BA1D7C" w14:paraId="60C8AF68" w14:textId="77777777" w:rsidTr="001F6C4C">
        <w:tc>
          <w:tcPr>
            <w:tcW w:w="2996" w:type="dxa"/>
          </w:tcPr>
          <w:p w14:paraId="6887C9A7" w14:textId="7A781FA5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quarter</w:t>
            </w:r>
          </w:p>
        </w:tc>
        <w:tc>
          <w:tcPr>
            <w:tcW w:w="2168" w:type="dxa"/>
          </w:tcPr>
          <w:p w14:paraId="3C4FF910" w14:textId="6D63004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periodo trimestral</w:t>
            </w:r>
          </w:p>
        </w:tc>
        <w:tc>
          <w:tcPr>
            <w:tcW w:w="3826" w:type="dxa"/>
          </w:tcPr>
          <w:p w14:paraId="6312BC24" w14:textId="0A0F00C3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Trimestre calendario (Q1=ene–mar, Q2=abr–jun, Q3=jul–sep, Q4=oct–dic). 3</w:t>
            </w:r>
          </w:p>
        </w:tc>
      </w:tr>
      <w:tr w:rsidR="001F6C4C" w:rsidRPr="00BA1D7C" w14:paraId="4ACBFA41" w14:textId="77777777" w:rsidTr="001F6C4C">
        <w:tc>
          <w:tcPr>
            <w:tcW w:w="2996" w:type="dxa"/>
          </w:tcPr>
          <w:p w14:paraId="0DFE0C11" w14:textId="7C9CDF4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days_total</w:t>
            </w:r>
          </w:p>
        </w:tc>
        <w:tc>
          <w:tcPr>
            <w:tcW w:w="2168" w:type="dxa"/>
          </w:tcPr>
          <w:p w14:paraId="66218F23" w14:textId="292E879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307D1CF0" w14:textId="7914EC7E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(90–92), según calendario (incluye años bisiestos).</w:t>
            </w:r>
          </w:p>
        </w:tc>
      </w:tr>
      <w:tr w:rsidR="001F6C4C" w:rsidRPr="00BA1D7C" w14:paraId="1ACC91C3" w14:textId="77777777" w:rsidTr="001F6C4C">
        <w:tc>
          <w:tcPr>
            <w:tcW w:w="2996" w:type="dxa"/>
          </w:tcPr>
          <w:p w14:paraId="0E4C6C01" w14:textId="32C19DE7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days_female</w:t>
            </w:r>
          </w:p>
        </w:tc>
        <w:tc>
          <w:tcPr>
            <w:tcW w:w="2168" w:type="dxa"/>
          </w:tcPr>
          <w:p w14:paraId="24D8146B" w14:textId="48D3719F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10940D3D" w14:textId="72BABE45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donde la autoridad asignada fue mujer.</w:t>
            </w:r>
          </w:p>
        </w:tc>
      </w:tr>
      <w:tr w:rsidR="001F6C4C" w:rsidRPr="00BA1D7C" w14:paraId="60D49761" w14:textId="77777777" w:rsidTr="001F6C4C">
        <w:tc>
          <w:tcPr>
            <w:tcW w:w="2996" w:type="dxa"/>
          </w:tcPr>
          <w:p w14:paraId="3500ACF3" w14:textId="0122514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days_male</w:t>
            </w:r>
          </w:p>
        </w:tc>
        <w:tc>
          <w:tcPr>
            <w:tcW w:w="2168" w:type="dxa"/>
          </w:tcPr>
          <w:p w14:paraId="75F7A836" w14:textId="1C95068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38FD19D3" w14:textId="1C276A6B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donde la autoridad asignada fue hombre.</w:t>
            </w:r>
          </w:p>
        </w:tc>
      </w:tr>
      <w:tr w:rsidR="001F6C4C" w:rsidRPr="00BA1D7C" w14:paraId="5C789145" w14:textId="77777777" w:rsidTr="001F6C4C">
        <w:tc>
          <w:tcPr>
            <w:tcW w:w="2996" w:type="dxa"/>
          </w:tcPr>
          <w:p w14:paraId="56C05B60" w14:textId="2F2A4AE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days_missing</w:t>
            </w:r>
          </w:p>
        </w:tc>
        <w:tc>
          <w:tcPr>
            <w:tcW w:w="2168" w:type="dxa"/>
          </w:tcPr>
          <w:p w14:paraId="2C7E445F" w14:textId="0488285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int</w:t>
            </w:r>
          </w:p>
        </w:tc>
        <w:tc>
          <w:tcPr>
            <w:tcW w:w="3826" w:type="dxa"/>
          </w:tcPr>
          <w:p w14:paraId="0311C9D5" w14:textId="76807E70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Días del trimestre sin autoridad asignable (huecos de cobertura).</w:t>
            </w:r>
          </w:p>
        </w:tc>
      </w:tr>
      <w:tr w:rsidR="001F6C4C" w:rsidRPr="00BA1D7C" w14:paraId="6C3F8A69" w14:textId="77777777" w:rsidTr="001F6C4C">
        <w:tc>
          <w:tcPr>
            <w:tcW w:w="2996" w:type="dxa"/>
          </w:tcPr>
          <w:p w14:paraId="1869FA4F" w14:textId="3A7F754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</w:t>
            </w:r>
          </w:p>
        </w:tc>
        <w:tc>
          <w:tcPr>
            <w:tcW w:w="2168" w:type="dxa"/>
          </w:tcPr>
          <w:p w14:paraId="34B464F1" w14:textId="46C3EEB4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{0,1,NA}</w:t>
            </w:r>
          </w:p>
        </w:tc>
        <w:tc>
          <w:tcPr>
            <w:tcW w:w="3826" w:type="dxa"/>
          </w:tcPr>
          <w:p w14:paraId="07914CE4" w14:textId="65A9402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days_female &gt; days_male; 0 si days_male &gt; days_female; NA si hay huecos o empate (ver reglas formales).</w:t>
            </w:r>
          </w:p>
        </w:tc>
      </w:tr>
      <w:tr w:rsidR="001F6C4C" w:rsidRPr="00BA1D7C" w14:paraId="4A77D49A" w14:textId="77777777" w:rsidTr="001F6C4C">
        <w:tc>
          <w:tcPr>
            <w:tcW w:w="2996" w:type="dxa"/>
          </w:tcPr>
          <w:p w14:paraId="5CADD834" w14:textId="290F5DC1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alcaldesa_end</w:t>
            </w:r>
          </w:p>
        </w:tc>
        <w:tc>
          <w:tcPr>
            <w:tcW w:w="2168" w:type="dxa"/>
          </w:tcPr>
          <w:p w14:paraId="144C18B0" w14:textId="4D8C8E6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{0,1,NA}</w:t>
            </w:r>
          </w:p>
        </w:tc>
        <w:tc>
          <w:tcPr>
            <w:tcW w:w="3826" w:type="dxa"/>
          </w:tcPr>
          <w:p w14:paraId="465BCA97" w14:textId="2440D938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Género de la autoridad en el último día del trimestre.</w:t>
            </w:r>
          </w:p>
        </w:tc>
      </w:tr>
      <w:tr w:rsidR="001F6C4C" w:rsidRPr="00BA1D7C" w14:paraId="79631E09" w14:textId="77777777" w:rsidTr="001F6C4C">
        <w:tc>
          <w:tcPr>
            <w:tcW w:w="2996" w:type="dxa"/>
          </w:tcPr>
          <w:p w14:paraId="7223F84D" w14:textId="66DA0937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alcaldesa_transition</w:t>
            </w:r>
          </w:p>
        </w:tc>
        <w:tc>
          <w:tcPr>
            <w:tcW w:w="2168" w:type="dxa"/>
          </w:tcPr>
          <w:p w14:paraId="68F99270" w14:textId="55A074F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4973C541" w14:textId="07B34C52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hubo más de una autoridad asignada dentro del trimestre (cambio de persona).</w:t>
            </w:r>
          </w:p>
        </w:tc>
      </w:tr>
      <w:tr w:rsidR="001F6C4C" w:rsidRPr="00BA1D7C" w14:paraId="1D007B01" w14:textId="77777777" w:rsidTr="001F6C4C">
        <w:tc>
          <w:tcPr>
            <w:tcW w:w="2996" w:type="dxa"/>
          </w:tcPr>
          <w:p w14:paraId="6A842DC9" w14:textId="0483A88E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alcaldesa_transition_gender</w:t>
            </w:r>
          </w:p>
        </w:tc>
        <w:tc>
          <w:tcPr>
            <w:tcW w:w="2168" w:type="dxa"/>
          </w:tcPr>
          <w:p w14:paraId="6BDD7539" w14:textId="49E5FCFE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29E6F98E" w14:textId="172778F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además cambió el género dentro del trimestre.</w:t>
            </w:r>
          </w:p>
        </w:tc>
      </w:tr>
      <w:tr w:rsidR="001F6C4C" w:rsidRPr="00BA1D7C" w14:paraId="4C810FA2" w14:textId="77777777" w:rsidTr="001F6C4C">
        <w:tc>
          <w:tcPr>
            <w:tcW w:w="2996" w:type="dxa"/>
          </w:tcPr>
          <w:p w14:paraId="367B949B" w14:textId="6058434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alcaldesa_manual</w:t>
            </w:r>
          </w:p>
        </w:tc>
        <w:tc>
          <w:tcPr>
            <w:tcW w:w="2168" w:type="dxa"/>
          </w:tcPr>
          <w:p w14:paraId="3E00BD79" w14:textId="351A6A7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{0,1,NA}</w:t>
            </w:r>
          </w:p>
        </w:tc>
        <w:tc>
          <w:tcPr>
            <w:tcW w:w="3826" w:type="dxa"/>
          </w:tcPr>
          <w:p w14:paraId="3D71A984" w14:textId="517419DF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Codificación manual (solo para filas problemáticas).</w:t>
            </w:r>
          </w:p>
        </w:tc>
      </w:tr>
      <w:tr w:rsidR="001F6C4C" w:rsidRPr="00BA1D7C" w14:paraId="5469CCF8" w14:textId="77777777" w:rsidTr="001F6C4C">
        <w:tc>
          <w:tcPr>
            <w:tcW w:w="2996" w:type="dxa"/>
          </w:tcPr>
          <w:p w14:paraId="0E419C29" w14:textId="6E115F65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pm_nombre_manual</w:t>
            </w:r>
          </w:p>
        </w:tc>
        <w:tc>
          <w:tcPr>
            <w:tcW w:w="2168" w:type="dxa"/>
          </w:tcPr>
          <w:p w14:paraId="0610905D" w14:textId="2B85884C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string/NA</w:t>
            </w:r>
          </w:p>
        </w:tc>
        <w:tc>
          <w:tcPr>
            <w:tcW w:w="3826" w:type="dxa"/>
          </w:tcPr>
          <w:p w14:paraId="447EED7E" w14:textId="3CCAA6F3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Nombre usado en corrección manual.</w:t>
            </w:r>
          </w:p>
        </w:tc>
      </w:tr>
      <w:tr w:rsidR="001F6C4C" w:rsidRPr="00BA1D7C" w14:paraId="15531E1C" w14:textId="77777777" w:rsidTr="001F6C4C">
        <w:tc>
          <w:tcPr>
            <w:tcW w:w="2996" w:type="dxa"/>
          </w:tcPr>
          <w:p w14:paraId="79E929E5" w14:textId="45737BD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fuente_manual</w:t>
            </w:r>
          </w:p>
        </w:tc>
        <w:tc>
          <w:tcPr>
            <w:tcW w:w="2168" w:type="dxa"/>
          </w:tcPr>
          <w:p w14:paraId="00F9344D" w14:textId="7A63A0FA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string/NA</w:t>
            </w:r>
          </w:p>
        </w:tc>
        <w:tc>
          <w:tcPr>
            <w:tcW w:w="3826" w:type="dxa"/>
          </w:tcPr>
          <w:p w14:paraId="7358160E" w14:textId="5B2392E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Evidencia de corrección manual.</w:t>
            </w:r>
          </w:p>
        </w:tc>
      </w:tr>
      <w:tr w:rsidR="001F6C4C" w:rsidRPr="00BA1D7C" w14:paraId="4CDDE5FE" w14:textId="77777777" w:rsidTr="001F6C4C">
        <w:tc>
          <w:tcPr>
            <w:tcW w:w="2996" w:type="dxa"/>
          </w:tcPr>
          <w:p w14:paraId="30B6E354" w14:textId="7EC779F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filled_by_manual</w:t>
            </w:r>
          </w:p>
        </w:tc>
        <w:tc>
          <w:tcPr>
            <w:tcW w:w="2168" w:type="dxa"/>
          </w:tcPr>
          <w:p w14:paraId="733BC81B" w14:textId="459ECE99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5778B5A9" w14:textId="7868A390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1 si hubo intervención manual.</w:t>
            </w:r>
          </w:p>
        </w:tc>
      </w:tr>
      <w:tr w:rsidR="001F6C4C" w:rsidRPr="00BA1D7C" w14:paraId="58C446F6" w14:textId="77777777" w:rsidTr="001F6C4C">
        <w:tc>
          <w:tcPr>
            <w:tcW w:w="2996" w:type="dxa"/>
          </w:tcPr>
          <w:p w14:paraId="77CD13B1" w14:textId="6157BF4D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alcaldesa_final</w:t>
            </w:r>
          </w:p>
        </w:tc>
        <w:tc>
          <w:tcPr>
            <w:tcW w:w="2168" w:type="dxa"/>
          </w:tcPr>
          <w:p w14:paraId="11796603" w14:textId="7E52CDB4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{0,1}</w:t>
            </w:r>
          </w:p>
        </w:tc>
        <w:tc>
          <w:tcPr>
            <w:tcW w:w="3826" w:type="dxa"/>
          </w:tcPr>
          <w:p w14:paraId="794B4C8A" w14:textId="49AA5F56" w:rsidR="001F6C4C" w:rsidRPr="00BA1D7C" w:rsidRDefault="001F6C4C" w:rsidP="00B711FD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alcaldesa_manual si existe; si no, alcaldesa. Diseñada para quedar sin NA.</w:t>
            </w:r>
          </w:p>
        </w:tc>
      </w:tr>
    </w:tbl>
    <w:p w14:paraId="3BDB241B" w14:textId="77777777" w:rsidR="001F6C4C" w:rsidRPr="00BA1D7C" w:rsidRDefault="001F6C4C" w:rsidP="00B711FD">
      <w:p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07DFC5AC" w14:textId="77777777" w:rsidR="003A27D7" w:rsidRPr="00BA1D7C" w:rsidRDefault="003A27D7" w:rsidP="00B711FD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 xml:space="preserve">1.4 </w:t>
      </w:r>
      <w:r w:rsidRPr="00BA1D7C">
        <w:rPr>
          <w:rFonts w:ascii="Times New Roman" w:hAnsi="Times New Roman" w:cs="Times New Roman"/>
          <w:b/>
          <w:bCs/>
          <w:sz w:val="22"/>
          <w:szCs w:val="22"/>
        </w:rPr>
        <w:t>Validación y preprocesamiento del histórico</w:t>
      </w:r>
    </w:p>
    <w:p w14:paraId="2C3091DB" w14:textId="77777777" w:rsidR="001F7E93" w:rsidRPr="00BA1D7C" w:rsidRDefault="001F7E93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Normalización de fechas y formatos</w:t>
      </w:r>
    </w:p>
    <w:p w14:paraId="0532A7F4" w14:textId="77777777" w:rsidR="001F7E93" w:rsidRPr="00BA1D7C" w:rsidRDefault="001F7E93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C856537" w14:textId="77777777" w:rsidR="001F7E93" w:rsidRPr="00BA1D7C" w:rsidRDefault="001F7E93" w:rsidP="00B711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Parseo y coerción a tipo fecha</w:t>
      </w:r>
    </w:p>
    <w:p w14:paraId="5B6DD63B" w14:textId="77777777" w:rsidR="001F7E93" w:rsidRPr="00BA1D7C" w:rsidRDefault="001F7E93" w:rsidP="00B711FD">
      <w:p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 Python/pandas, usa pd.to_datetime(...).dt.date o pd.to_datetime(...).dt.normalize() si trabajas con Timestamp.</w:t>
      </w:r>
    </w:p>
    <w:p w14:paraId="51A08CB2" w14:textId="77777777" w:rsidR="001F7E93" w:rsidRPr="00BA1D7C" w:rsidRDefault="001F7E93" w:rsidP="00B711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Estandariza a fechas “sin hora”</w:t>
      </w:r>
    </w:p>
    <w:p w14:paraId="6A33C0DA" w14:textId="2455B1D9" w:rsidR="00B711FD" w:rsidRPr="00BA1D7C" w:rsidRDefault="001F7E93" w:rsidP="00B711FD">
      <w:p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Este cálculo es diario; incluir horas/zonas horarias introduce ambigüedades (p. ej., cambios de horario). Trabaja con objetos tipo Date cuando sea posible.</w:t>
      </w:r>
    </w:p>
    <w:p w14:paraId="5635D1D1" w14:textId="1BD75AE3" w:rsidR="001F7E93" w:rsidRPr="00BA1D7C" w:rsidRDefault="001F7E93" w:rsidP="00B711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Regla de consistencia</w:t>
      </w:r>
    </w:p>
    <w:p w14:paraId="69BF2BF2" w14:textId="77777777" w:rsidR="001F7E93" w:rsidRPr="00BA1D7C" w:rsidRDefault="001F7E93" w:rsidP="00B711FD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Debe cumplirse start_date &lt;= end_date cuando end_date no es NA.</w:t>
      </w:r>
    </w:p>
    <w:p w14:paraId="7A9ABA49" w14:textId="3CADEE0C" w:rsidR="003A27D7" w:rsidRPr="00BA1D7C" w:rsidRDefault="001F7E93" w:rsidP="00B711FD">
      <w:pPr>
        <w:spacing w:line="276" w:lineRule="auto"/>
        <w:ind w:left="360" w:firstLine="36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lastRenderedPageBreak/>
        <w:t>Si encuentras start_date &gt; end_date, marca como error y manda a revisión.</w:t>
      </w:r>
    </w:p>
    <w:p w14:paraId="485C5D53" w14:textId="77777777" w:rsidR="00B711FD" w:rsidRPr="00BA1D7C" w:rsidRDefault="00B711FD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Manejo de fechas faltantes</w:t>
      </w:r>
    </w:p>
    <w:p w14:paraId="7C90AA6B" w14:textId="77777777" w:rsidR="00B711FD" w:rsidRPr="00BA1D7C" w:rsidRDefault="00B711FD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A9F9A17" w14:textId="77777777" w:rsidR="00B711FD" w:rsidRPr="00BA1D7C" w:rsidRDefault="00B711FD" w:rsidP="00B711F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start_date faltante: en general no se puede asignar cobertura diaria; lo correcto es excluir esa fila del cómputo automático y enviarla a cola de revisión/manual.</w:t>
      </w:r>
    </w:p>
    <w:p w14:paraId="1791B585" w14:textId="5DC35BA4" w:rsidR="00B711FD" w:rsidRPr="00BA1D7C" w:rsidRDefault="00B711FD" w:rsidP="00B711F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end_date faltante (periodo abierto): decide un horizonte de análisis H (por ejemplo, el máximo end_date observado, o el fin del último trimestre que quieres construir) y fija end_date = min(H, end_date_original_si_existe). Este “recorte” evita intervalos infinitos.</w:t>
      </w:r>
    </w:p>
    <w:p w14:paraId="011670E5" w14:textId="77777777" w:rsidR="00B711FD" w:rsidRPr="00BA1D7C" w:rsidRDefault="00B711FD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4BED6065" w14:textId="77777777" w:rsidR="00B711FD" w:rsidRPr="00BA1D7C" w:rsidRDefault="00B711FD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Duplicados y colisiones de registros</w:t>
      </w:r>
    </w:p>
    <w:p w14:paraId="60B8604B" w14:textId="77777777" w:rsidR="00B711FD" w:rsidRPr="00BA1D7C" w:rsidRDefault="00B711FD" w:rsidP="00B711F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6F730F8" w14:textId="77777777" w:rsidR="00B711FD" w:rsidRPr="00BA1D7C" w:rsidRDefault="00B711FD" w:rsidP="00B711F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Duplicates exactos (misma cve_mun, persona, género, start_date, end_date): elimina duplicados exactos dejando una sola fila.</w:t>
      </w:r>
    </w:p>
    <w:p w14:paraId="65AEA7B0" w14:textId="77777777" w:rsidR="00B711FD" w:rsidRPr="00BA1D7C" w:rsidRDefault="00B711FD" w:rsidP="00B711F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Duplicates casi exactos (mismos campos excepto source): conserva uno y concatena fuentes o conserva el source más informativo; lo importante es que el periodo no se duplique en la expansión diaria.</w:t>
      </w:r>
    </w:p>
    <w:p w14:paraId="04FBC69C" w14:textId="77777777" w:rsidR="00B711FD" w:rsidRPr="00BA1D7C" w:rsidRDefault="00B711FD" w:rsidP="00B711F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Múltiples filas con misma persona y periodos contiguos: opcionalmente puedes “fusionarlas” si:</w:t>
      </w:r>
    </w:p>
    <w:p w14:paraId="30E41D2B" w14:textId="77777777" w:rsidR="00B711FD" w:rsidRPr="00BA1D7C" w:rsidRDefault="00B711FD" w:rsidP="00B711FD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mismo id_persona y genero</w:t>
      </w:r>
    </w:p>
    <w:p w14:paraId="0F258BD3" w14:textId="360D2228" w:rsidR="00B711FD" w:rsidRPr="00BA1D7C" w:rsidRDefault="00B711FD" w:rsidP="00B711FD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end_date del primer periodo es exactamente el día anterior a start_date del siguiente</w:t>
      </w:r>
    </w:p>
    <w:p w14:paraId="44FAAB51" w14:textId="77777777" w:rsidR="00B711FD" w:rsidRPr="00BA1D7C" w:rsidRDefault="00B711FD" w:rsidP="00B711F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2"/>
          <w:szCs w:val="22"/>
        </w:rPr>
      </w:pPr>
    </w:p>
    <w:p w14:paraId="6EAF1C9C" w14:textId="38336072" w:rsidR="001F7E93" w:rsidRPr="00BA1D7C" w:rsidRDefault="00B711FD" w:rsidP="00B711F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Normalización de etiquetas de género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711FD" w:rsidRPr="00BA1D7C" w14:paraId="2EB84BB4" w14:textId="77777777" w:rsidTr="00B711FD">
        <w:tc>
          <w:tcPr>
            <w:tcW w:w="4315" w:type="dxa"/>
          </w:tcPr>
          <w:p w14:paraId="6F5A4539" w14:textId="21F89DAA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 crudo</w:t>
            </w:r>
          </w:p>
        </w:tc>
        <w:tc>
          <w:tcPr>
            <w:tcW w:w="4315" w:type="dxa"/>
          </w:tcPr>
          <w:p w14:paraId="751E83EF" w14:textId="59C54418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 normalizado</w:t>
            </w:r>
          </w:p>
        </w:tc>
      </w:tr>
      <w:tr w:rsidR="00B711FD" w:rsidRPr="00BA1D7C" w14:paraId="7269B8FB" w14:textId="77777777" w:rsidTr="00B711FD">
        <w:tc>
          <w:tcPr>
            <w:tcW w:w="4315" w:type="dxa"/>
          </w:tcPr>
          <w:p w14:paraId="6F3D172C" w14:textId="7FD2358A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"Mujer", "F", "Femenino", "Female"</w:t>
            </w:r>
          </w:p>
        </w:tc>
        <w:tc>
          <w:tcPr>
            <w:tcW w:w="4315" w:type="dxa"/>
          </w:tcPr>
          <w:p w14:paraId="15AEEA93" w14:textId="3E5CF3C2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</w:tr>
      <w:tr w:rsidR="00B711FD" w:rsidRPr="00BA1D7C" w14:paraId="3BC06974" w14:textId="77777777" w:rsidTr="00B711FD">
        <w:tc>
          <w:tcPr>
            <w:tcW w:w="4315" w:type="dxa"/>
          </w:tcPr>
          <w:p w14:paraId="5CEA5C22" w14:textId="0F00204A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"Hombre", "M", "Masculino", "Male"</w:t>
            </w:r>
          </w:p>
        </w:tc>
        <w:tc>
          <w:tcPr>
            <w:tcW w:w="4315" w:type="dxa"/>
          </w:tcPr>
          <w:p w14:paraId="25DD7439" w14:textId="12E35CF3" w:rsidR="00B711FD" w:rsidRPr="00BA1D7C" w:rsidRDefault="00B711FD" w:rsidP="00B711F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</w:tr>
    </w:tbl>
    <w:p w14:paraId="46B4FAB4" w14:textId="77777777" w:rsidR="001C5FAB" w:rsidRPr="00BA1D7C" w:rsidRDefault="001C5FAB" w:rsidP="001C5FAB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0BF8683" w14:textId="7114D179" w:rsidR="00B711FD" w:rsidRPr="00BA1D7C" w:rsidRDefault="001C5FAB" w:rsidP="001C5FAB">
      <w:pPr>
        <w:spacing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Si aparece un tercer valor (“desconocido”, “no especificado”), decide: (a) convertirlo a missing y tratar esos días como missing, o (b) forzar una clasificación solo con evidencia adicional. Para reproducibilidad, documenta la decisión.</w:t>
      </w:r>
    </w:p>
    <w:p w14:paraId="6FA34C92" w14:textId="77777777" w:rsidR="001F7E93" w:rsidRPr="00BA1D7C" w:rsidRDefault="001F7E93" w:rsidP="00BA1D7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489562" w14:textId="51183B0D" w:rsidR="00BA1D7C" w:rsidRDefault="00BA1D7C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 xml:space="preserve">1.5 </w:t>
      </w:r>
      <w:r w:rsidRPr="00BA1D7C">
        <w:rPr>
          <w:rFonts w:ascii="Times New Roman" w:hAnsi="Times New Roman" w:cs="Times New Roman"/>
          <w:b/>
          <w:bCs/>
          <w:sz w:val="22"/>
          <w:szCs w:val="22"/>
        </w:rPr>
        <w:t>Construcción diaria con intervalos cerrados</w:t>
      </w:r>
    </w:p>
    <w:p w14:paraId="68718CA5" w14:textId="77777777" w:rsidR="00BA1D7C" w:rsidRPr="00BA1D7C" w:rsidRDefault="00BA1D7C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Qué significa “intervalo cerrado” y por qué importa</w:t>
      </w:r>
    </w:p>
    <w:p w14:paraId="1FD5C938" w14:textId="672D7FD0" w:rsidR="00BA1D7C" w:rsidRDefault="00BA1D7C" w:rsidP="00BA1D7C">
      <w:p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Un intervalo cerrado [inicio, fin] incluye ambos extremos; si una autoridad inicia el 2021-06-15 y termina el 2021-08-01, entonces 2021-08-01 cuenta como día bajo esa autoridad. Esto es consistente con la definición matemática de intervalo cerrado y con implementaciones que permiten marcar ambos extremos como incluidos.</w:t>
      </w:r>
    </w:p>
    <w:p w14:paraId="6449FED8" w14:textId="77777777" w:rsidR="00BA1D7C" w:rsidRPr="00BA1D7C" w:rsidRDefault="00BA1D7C" w:rsidP="00BA1D7C">
      <w:pPr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Para cada fila de autoridad, generas todas las fechas d tales 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A1D7C" w:rsidRPr="00BA1D7C" w14:paraId="534F9BB8" w14:textId="77777777" w:rsidTr="00BA1D7C">
        <w:tc>
          <w:tcPr>
            <w:tcW w:w="1870" w:type="dxa"/>
          </w:tcPr>
          <w:p w14:paraId="1F46D58E" w14:textId="7F8463B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cve_mun</w:t>
            </w:r>
          </w:p>
        </w:tc>
        <w:tc>
          <w:tcPr>
            <w:tcW w:w="1870" w:type="dxa"/>
          </w:tcPr>
          <w:p w14:paraId="7B7B7263" w14:textId="14F1835A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nombre_persona</w:t>
            </w:r>
          </w:p>
        </w:tc>
        <w:tc>
          <w:tcPr>
            <w:tcW w:w="1870" w:type="dxa"/>
          </w:tcPr>
          <w:p w14:paraId="49E03CF2" w14:textId="1048C587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genero</w:t>
            </w:r>
          </w:p>
        </w:tc>
        <w:tc>
          <w:tcPr>
            <w:tcW w:w="1870" w:type="dxa"/>
          </w:tcPr>
          <w:p w14:paraId="3A8EE8DB" w14:textId="52CE7780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start_date</w:t>
            </w:r>
          </w:p>
        </w:tc>
        <w:tc>
          <w:tcPr>
            <w:tcW w:w="1870" w:type="dxa"/>
          </w:tcPr>
          <w:p w14:paraId="1787E457" w14:textId="55CB50D3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end_date</w:t>
            </w:r>
          </w:p>
        </w:tc>
      </w:tr>
      <w:tr w:rsidR="00BA1D7C" w:rsidRPr="00BA1D7C" w14:paraId="55E4D93A" w14:textId="77777777" w:rsidTr="00BA1D7C">
        <w:tc>
          <w:tcPr>
            <w:tcW w:w="1870" w:type="dxa"/>
          </w:tcPr>
          <w:p w14:paraId="3015D1F0" w14:textId="73E89AFF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870" w:type="dxa"/>
          </w:tcPr>
          <w:p w14:paraId="5023B3D6" w14:textId="3D8F1B8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  <w:tc>
          <w:tcPr>
            <w:tcW w:w="1870" w:type="dxa"/>
          </w:tcPr>
          <w:p w14:paraId="04B6F5CF" w14:textId="361EE8E0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1870" w:type="dxa"/>
          </w:tcPr>
          <w:p w14:paraId="7A00AA3D" w14:textId="5AD89804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068FCE2A" w14:textId="424CA599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2021-01-03</w:t>
            </w:r>
          </w:p>
        </w:tc>
      </w:tr>
    </w:tbl>
    <w:p w14:paraId="52154ACA" w14:textId="77777777" w:rsidR="00BA1D7C" w:rsidRPr="00BA1D7C" w:rsidRDefault="00BA1D7C" w:rsidP="00BA1D7C">
      <w:pPr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lastRenderedPageBreak/>
        <w:t>Expansión diaria esperada: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A1D7C" w:rsidRPr="00BA1D7C" w14:paraId="17A88975" w14:textId="77777777" w:rsidTr="00BA1D7C">
        <w:tc>
          <w:tcPr>
            <w:tcW w:w="2337" w:type="dxa"/>
          </w:tcPr>
          <w:p w14:paraId="62DA0CBA" w14:textId="52C72E2D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cve_mun</w:t>
            </w:r>
          </w:p>
        </w:tc>
        <w:tc>
          <w:tcPr>
            <w:tcW w:w="2337" w:type="dxa"/>
          </w:tcPr>
          <w:p w14:paraId="62272B23" w14:textId="3E43556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</w:tcPr>
          <w:p w14:paraId="13AEC951" w14:textId="382F4CB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genero</w:t>
            </w:r>
          </w:p>
        </w:tc>
        <w:tc>
          <w:tcPr>
            <w:tcW w:w="2338" w:type="dxa"/>
          </w:tcPr>
          <w:p w14:paraId="336DD59C" w14:textId="099E161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nombre_persona</w:t>
            </w:r>
          </w:p>
        </w:tc>
      </w:tr>
      <w:tr w:rsidR="00BA1D7C" w:rsidRPr="00BA1D7C" w14:paraId="646D24D4" w14:textId="77777777" w:rsidTr="00BA1D7C">
        <w:tc>
          <w:tcPr>
            <w:tcW w:w="2337" w:type="dxa"/>
          </w:tcPr>
          <w:p w14:paraId="37AE016E" w14:textId="10C1560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2337" w:type="dxa"/>
          </w:tcPr>
          <w:p w14:paraId="2979AE15" w14:textId="640D374F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2338" w:type="dxa"/>
          </w:tcPr>
          <w:p w14:paraId="3C181C4B" w14:textId="6A0FAE75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8" w:type="dxa"/>
          </w:tcPr>
          <w:p w14:paraId="040239B9" w14:textId="76A4B9C2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</w:tr>
      <w:tr w:rsidR="00BA1D7C" w:rsidRPr="00BA1D7C" w14:paraId="2FD9A217" w14:textId="77777777" w:rsidTr="00BA1D7C">
        <w:tc>
          <w:tcPr>
            <w:tcW w:w="2337" w:type="dxa"/>
          </w:tcPr>
          <w:p w14:paraId="4A2AC2D0" w14:textId="28773FF7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2337" w:type="dxa"/>
          </w:tcPr>
          <w:p w14:paraId="658091AF" w14:textId="01DD9D35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2021-01-02</w:t>
            </w:r>
          </w:p>
        </w:tc>
        <w:tc>
          <w:tcPr>
            <w:tcW w:w="2338" w:type="dxa"/>
          </w:tcPr>
          <w:p w14:paraId="1061C48A" w14:textId="2DE4AFC1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8" w:type="dxa"/>
          </w:tcPr>
          <w:p w14:paraId="11BD8D12" w14:textId="39374D1E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</w:tr>
      <w:tr w:rsidR="00BA1D7C" w:rsidRPr="00BA1D7C" w14:paraId="2BB6B2BE" w14:textId="77777777" w:rsidTr="00BA1D7C">
        <w:tc>
          <w:tcPr>
            <w:tcW w:w="2337" w:type="dxa"/>
          </w:tcPr>
          <w:p w14:paraId="4B2C08D2" w14:textId="199645C0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2337" w:type="dxa"/>
          </w:tcPr>
          <w:p w14:paraId="735B5087" w14:textId="34FEA606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2021-01-03</w:t>
            </w:r>
          </w:p>
        </w:tc>
        <w:tc>
          <w:tcPr>
            <w:tcW w:w="2338" w:type="dxa"/>
          </w:tcPr>
          <w:p w14:paraId="112D4EFF" w14:textId="283414C4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8" w:type="dxa"/>
          </w:tcPr>
          <w:p w14:paraId="123C3B2C" w14:textId="710D5BD9" w:rsidR="00BA1D7C" w:rsidRPr="00BA1D7C" w:rsidRDefault="00BA1D7C" w:rsidP="00BA1D7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A1D7C">
              <w:rPr>
                <w:rFonts w:ascii="Times New Roman" w:hAnsi="Times New Roman" w:cs="Times New Roman"/>
                <w:sz w:val="22"/>
                <w:szCs w:val="22"/>
              </w:rPr>
              <w:t>Juan Pérez</w:t>
            </w:r>
          </w:p>
        </w:tc>
      </w:tr>
    </w:tbl>
    <w:p w14:paraId="611C7D81" w14:textId="77777777" w:rsidR="00BA1D7C" w:rsidRDefault="00BA1D7C" w:rsidP="00BA1D7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131721D" w14:textId="77777777" w:rsidR="00BA1D7C" w:rsidRPr="00BA1D7C" w:rsidRDefault="00BA1D7C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A1D7C">
        <w:rPr>
          <w:rFonts w:ascii="Times New Roman" w:hAnsi="Times New Roman" w:cs="Times New Roman"/>
          <w:b/>
          <w:bCs/>
          <w:sz w:val="22"/>
          <w:szCs w:val="22"/>
        </w:rPr>
        <w:t>Casos borde importantes</w:t>
      </w:r>
    </w:p>
    <w:p w14:paraId="00F392CA" w14:textId="39F533B1" w:rsidR="00BA1D7C" w:rsidRDefault="00BA1D7C" w:rsidP="00BA1D7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Inicio y fin el mismo día</w:t>
      </w:r>
    </w:p>
    <w:p w14:paraId="65142A06" w14:textId="77777777" w:rsidR="00BA1D7C" w:rsidRPr="00BA1D7C" w:rsidRDefault="00BA1D7C" w:rsidP="00BA1D7C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E39134E" w14:textId="77777777" w:rsidR="00BA1D7C" w:rsidRDefault="00BA1D7C" w:rsidP="00BA1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start_date = 2021-06-15, end_date = 2021-06-15</w:t>
      </w:r>
    </w:p>
    <w:p w14:paraId="6A123B05" w14:textId="53938A9A" w:rsidR="00BA1D7C" w:rsidRDefault="00BA1D7C" w:rsidP="00BA1D7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Debe generar exactamente 1 día (no cero).</w:t>
      </w:r>
    </w:p>
    <w:p w14:paraId="7A59BD5D" w14:textId="77777777" w:rsidR="00BA1D7C" w:rsidRPr="00BA1D7C" w:rsidRDefault="00BA1D7C" w:rsidP="00BA1D7C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</w:p>
    <w:p w14:paraId="4A483C26" w14:textId="77777777" w:rsidR="00BA1D7C" w:rsidRDefault="00BA1D7C" w:rsidP="00BA1D7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end_date abierto (NA)</w:t>
      </w:r>
    </w:p>
    <w:p w14:paraId="6A20E811" w14:textId="77777777" w:rsidR="00BA1D7C" w:rsidRDefault="00BA1D7C" w:rsidP="00BA1D7C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5ADD6CB7" w14:textId="77777777" w:rsidR="00BA1D7C" w:rsidRDefault="00BA1D7C" w:rsidP="00BA1D7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Si end_date es NA, primero lo recortas a un horizonte H.</w:t>
      </w:r>
    </w:p>
    <w:p w14:paraId="4EBFC080" w14:textId="72653DE4" w:rsidR="00BA1D7C" w:rsidRDefault="00BA1D7C" w:rsidP="00BA1D7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Luego expandes [start_date, H].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1D7C">
        <w:rPr>
          <w:rFonts w:ascii="Times New Roman" w:hAnsi="Times New Roman" w:cs="Times New Roman"/>
          <w:sz w:val="22"/>
          <w:szCs w:val="22"/>
        </w:rPr>
        <w:t>Este recorte es esencial para que la expansión sea finita y para que la agregación por trimestre sea determinista.</w:t>
      </w:r>
    </w:p>
    <w:p w14:paraId="1B2ACE5C" w14:textId="77777777" w:rsidR="00BA1D7C" w:rsidRPr="00BA1D7C" w:rsidRDefault="00BA1D7C" w:rsidP="00BA1D7C">
      <w:pPr>
        <w:pStyle w:val="ListParagraph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61B6CCE0" w14:textId="77777777" w:rsidR="00BA1D7C" w:rsidRDefault="00BA1D7C" w:rsidP="00BA1D7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Intervalos fuera del horizonte trimestral</w:t>
      </w:r>
    </w:p>
    <w:p w14:paraId="7D6BD415" w14:textId="77777777" w:rsidR="00BA1D7C" w:rsidRDefault="00BA1D7C" w:rsidP="00BA1D7C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BF1CBA7" w14:textId="6CD27A9D" w:rsidR="00BA1D7C" w:rsidRDefault="00BA1D7C" w:rsidP="00BA1D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A1D7C">
        <w:rPr>
          <w:rFonts w:ascii="Times New Roman" w:hAnsi="Times New Roman" w:cs="Times New Roman"/>
          <w:sz w:val="22"/>
          <w:szCs w:val="22"/>
        </w:rPr>
        <w:t>Aunque expandas a días globalmente, para el cómputo trimestral puedes recortar en el momento de agregar: solo cuentas días que caen dentro del trimestre.</w:t>
      </w:r>
    </w:p>
    <w:p w14:paraId="148DBAF6" w14:textId="06621B0C" w:rsidR="00BA1D7C" w:rsidRDefault="00FA6ADD" w:rsidP="00BA1D7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A6ADD">
        <w:rPr>
          <w:rFonts w:ascii="Times New Roman" w:hAnsi="Times New Roman" w:cs="Times New Roman"/>
          <w:b/>
          <w:bCs/>
          <w:sz w:val="22"/>
          <w:szCs w:val="22"/>
        </w:rPr>
        <w:t>Resolución de traslapes con “inicio más reciente”</w:t>
      </w:r>
    </w:p>
    <w:p w14:paraId="0B5DDFF5" w14:textId="77777777" w:rsidR="00FA6ADD" w:rsidRPr="00FA6ADD" w:rsidRDefault="00FA6ADD" w:rsidP="00FA6AD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A6ADD">
        <w:rPr>
          <w:rFonts w:ascii="Times New Roman" w:hAnsi="Times New Roman" w:cs="Times New Roman"/>
          <w:b/>
          <w:bCs/>
          <w:sz w:val="22"/>
          <w:szCs w:val="22"/>
        </w:rPr>
        <w:t>Regla formal</w:t>
      </w:r>
    </w:p>
    <w:p w14:paraId="2B656B4F" w14:textId="77777777" w:rsidR="00FA6ADD" w:rsidRDefault="00FA6ADD" w:rsidP="00FA6ADD">
      <w:pPr>
        <w:jc w:val="both"/>
        <w:rPr>
          <w:rFonts w:ascii="Times New Roman" w:hAnsi="Times New Roman" w:cs="Times New Roman"/>
          <w:sz w:val="22"/>
          <w:szCs w:val="22"/>
        </w:rPr>
      </w:pPr>
      <w:r w:rsidRPr="00FA6ADD">
        <w:rPr>
          <w:rFonts w:ascii="Times New Roman" w:hAnsi="Times New Roman" w:cs="Times New Roman"/>
          <w:sz w:val="22"/>
          <w:szCs w:val="22"/>
        </w:rPr>
        <w:t>Para un municipio dado y un día calendario d, puede ocurrir que múltiples intervalos cubran d (por ejemplo, por registros inconsistentes o por interinatos). La regla de resolución es:</w:t>
      </w:r>
    </w:p>
    <w:p w14:paraId="6216529E" w14:textId="1E1D1CB1" w:rsidR="00FA6ADD" w:rsidRDefault="00FA6ADD" w:rsidP="00FA6ADD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>Si dos o más periodos cubren el mismo día, asigna ese día al periodo con start_date más reciente (máximo start_date).</w:t>
      </w:r>
    </w:p>
    <w:p w14:paraId="04BFCD81" w14:textId="7F7E8BD1" w:rsidR="00FA6ADD" w:rsidRDefault="00FA6ADD" w:rsidP="00FA6ADD">
      <w:pPr>
        <w:jc w:val="both"/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</w:pPr>
      <w:r w:rsidRPr="00FA6ADD"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  <w:t>Esto produce una asignación diaria única y modela bien sustituciones/interinatos: el que entra después “domina” desde su inicio.</w:t>
      </w:r>
    </w:p>
    <w:p w14:paraId="399996D8" w14:textId="61EA747C" w:rsidR="00FA6ADD" w:rsidRPr="00FA6ADD" w:rsidRDefault="00FA6ADD" w:rsidP="00FA6AD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A6ADD">
        <w:rPr>
          <w:rFonts w:ascii="Times New Roman" w:hAnsi="Times New Roman" w:cs="Times New Roman"/>
          <w:b/>
          <w:bCs/>
          <w:sz w:val="22"/>
          <w:szCs w:val="22"/>
        </w:rPr>
        <w:t>Pseudocódigo del resolvedor de traslapes</w:t>
      </w:r>
    </w:p>
    <w:p w14:paraId="205F1F29" w14:textId="77777777" w:rsidR="00FA6ADD" w:rsidRPr="00FA6ADD" w:rsidRDefault="00FA6ADD" w:rsidP="00FA6ADD">
      <w:pPr>
        <w:rPr>
          <w:rFonts w:ascii="Times New Roman" w:hAnsi="Times New Roman" w:cs="Times New Roman"/>
          <w:sz w:val="22"/>
          <w:szCs w:val="22"/>
        </w:rPr>
      </w:pPr>
      <w:r w:rsidRPr="00FA6ADD">
        <w:rPr>
          <w:rFonts w:ascii="Times New Roman" w:hAnsi="Times New Roman" w:cs="Times New Roman"/>
          <w:sz w:val="22"/>
          <w:szCs w:val="22"/>
        </w:rPr>
        <w:t>Idea: para cada cve_mun y cada date, te quedas con la fila con start_date máxima.</w:t>
      </w:r>
    </w:p>
    <w:p w14:paraId="42D3E631" w14:textId="77777777" w:rsidR="00FA6ADD" w:rsidRP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>for each municipality m:</w:t>
      </w:r>
    </w:p>
    <w:p w14:paraId="5632D0F2" w14:textId="77777777" w:rsidR="00FA6ADD" w:rsidRP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 xml:space="preserve">  expand each authority record r into daily rows (m, date, gender, start_date, person_id)</w:t>
      </w:r>
    </w:p>
    <w:p w14:paraId="7686CA5F" w14:textId="77777777" w:rsidR="00FA6ADD" w:rsidRP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 xml:space="preserve">  for each day d in municipality m:</w:t>
      </w:r>
    </w:p>
    <w:p w14:paraId="2D666C39" w14:textId="2C0EA562" w:rsidR="00FA6ADD" w:rsidRDefault="00FA6ADD" w:rsidP="00FA6ADD">
      <w:pPr>
        <w:ind w:left="720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FA6ADD">
        <w:rPr>
          <w:rFonts w:ascii="Times New Roman" w:hAnsi="Times New Roman" w:cs="Times New Roman"/>
          <w:i/>
          <w:iCs/>
          <w:sz w:val="22"/>
          <w:szCs w:val="22"/>
        </w:rPr>
        <w:t xml:space="preserve">    among all rows with (m, d), keep the one with max(start_date)</w:t>
      </w:r>
    </w:p>
    <w:p w14:paraId="00E48880" w14:textId="785D8187" w:rsidR="00FA6ADD" w:rsidRDefault="00EF7502" w:rsidP="00FA6AD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F7502">
        <w:rPr>
          <w:rFonts w:ascii="Times New Roman" w:hAnsi="Times New Roman" w:cs="Times New Roman"/>
          <w:b/>
          <w:bCs/>
          <w:sz w:val="22"/>
          <w:szCs w:val="22"/>
        </w:rPr>
        <w:lastRenderedPageBreak/>
        <w:t>Ejemplo trabajado con traslape</w:t>
      </w:r>
    </w:p>
    <w:p w14:paraId="0FAE1EFC" w14:textId="77777777" w:rsidR="00EF7502" w:rsidRDefault="00EF7502" w:rsidP="00EF7502">
      <w:pPr>
        <w:rPr>
          <w:rFonts w:ascii="Times New Roman" w:hAnsi="Times New Roman" w:cs="Times New Roman"/>
          <w:sz w:val="22"/>
          <w:szCs w:val="22"/>
        </w:rPr>
      </w:pPr>
      <w:r w:rsidRPr="00EF7502">
        <w:rPr>
          <w:rFonts w:ascii="Times New Roman" w:hAnsi="Times New Roman" w:cs="Times New Roman"/>
          <w:sz w:val="22"/>
          <w:szCs w:val="22"/>
        </w:rPr>
        <w:t>Supón este histórico para el municipio 01001: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342A6" w:rsidRPr="008342A6" w14:paraId="35D48F8A" w14:textId="77777777" w:rsidTr="008342A6">
        <w:tc>
          <w:tcPr>
            <w:tcW w:w="1870" w:type="dxa"/>
          </w:tcPr>
          <w:p w14:paraId="200A876E" w14:textId="7A3041D6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cve_mun</w:t>
            </w:r>
          </w:p>
        </w:tc>
        <w:tc>
          <w:tcPr>
            <w:tcW w:w="1870" w:type="dxa"/>
          </w:tcPr>
          <w:p w14:paraId="4EFA4FDE" w14:textId="285A9852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persona</w:t>
            </w:r>
          </w:p>
        </w:tc>
        <w:tc>
          <w:tcPr>
            <w:tcW w:w="1870" w:type="dxa"/>
          </w:tcPr>
          <w:p w14:paraId="73D6C75F" w14:textId="369249A5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genero</w:t>
            </w:r>
          </w:p>
        </w:tc>
        <w:tc>
          <w:tcPr>
            <w:tcW w:w="1870" w:type="dxa"/>
          </w:tcPr>
          <w:p w14:paraId="11AB6B8B" w14:textId="25202033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start_date</w:t>
            </w:r>
          </w:p>
        </w:tc>
        <w:tc>
          <w:tcPr>
            <w:tcW w:w="1870" w:type="dxa"/>
          </w:tcPr>
          <w:p w14:paraId="784979DA" w14:textId="5C801586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end_date</w:t>
            </w:r>
          </w:p>
        </w:tc>
      </w:tr>
      <w:tr w:rsidR="008342A6" w:rsidRPr="008342A6" w14:paraId="1FAAAF75" w14:textId="77777777" w:rsidTr="008342A6">
        <w:tc>
          <w:tcPr>
            <w:tcW w:w="1870" w:type="dxa"/>
          </w:tcPr>
          <w:p w14:paraId="369377D3" w14:textId="38C69D1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870" w:type="dxa"/>
          </w:tcPr>
          <w:p w14:paraId="5268B98F" w14:textId="3684FB9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Juan (titular)</w:t>
            </w:r>
          </w:p>
        </w:tc>
        <w:tc>
          <w:tcPr>
            <w:tcW w:w="1870" w:type="dxa"/>
          </w:tcPr>
          <w:p w14:paraId="16A38FF9" w14:textId="26B44B8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1870" w:type="dxa"/>
          </w:tcPr>
          <w:p w14:paraId="1BD701F3" w14:textId="6DC1A5E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22728D7D" w14:textId="39064312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2021-12-31</w:t>
            </w:r>
          </w:p>
        </w:tc>
      </w:tr>
      <w:tr w:rsidR="008342A6" w:rsidRPr="008342A6" w14:paraId="1804AD17" w14:textId="77777777" w:rsidTr="008342A6">
        <w:tc>
          <w:tcPr>
            <w:tcW w:w="1870" w:type="dxa"/>
          </w:tcPr>
          <w:p w14:paraId="7219D412" w14:textId="4047CD3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870" w:type="dxa"/>
          </w:tcPr>
          <w:p w14:paraId="63E9BC0F" w14:textId="1D97F831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María (interina)</w:t>
            </w:r>
          </w:p>
        </w:tc>
        <w:tc>
          <w:tcPr>
            <w:tcW w:w="1870" w:type="dxa"/>
          </w:tcPr>
          <w:p w14:paraId="18E07F84" w14:textId="6A19416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1870" w:type="dxa"/>
          </w:tcPr>
          <w:p w14:paraId="7788AC4A" w14:textId="65EEB879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51467BB5" w14:textId="1227F2A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2021-08-01</w:t>
            </w:r>
          </w:p>
        </w:tc>
      </w:tr>
    </w:tbl>
    <w:p w14:paraId="147C552C" w14:textId="77777777" w:rsid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</w:p>
    <w:p w14:paraId="2997804E" w14:textId="3421EC8B" w:rsid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>La interina traslapa con el titular de 2021-06-15 a 2021-08-01.</w:t>
      </w:r>
    </w:p>
    <w:p w14:paraId="6D297298" w14:textId="1F2D7E18" w:rsid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>Resultado de asignación diaria (extracto)</w:t>
      </w:r>
      <w:r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342A6" w:rsidRPr="008342A6" w14:paraId="5C7B64B9" w14:textId="77777777" w:rsidTr="008342A6">
        <w:tc>
          <w:tcPr>
            <w:tcW w:w="1870" w:type="dxa"/>
          </w:tcPr>
          <w:p w14:paraId="25D05B5B" w14:textId="0E436B59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70" w:type="dxa"/>
          </w:tcPr>
          <w:p w14:paraId="454D8A53" w14:textId="4B79FFCF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Cubre Juan</w:t>
            </w:r>
          </w:p>
        </w:tc>
        <w:tc>
          <w:tcPr>
            <w:tcW w:w="1870" w:type="dxa"/>
          </w:tcPr>
          <w:p w14:paraId="4AC06AF1" w14:textId="2257972C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Cubre María</w:t>
            </w:r>
          </w:p>
        </w:tc>
        <w:tc>
          <w:tcPr>
            <w:tcW w:w="1870" w:type="dxa"/>
          </w:tcPr>
          <w:p w14:paraId="52D382C1" w14:textId="154F26D6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start_date más reciente</w:t>
            </w:r>
          </w:p>
        </w:tc>
        <w:tc>
          <w:tcPr>
            <w:tcW w:w="1870" w:type="dxa"/>
          </w:tcPr>
          <w:p w14:paraId="174C12D6" w14:textId="1891ADE5" w:rsidR="008342A6" w:rsidRPr="008342A6" w:rsidRDefault="008342A6" w:rsidP="008342A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Autoridad asignada</w:t>
            </w:r>
          </w:p>
        </w:tc>
      </w:tr>
      <w:tr w:rsidR="008342A6" w:rsidRPr="008342A6" w14:paraId="2896B11F" w14:textId="77777777" w:rsidTr="008342A6">
        <w:tc>
          <w:tcPr>
            <w:tcW w:w="1870" w:type="dxa"/>
          </w:tcPr>
          <w:p w14:paraId="04D3E3E7" w14:textId="27C8EEFA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2021-06-14</w:t>
            </w:r>
          </w:p>
        </w:tc>
        <w:tc>
          <w:tcPr>
            <w:tcW w:w="1870" w:type="dxa"/>
          </w:tcPr>
          <w:p w14:paraId="4FDACE76" w14:textId="6284BCE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182F71E4" w14:textId="195063E2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870" w:type="dxa"/>
          </w:tcPr>
          <w:p w14:paraId="6F30F651" w14:textId="3C1486C8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44666DFF" w14:textId="7A836A8A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Juan (male)</w:t>
            </w:r>
          </w:p>
        </w:tc>
      </w:tr>
      <w:tr w:rsidR="008342A6" w:rsidRPr="008342A6" w14:paraId="5AE344EA" w14:textId="77777777" w:rsidTr="008342A6">
        <w:tc>
          <w:tcPr>
            <w:tcW w:w="1870" w:type="dxa"/>
          </w:tcPr>
          <w:p w14:paraId="3815B1CD" w14:textId="1E9B1FB4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3352E083" w14:textId="401C01B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0D7BCFAB" w14:textId="0D7A0A8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61DA90EF" w14:textId="1DF33A29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18F71B69" w14:textId="170AEB33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María (female)</w:t>
            </w:r>
          </w:p>
        </w:tc>
      </w:tr>
      <w:tr w:rsidR="008342A6" w:rsidRPr="008342A6" w14:paraId="4E4F62BF" w14:textId="77777777" w:rsidTr="008342A6">
        <w:tc>
          <w:tcPr>
            <w:tcW w:w="1870" w:type="dxa"/>
          </w:tcPr>
          <w:p w14:paraId="5BD7A092" w14:textId="18EDAEC4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2021-08-01</w:t>
            </w:r>
          </w:p>
        </w:tc>
        <w:tc>
          <w:tcPr>
            <w:tcW w:w="1870" w:type="dxa"/>
          </w:tcPr>
          <w:p w14:paraId="7A37D987" w14:textId="71564142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4BA0FDBD" w14:textId="151279B0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7A331280" w14:textId="00D3206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2021-06-15</w:t>
            </w:r>
          </w:p>
        </w:tc>
        <w:tc>
          <w:tcPr>
            <w:tcW w:w="1870" w:type="dxa"/>
          </w:tcPr>
          <w:p w14:paraId="1459A659" w14:textId="3E8E72CC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María (female)</w:t>
            </w:r>
          </w:p>
        </w:tc>
      </w:tr>
      <w:tr w:rsidR="008342A6" w:rsidRPr="008342A6" w14:paraId="0D4B6204" w14:textId="77777777" w:rsidTr="008342A6">
        <w:tc>
          <w:tcPr>
            <w:tcW w:w="1870" w:type="dxa"/>
          </w:tcPr>
          <w:p w14:paraId="568C1EFD" w14:textId="79D6C71C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2021-08-02</w:t>
            </w:r>
          </w:p>
        </w:tc>
        <w:tc>
          <w:tcPr>
            <w:tcW w:w="1870" w:type="dxa"/>
          </w:tcPr>
          <w:p w14:paraId="588DB570" w14:textId="3FA18205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Sí</w:t>
            </w:r>
          </w:p>
        </w:tc>
        <w:tc>
          <w:tcPr>
            <w:tcW w:w="1870" w:type="dxa"/>
          </w:tcPr>
          <w:p w14:paraId="4F76683F" w14:textId="3205D59B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870" w:type="dxa"/>
          </w:tcPr>
          <w:p w14:paraId="0C8A1B92" w14:textId="24E06258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2021-01-01</w:t>
            </w:r>
          </w:p>
        </w:tc>
        <w:tc>
          <w:tcPr>
            <w:tcW w:w="1870" w:type="dxa"/>
          </w:tcPr>
          <w:p w14:paraId="29506BFC" w14:textId="4F2984F0" w:rsidR="008342A6" w:rsidRPr="008342A6" w:rsidRDefault="008342A6" w:rsidP="008342A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342A6">
              <w:rPr>
                <w:rFonts w:ascii="Times New Roman" w:hAnsi="Times New Roman" w:cs="Times New Roman"/>
                <w:sz w:val="22"/>
                <w:szCs w:val="22"/>
              </w:rPr>
              <w:t>Juan (male)</w:t>
            </w:r>
          </w:p>
        </w:tc>
      </w:tr>
    </w:tbl>
    <w:p w14:paraId="6EC6712B" w14:textId="77777777" w:rsidR="008342A6" w:rsidRPr="008342A6" w:rsidRDefault="008342A6" w:rsidP="008342A6">
      <w:pPr>
        <w:rPr>
          <w:rFonts w:ascii="Times New Roman" w:hAnsi="Times New Roman" w:cs="Times New Roman"/>
          <w:sz w:val="22"/>
          <w:szCs w:val="22"/>
        </w:rPr>
      </w:pPr>
    </w:p>
    <w:p w14:paraId="7C68EDB3" w14:textId="77777777" w:rsidR="008342A6" w:rsidRPr="008342A6" w:rsidRDefault="008342A6" w:rsidP="008342A6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2A6">
        <w:rPr>
          <w:rFonts w:ascii="Times New Roman" w:hAnsi="Times New Roman" w:cs="Times New Roman"/>
          <w:b/>
          <w:bCs/>
          <w:sz w:val="22"/>
          <w:szCs w:val="22"/>
        </w:rPr>
        <w:t>Notas de implementación (para evitar ambigüedades)</w:t>
      </w:r>
    </w:p>
    <w:p w14:paraId="6073D9DF" w14:textId="77777777" w:rsidR="008342A6" w:rsidRPr="008342A6" w:rsidRDefault="008342A6" w:rsidP="008342A6">
      <w:pPr>
        <w:jc w:val="both"/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 xml:space="preserve">Trabajar con intervalos cerrados implica que el día de end_date cuenta dentro del periodo. Esto es consistente con la semántica de “cerrado” (incluye extremos) y ayuda a evitar desfases de 1 día entre implementaciones. </w:t>
      </w:r>
    </w:p>
    <w:p w14:paraId="2E2773E9" w14:textId="577A24CA" w:rsidR="00EF7502" w:rsidRDefault="008342A6" w:rsidP="008342A6">
      <w:pPr>
        <w:jc w:val="both"/>
        <w:rPr>
          <w:rFonts w:ascii="Times New Roman" w:hAnsi="Times New Roman" w:cs="Times New Roman"/>
          <w:sz w:val="22"/>
          <w:szCs w:val="22"/>
        </w:rPr>
      </w:pPr>
      <w:r w:rsidRPr="008342A6">
        <w:rPr>
          <w:rFonts w:ascii="Times New Roman" w:hAnsi="Times New Roman" w:cs="Times New Roman"/>
          <w:sz w:val="22"/>
          <w:szCs w:val="22"/>
        </w:rPr>
        <w:t>Si tu expansión diaria la haces con date_range, valida que incluyes extremos (por defecto en pandas inclusive="both" está explícito en la firma moderna).</w:t>
      </w:r>
    </w:p>
    <w:p w14:paraId="19972F14" w14:textId="6567E475" w:rsidR="008342A6" w:rsidRDefault="00F92E3C" w:rsidP="008342A6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1.6 </w:t>
      </w:r>
      <w:r w:rsidR="008342A6" w:rsidRPr="008342A6">
        <w:rPr>
          <w:rFonts w:ascii="Times New Roman" w:hAnsi="Times New Roman" w:cs="Times New Roman"/>
          <w:b/>
          <w:bCs/>
          <w:sz w:val="22"/>
          <w:szCs w:val="22"/>
        </w:rPr>
        <w:t>Agregación trimestral y construcción de variables</w:t>
      </w:r>
    </w:p>
    <w:p w14:paraId="64254D25" w14:textId="77777777" w:rsidR="00F92E3C" w:rsidRPr="00F92E3C" w:rsidRDefault="00F92E3C" w:rsidP="00F92E3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92E3C">
        <w:rPr>
          <w:rFonts w:ascii="Times New Roman" w:hAnsi="Times New Roman" w:cs="Times New Roman"/>
          <w:b/>
          <w:bCs/>
          <w:sz w:val="22"/>
          <w:szCs w:val="22"/>
        </w:rPr>
        <w:t>Definición de “trimestre calendario” y límites</w:t>
      </w:r>
    </w:p>
    <w:p w14:paraId="4DA9B681" w14:textId="1D1566FD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Usaremos trimestres calendario estándar:</w:t>
      </w:r>
    </w:p>
    <w:p w14:paraId="02CB4CC8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Q1: enero–marzo</w:t>
      </w:r>
    </w:p>
    <w:p w14:paraId="4C4D46EF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Q2: abril–junio</w:t>
      </w:r>
    </w:p>
    <w:p w14:paraId="4BA71418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Q3: julio–septiembre</w:t>
      </w:r>
    </w:p>
    <w:p w14:paraId="63BAC252" w14:textId="77777777" w:rsidR="00F92E3C" w:rsidRPr="00F92E3C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 xml:space="preserve">Q4: octubre–diciembre </w:t>
      </w:r>
    </w:p>
    <w:p w14:paraId="1CD8B7C1" w14:textId="0EBDA952" w:rsidR="008342A6" w:rsidRDefault="00F92E3C" w:rsidP="00F92E3C">
      <w:pPr>
        <w:jc w:val="both"/>
        <w:rPr>
          <w:rFonts w:ascii="Times New Roman" w:hAnsi="Times New Roman" w:cs="Times New Roman"/>
          <w:sz w:val="22"/>
          <w:szCs w:val="22"/>
        </w:rPr>
      </w:pPr>
      <w:r w:rsidRPr="00F92E3C">
        <w:rPr>
          <w:rFonts w:ascii="Times New Roman" w:hAnsi="Times New Roman" w:cs="Times New Roman"/>
          <w:sz w:val="22"/>
          <w:szCs w:val="22"/>
        </w:rPr>
        <w:t>En pandas, los trimestres calendario se representan comúnmente con frecuencia Q-DEC (año termina en diciembre) y el propio manual muestra que 2012Q1 inicia 2012-01-01 y termina 2012-03-31.</w:t>
      </w:r>
    </w:p>
    <w:p w14:paraId="7FAD6FD1" w14:textId="77777777" w:rsidR="00D00DC6" w:rsidRPr="00D00DC6" w:rsidRDefault="00D00DC6" w:rsidP="00D00DC6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00DC6">
        <w:rPr>
          <w:rFonts w:ascii="Times New Roman" w:hAnsi="Times New Roman" w:cs="Times New Roman"/>
          <w:b/>
          <w:bCs/>
          <w:sz w:val="22"/>
          <w:szCs w:val="22"/>
        </w:rPr>
        <w:t>Cómputo de days_total, days_female, days_male, days_missing</w:t>
      </w:r>
    </w:p>
    <w:p w14:paraId="2837A304" w14:textId="612DFBA3" w:rsidR="00D00DC6" w:rsidRPr="00D00DC6" w:rsidRDefault="00D00DC6" w:rsidP="00D00DC6">
      <w:p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Para cada municipio m y cada trimestre q:</w:t>
      </w:r>
    </w:p>
    <w:p w14:paraId="319176BD" w14:textId="273C9440" w:rsidR="00D00DC6" w:rsidRDefault="00D00DC6" w:rsidP="00D00D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Construye el conjunto de días del trimestre:</w:t>
      </w:r>
    </w:p>
    <w:p w14:paraId="1F2BACF0" w14:textId="77777777" w:rsidR="00D00DC6" w:rsidRPr="00D00DC6" w:rsidRDefault="00D00DC6" w:rsidP="00D00DC6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3B539541" w14:textId="77777777" w:rsidR="00D00DC6" w:rsidRDefault="00D00DC6" w:rsidP="00D00DC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lastRenderedPageBreak/>
        <w:t>quarter_start(m,q) y quarter_end(m,q) (fechas).</w:t>
      </w:r>
    </w:p>
    <w:p w14:paraId="5BC91136" w14:textId="7341FA89" w:rsidR="00D00DC6" w:rsidRPr="00D00DC6" w:rsidRDefault="00D00DC6" w:rsidP="00D00DC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days_total = número de días en [quarter_start, quarter_end]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00DC6">
        <w:rPr>
          <w:rFonts w:ascii="Times New Roman" w:hAnsi="Times New Roman" w:cs="Times New Roman"/>
          <w:sz w:val="22"/>
          <w:szCs w:val="22"/>
        </w:rPr>
        <w:t xml:space="preserve">(en Q-DEC, esto dará 90, 91 o 92 dependiendo del trimestre y año; años bisiestos afectan sobre todo Q1 porque febrero puede tener 29). PeriodIndex y atributos como is_leap_year formalizan el trato de bisiestos en librerías estándar. </w:t>
      </w:r>
    </w:p>
    <w:p w14:paraId="4BA63DED" w14:textId="7FD929F0" w:rsidR="00D00DC6" w:rsidRPr="00D00DC6" w:rsidRDefault="00D00DC6" w:rsidP="00D00D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Intersecta esos días con la asignación diaria resuelta:</w:t>
      </w:r>
    </w:p>
    <w:p w14:paraId="4D8F91D1" w14:textId="77777777" w:rsidR="00D00DC6" w:rsidRPr="00D00DC6" w:rsidRDefault="00D00DC6" w:rsidP="00D00DC6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Para cada día d del trimestre:</w:t>
      </w:r>
    </w:p>
    <w:p w14:paraId="17D9D10D" w14:textId="77777777" w:rsidR="00D00DC6" w:rsidRPr="00D00DC6" w:rsidRDefault="00D00DC6" w:rsidP="00D00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 xml:space="preserve">si hay asignación diaria y género = female </w:t>
      </w:r>
      <w:r w:rsidRPr="00D00DC6">
        <w:rPr>
          <w:rFonts w:ascii="Cambria Math" w:hAnsi="Cambria Math" w:cs="Cambria Math"/>
          <w:sz w:val="22"/>
          <w:szCs w:val="22"/>
        </w:rPr>
        <w:t>⇒</w:t>
      </w:r>
      <w:r w:rsidRPr="00D00DC6">
        <w:rPr>
          <w:rFonts w:ascii="Times New Roman" w:hAnsi="Times New Roman" w:cs="Times New Roman"/>
          <w:sz w:val="22"/>
          <w:szCs w:val="22"/>
        </w:rPr>
        <w:t xml:space="preserve"> suma a days_female</w:t>
      </w:r>
    </w:p>
    <w:p w14:paraId="1A359633" w14:textId="77777777" w:rsidR="00D00DC6" w:rsidRPr="00D00DC6" w:rsidRDefault="00D00DC6" w:rsidP="00D00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 xml:space="preserve">si hay asignación diaria y género = male </w:t>
      </w:r>
      <w:r w:rsidRPr="00D00DC6">
        <w:rPr>
          <w:rFonts w:ascii="Cambria Math" w:hAnsi="Cambria Math" w:cs="Cambria Math"/>
          <w:sz w:val="22"/>
          <w:szCs w:val="22"/>
        </w:rPr>
        <w:t>⇒</w:t>
      </w:r>
      <w:r w:rsidRPr="00D00DC6">
        <w:rPr>
          <w:rFonts w:ascii="Times New Roman" w:hAnsi="Times New Roman" w:cs="Times New Roman"/>
          <w:sz w:val="22"/>
          <w:szCs w:val="22"/>
        </w:rPr>
        <w:t xml:space="preserve"> suma a days_male</w:t>
      </w:r>
    </w:p>
    <w:p w14:paraId="14CFD807" w14:textId="77777777" w:rsidR="00D00DC6" w:rsidRDefault="00D00DC6" w:rsidP="00D00DC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 xml:space="preserve">si no hay asignación </w:t>
      </w:r>
      <w:r w:rsidRPr="00D00DC6">
        <w:rPr>
          <w:rFonts w:ascii="Cambria Math" w:hAnsi="Cambria Math" w:cs="Cambria Math"/>
          <w:sz w:val="22"/>
          <w:szCs w:val="22"/>
        </w:rPr>
        <w:t>⇒</w:t>
      </w:r>
      <w:r w:rsidRPr="00D00DC6">
        <w:rPr>
          <w:rFonts w:ascii="Times New Roman" w:hAnsi="Times New Roman" w:cs="Times New Roman"/>
          <w:sz w:val="22"/>
          <w:szCs w:val="22"/>
        </w:rPr>
        <w:t xml:space="preserve"> suma a days_missing</w:t>
      </w:r>
    </w:p>
    <w:p w14:paraId="7229B7EA" w14:textId="77777777" w:rsidR="00D00DC6" w:rsidRPr="00D00DC6" w:rsidRDefault="00D00DC6" w:rsidP="00D00DC6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056E4915" w14:textId="25410F2A" w:rsidR="00D00DC6" w:rsidRDefault="00D00DC6" w:rsidP="00D00D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00DC6">
        <w:rPr>
          <w:rFonts w:ascii="Times New Roman" w:hAnsi="Times New Roman" w:cs="Times New Roman"/>
          <w:sz w:val="22"/>
          <w:szCs w:val="22"/>
        </w:rPr>
        <w:t>Por construcción debe cumplirs</w:t>
      </w:r>
      <w:r w:rsidRPr="00D00DC6">
        <w:rPr>
          <w:rFonts w:ascii="Times New Roman" w:hAnsi="Times New Roman" w:cs="Times New Roman"/>
          <w:sz w:val="22"/>
          <w:szCs w:val="22"/>
        </w:rPr>
        <w:t>e</w:t>
      </w:r>
      <w:r w:rsidRPr="00D00DC6">
        <w:rPr>
          <w:rFonts w:ascii="Times New Roman" w:hAnsi="Times New Roman" w:cs="Times New Roman"/>
          <w:sz w:val="22"/>
          <w:szCs w:val="22"/>
        </w:rPr>
        <w:t>: [ days_female + days_male + days_missing = days_total ]</w:t>
      </w:r>
    </w:p>
    <w:p w14:paraId="70609700" w14:textId="3303A714" w:rsidR="00586522" w:rsidRPr="00586522" w:rsidRDefault="00586522" w:rsidP="005865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Usando el ejemplo de Juan/María:</w:t>
      </w:r>
    </w:p>
    <w:p w14:paraId="448DD55C" w14:textId="77777777" w:rsidR="00586522" w:rsidRPr="00586522" w:rsidRDefault="00586522" w:rsidP="0058652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 xml:space="preserve">Q2 2021 va de 2021-04-01 a 2021-06-30 (91 días). </w:t>
      </w:r>
    </w:p>
    <w:p w14:paraId="103EF5BA" w14:textId="77777777" w:rsidR="00586522" w:rsidRPr="00586522" w:rsidRDefault="00586522" w:rsidP="0058652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Juan está asignado del 2021-04-01 al 2021-06-14.</w:t>
      </w:r>
    </w:p>
    <w:p w14:paraId="5A65A91A" w14:textId="77777777" w:rsidR="00586522" w:rsidRPr="00586522" w:rsidRDefault="00586522" w:rsidP="0058652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María del 2021-06-15 al 2021-06-30.</w:t>
      </w:r>
    </w:p>
    <w:p w14:paraId="1312A637" w14:textId="09151DB2" w:rsidR="00D00DC6" w:rsidRDefault="00586522" w:rsidP="005865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86522">
        <w:rPr>
          <w:rFonts w:ascii="Times New Roman" w:hAnsi="Times New Roman" w:cs="Times New Roman"/>
          <w:sz w:val="22"/>
          <w:szCs w:val="22"/>
        </w:rPr>
        <w:t>Tabla resumen: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8"/>
        <w:gridCol w:w="1498"/>
        <w:gridCol w:w="1498"/>
        <w:gridCol w:w="1498"/>
        <w:gridCol w:w="1499"/>
        <w:gridCol w:w="1499"/>
      </w:tblGrid>
      <w:tr w:rsidR="008A0123" w:rsidRPr="008A0123" w14:paraId="6771125A" w14:textId="77777777" w:rsidTr="008A0123">
        <w:tc>
          <w:tcPr>
            <w:tcW w:w="1498" w:type="dxa"/>
          </w:tcPr>
          <w:p w14:paraId="5F5EC552" w14:textId="21747EF7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cve_mun</w:t>
            </w:r>
          </w:p>
        </w:tc>
        <w:tc>
          <w:tcPr>
            <w:tcW w:w="1498" w:type="dxa"/>
          </w:tcPr>
          <w:p w14:paraId="51C4C2DD" w14:textId="0D379304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quarter</w:t>
            </w:r>
          </w:p>
        </w:tc>
        <w:tc>
          <w:tcPr>
            <w:tcW w:w="1498" w:type="dxa"/>
          </w:tcPr>
          <w:p w14:paraId="04747D98" w14:textId="280FA64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days_total</w:t>
            </w:r>
          </w:p>
        </w:tc>
        <w:tc>
          <w:tcPr>
            <w:tcW w:w="1498" w:type="dxa"/>
          </w:tcPr>
          <w:p w14:paraId="0402D384" w14:textId="7B6B5AA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days_female</w:t>
            </w:r>
          </w:p>
        </w:tc>
        <w:tc>
          <w:tcPr>
            <w:tcW w:w="1499" w:type="dxa"/>
          </w:tcPr>
          <w:p w14:paraId="7B791144" w14:textId="608240A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days_male</w:t>
            </w:r>
          </w:p>
        </w:tc>
        <w:tc>
          <w:tcPr>
            <w:tcW w:w="1499" w:type="dxa"/>
          </w:tcPr>
          <w:p w14:paraId="6E98653F" w14:textId="7FF6AA6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days_missing</w:t>
            </w:r>
          </w:p>
        </w:tc>
      </w:tr>
      <w:tr w:rsidR="008A0123" w:rsidRPr="008A0123" w14:paraId="1745639B" w14:textId="77777777" w:rsidTr="008A0123">
        <w:tc>
          <w:tcPr>
            <w:tcW w:w="1498" w:type="dxa"/>
          </w:tcPr>
          <w:p w14:paraId="77D9F942" w14:textId="34F4B8B8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</w:tc>
        <w:tc>
          <w:tcPr>
            <w:tcW w:w="1498" w:type="dxa"/>
          </w:tcPr>
          <w:p w14:paraId="003C4EC5" w14:textId="2B5F294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2021Q2</w:t>
            </w:r>
          </w:p>
        </w:tc>
        <w:tc>
          <w:tcPr>
            <w:tcW w:w="1498" w:type="dxa"/>
          </w:tcPr>
          <w:p w14:paraId="24A67D5C" w14:textId="7CBEAE9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1498" w:type="dxa"/>
          </w:tcPr>
          <w:p w14:paraId="22240931" w14:textId="3A3C494B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1499" w:type="dxa"/>
          </w:tcPr>
          <w:p w14:paraId="5B816BB3" w14:textId="35D4A0E2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1499" w:type="dxa"/>
          </w:tcPr>
          <w:p w14:paraId="0F0D9623" w14:textId="392CC163" w:rsidR="008A0123" w:rsidRPr="008A0123" w:rsidRDefault="008A0123" w:rsidP="008A012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A0123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22FE13CF" w14:textId="77777777" w:rsidR="00586522" w:rsidRDefault="00586522" w:rsidP="00586522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5365AA14" w14:textId="5663BB5B" w:rsidR="008A0123" w:rsidRPr="007E3449" w:rsidRDefault="007E3449" w:rsidP="00586522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E3449">
        <w:rPr>
          <w:rFonts w:ascii="Times New Roman" w:hAnsi="Times New Roman" w:cs="Times New Roman"/>
          <w:b/>
          <w:bCs/>
          <w:sz w:val="22"/>
          <w:szCs w:val="22"/>
        </w:rPr>
        <w:t xml:space="preserve">1.7 </w:t>
      </w:r>
      <w:r w:rsidRPr="007E3449">
        <w:rPr>
          <w:rFonts w:ascii="Times New Roman" w:hAnsi="Times New Roman" w:cs="Times New Roman"/>
          <w:b/>
          <w:bCs/>
          <w:sz w:val="22"/>
          <w:szCs w:val="22"/>
        </w:rPr>
        <w:t>Reglas formales para alcaldesa y alcaldesa_end</w:t>
      </w:r>
    </w:p>
    <w:p w14:paraId="3E52A771" w14:textId="77777777" w:rsidR="008D227E" w:rsidRPr="008D227E" w:rsidRDefault="008D227E" w:rsidP="008D227E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D227E">
        <w:rPr>
          <w:rFonts w:ascii="Times New Roman" w:hAnsi="Times New Roman" w:cs="Times New Roman"/>
          <w:b/>
          <w:bCs/>
          <w:sz w:val="22"/>
          <w:szCs w:val="22"/>
        </w:rPr>
        <w:t>Variable alcaldesa (mayoría de días)</w:t>
      </w:r>
    </w:p>
    <w:p w14:paraId="6EFA76D3" w14:textId="3CF79D25" w:rsidR="008D227E" w:rsidRPr="008D227E" w:rsidRDefault="008D227E" w:rsidP="008D227E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>Para municipio–trimestre:</w:t>
      </w:r>
    </w:p>
    <w:p w14:paraId="19AD682D" w14:textId="77777777" w:rsidR="008D227E" w:rsidRPr="008D227E" w:rsidRDefault="008D227E" w:rsidP="008D22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days_missing &gt; 0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alcaldesa = NA (no hay cobertura completa).</w:t>
      </w:r>
    </w:p>
    <w:p w14:paraId="6E00C5E2" w14:textId="77777777" w:rsidR="008D227E" w:rsidRDefault="008D227E" w:rsidP="008D22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>Si days_missing = 0:</w:t>
      </w:r>
    </w:p>
    <w:p w14:paraId="106E1415" w14:textId="77777777" w:rsidR="008D227E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days_female &gt; days_male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alcaldesa = 1</w:t>
      </w:r>
    </w:p>
    <w:p w14:paraId="571E52FA" w14:textId="77777777" w:rsidR="008D227E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days_male &gt; days_female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alcaldesa = 0</w:t>
      </w:r>
    </w:p>
    <w:p w14:paraId="33EA39AC" w14:textId="77777777" w:rsidR="008D227E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 xml:space="preserve">Si days_female = days_male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empate </w:t>
      </w:r>
      <w:r w:rsidRPr="008D227E">
        <w:rPr>
          <w:rFonts w:ascii="Cambria Math" w:hAnsi="Cambria Math" w:cs="Cambria Math"/>
          <w:sz w:val="22"/>
          <w:szCs w:val="22"/>
        </w:rPr>
        <w:t>⇒</w:t>
      </w:r>
      <w:r w:rsidRPr="008D227E">
        <w:rPr>
          <w:rFonts w:ascii="Times New Roman" w:hAnsi="Times New Roman" w:cs="Times New Roman"/>
          <w:sz w:val="22"/>
          <w:szCs w:val="22"/>
        </w:rPr>
        <w:t xml:space="preserve"> define una regla explícita. Recomendación reproducible:</w:t>
      </w:r>
    </w:p>
    <w:p w14:paraId="0CCEBAF4" w14:textId="74ABC553" w:rsidR="00D00DC6" w:rsidRDefault="008D227E" w:rsidP="008D227E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8D227E">
        <w:rPr>
          <w:rFonts w:ascii="Times New Roman" w:hAnsi="Times New Roman" w:cs="Times New Roman"/>
          <w:sz w:val="22"/>
          <w:szCs w:val="22"/>
        </w:rPr>
        <w:t>alcaldesa = NA y apoyarte en alcaldesa_end como análisis de robustez, porque el empate no permite “mayoría”.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D227E">
        <w:rPr>
          <w:rFonts w:ascii="Times New Roman" w:hAnsi="Times New Roman" w:cs="Times New Roman"/>
          <w:sz w:val="22"/>
          <w:szCs w:val="22"/>
        </w:rPr>
        <w:t>(Si prefieres un desempate determinístico, documenta: por ejemplo, usar el género del último día).</w:t>
      </w:r>
    </w:p>
    <w:p w14:paraId="1552B2E7" w14:textId="77777777" w:rsidR="0051785A" w:rsidRPr="0051785A" w:rsidRDefault="0051785A" w:rsidP="00261031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1785A">
        <w:rPr>
          <w:rFonts w:ascii="Times New Roman" w:hAnsi="Times New Roman" w:cs="Times New Roman"/>
          <w:b/>
          <w:bCs/>
          <w:sz w:val="22"/>
          <w:szCs w:val="22"/>
        </w:rPr>
        <w:t>Variable alcaldesa_end (cierre del trimestre)</w:t>
      </w:r>
    </w:p>
    <w:p w14:paraId="7EAD0C03" w14:textId="77777777" w:rsidR="0051785A" w:rsidRDefault="0051785A" w:rsidP="0051785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Si el último día del trimestre quarter_end tiene autoridad asignada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600CD790" w14:textId="77777777" w:rsidR="0051785A" w:rsidRDefault="0051785A" w:rsidP="0051785A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alcaldesa_end = 1 si mujer, 0 si hombre.</w:t>
      </w:r>
    </w:p>
    <w:p w14:paraId="7BCB51EE" w14:textId="77777777" w:rsidR="0051785A" w:rsidRDefault="0051785A" w:rsidP="0051785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Si el último día está missing:</w:t>
      </w:r>
    </w:p>
    <w:p w14:paraId="6D39A637" w14:textId="47F77835" w:rsidR="00270AC7" w:rsidRDefault="0051785A" w:rsidP="0051785A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1785A">
        <w:rPr>
          <w:rFonts w:ascii="Times New Roman" w:hAnsi="Times New Roman" w:cs="Times New Roman"/>
          <w:sz w:val="22"/>
          <w:szCs w:val="22"/>
        </w:rPr>
        <w:t>alcaldesa_end = NA.</w:t>
      </w:r>
    </w:p>
    <w:p w14:paraId="729959D4" w14:textId="519D64A1" w:rsidR="0051785A" w:rsidRDefault="00261031" w:rsidP="0051785A">
      <w:pPr>
        <w:jc w:val="both"/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</w:pPr>
      <w:r w:rsidRPr="00261031">
        <w:rPr>
          <w:rFonts w:ascii="Times New Roman" w:hAnsi="Times New Roman" w:cs="Times New Roman"/>
          <w:color w:val="0D0D0D"/>
          <w:spacing w:val="-2"/>
          <w:sz w:val="22"/>
          <w:szCs w:val="22"/>
          <w:shd w:val="clear" w:color="auto" w:fill="FFFFFF"/>
        </w:rPr>
        <w:lastRenderedPageBreak/>
        <w:t>Este indicador es útil en transiciones: un trimestre puede tener mayoría masculina pero terminar con una mujer (o viceversa).</w:t>
      </w:r>
    </w:p>
    <w:p w14:paraId="587AB725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Ejemplo (Q2 2021 anterior):</w:t>
      </w:r>
    </w:p>
    <w:p w14:paraId="47444FCD" w14:textId="77777777" w:rsidR="00261031" w:rsidRPr="00261031" w:rsidRDefault="00261031" w:rsidP="002610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 = 0 (75 &gt; 16)</w:t>
      </w:r>
    </w:p>
    <w:p w14:paraId="2B2DBC35" w14:textId="22B64550" w:rsidR="00261031" w:rsidRDefault="00261031" w:rsidP="002610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alcaldesa_end = 1 (el 2021-06-30 gobierna María)</w:t>
      </w:r>
    </w:p>
    <w:p w14:paraId="007D6C5F" w14:textId="77777777" w:rsidR="00261031" w:rsidRPr="00261031" w:rsidRDefault="00261031" w:rsidP="0026103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61031">
        <w:rPr>
          <w:rFonts w:ascii="Times New Roman" w:hAnsi="Times New Roman" w:cs="Times New Roman"/>
          <w:b/>
          <w:bCs/>
          <w:sz w:val="22"/>
          <w:szCs w:val="22"/>
        </w:rPr>
        <w:t>Marcadores de transición</w:t>
      </w:r>
    </w:p>
    <w:p w14:paraId="66B33A4C" w14:textId="77777777" w:rsid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Estos marcadores no cambian alcaldesa, pero te permiten filtrar trimestres “complicados”.</w:t>
      </w:r>
    </w:p>
    <w:p w14:paraId="2104BCF4" w14:textId="5F641E0E" w:rsidR="00261031" w:rsidRPr="00261031" w:rsidRDefault="00261031" w:rsidP="0026103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</w:t>
      </w:r>
    </w:p>
    <w:p w14:paraId="4DD1AC37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Define:</w:t>
      </w:r>
    </w:p>
    <w:p w14:paraId="4C4BF76D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Sea A(m,q) el número de autoridades distintas asignadas dentro del trimestre (por persona, idealmente id_persona; si no, por nombre_persona).</w:t>
      </w:r>
    </w:p>
    <w:p w14:paraId="195FF83A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 = 1 si A(m,q) &gt;= 2, si no 0.</w:t>
      </w:r>
    </w:p>
    <w:p w14:paraId="056F9B1B" w14:textId="77777777" w:rsid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 xml:space="preserve">En el ejemplo Q2 2021: aparecen Juan y María </w:t>
      </w:r>
      <w:r w:rsidRPr="00261031">
        <w:rPr>
          <w:rFonts w:ascii="Cambria Math" w:hAnsi="Cambria Math" w:cs="Cambria Math"/>
          <w:sz w:val="22"/>
          <w:szCs w:val="22"/>
        </w:rPr>
        <w:t>⇒</w:t>
      </w:r>
      <w:r w:rsidRPr="00261031">
        <w:rPr>
          <w:rFonts w:ascii="Times New Roman" w:hAnsi="Times New Roman" w:cs="Times New Roman"/>
          <w:sz w:val="22"/>
          <w:szCs w:val="22"/>
        </w:rPr>
        <w:t xml:space="preserve"> transición = 1.</w:t>
      </w:r>
    </w:p>
    <w:p w14:paraId="1D5DF519" w14:textId="66B64E36" w:rsidR="00261031" w:rsidRPr="00261031" w:rsidRDefault="00261031" w:rsidP="0026103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alcaldesa_transition_gender</w:t>
      </w:r>
    </w:p>
    <w:p w14:paraId="38909008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Define:</w:t>
      </w:r>
    </w:p>
    <w:p w14:paraId="17C6099B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Sea G(m,q) el conjunto de géneros observados en días no missing del trimestre.</w:t>
      </w:r>
    </w:p>
    <w:p w14:paraId="236B4272" w14:textId="77777777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alcaldesa_transition_gender = 1 si |G(m,q)| &gt;= 2, si no 0.</w:t>
      </w:r>
    </w:p>
    <w:p w14:paraId="4947EC19" w14:textId="64E0DFA9" w:rsidR="00261031" w:rsidRPr="00261031" w:rsidRDefault="00261031" w:rsidP="00261031">
      <w:pPr>
        <w:jc w:val="both"/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 xml:space="preserve">En el ejemplo Q2 2021: hay días male y días female </w:t>
      </w:r>
      <w:r w:rsidRPr="00261031">
        <w:rPr>
          <w:rFonts w:ascii="Cambria Math" w:hAnsi="Cambria Math" w:cs="Cambria Math"/>
          <w:sz w:val="22"/>
          <w:szCs w:val="22"/>
        </w:rPr>
        <w:t>⇒</w:t>
      </w:r>
      <w:r w:rsidRPr="00261031">
        <w:rPr>
          <w:rFonts w:ascii="Times New Roman" w:hAnsi="Times New Roman" w:cs="Times New Roman"/>
          <w:sz w:val="22"/>
          <w:szCs w:val="22"/>
        </w:rPr>
        <w:t xml:space="preserve"> transición de género = 1.</w:t>
      </w:r>
    </w:p>
    <w:p w14:paraId="1BC39534" w14:textId="302076DC" w:rsidR="00261031" w:rsidRDefault="00261031" w:rsidP="0026103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61031">
        <w:rPr>
          <w:rFonts w:ascii="Times New Roman" w:hAnsi="Times New Roman" w:cs="Times New Roman"/>
          <w:b/>
          <w:bCs/>
          <w:sz w:val="22"/>
          <w:szCs w:val="22"/>
        </w:rPr>
        <w:t>Ejemplo adicional: empate sin missing</w:t>
      </w:r>
    </w:p>
    <w:p w14:paraId="2CB64C92" w14:textId="77777777" w:rsidR="00261031" w:rsidRPr="00261031" w:rsidRDefault="00261031" w:rsidP="00261031">
      <w:pPr>
        <w:rPr>
          <w:rFonts w:ascii="Times New Roman" w:hAnsi="Times New Roman" w:cs="Times New Roman"/>
          <w:sz w:val="22"/>
          <w:szCs w:val="22"/>
        </w:rPr>
      </w:pPr>
      <w:r w:rsidRPr="00261031">
        <w:rPr>
          <w:rFonts w:ascii="Times New Roman" w:hAnsi="Times New Roman" w:cs="Times New Roman"/>
          <w:sz w:val="22"/>
          <w:szCs w:val="22"/>
        </w:rPr>
        <w:t>Considera un trimestre de 90 días con un cambio exacto a mitad: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9343C" w14:paraId="69AFBEA6" w14:textId="77777777" w:rsidTr="00F9343C">
        <w:tc>
          <w:tcPr>
            <w:tcW w:w="2337" w:type="dxa"/>
          </w:tcPr>
          <w:p w14:paraId="226A90D4" w14:textId="6BC07B28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days_total</w:t>
            </w:r>
          </w:p>
        </w:tc>
        <w:tc>
          <w:tcPr>
            <w:tcW w:w="2337" w:type="dxa"/>
          </w:tcPr>
          <w:p w14:paraId="6D42E350" w14:textId="52419348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days_female</w:t>
            </w:r>
          </w:p>
        </w:tc>
        <w:tc>
          <w:tcPr>
            <w:tcW w:w="2338" w:type="dxa"/>
          </w:tcPr>
          <w:p w14:paraId="3A176D26" w14:textId="38BC249F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days_male</w:t>
            </w:r>
          </w:p>
        </w:tc>
        <w:tc>
          <w:tcPr>
            <w:tcW w:w="2338" w:type="dxa"/>
          </w:tcPr>
          <w:p w14:paraId="2FC312AA" w14:textId="24D5BE15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days_missing</w:t>
            </w:r>
          </w:p>
        </w:tc>
      </w:tr>
      <w:tr w:rsidR="00F9343C" w14:paraId="05EC874B" w14:textId="77777777" w:rsidTr="00F9343C">
        <w:tc>
          <w:tcPr>
            <w:tcW w:w="2337" w:type="dxa"/>
          </w:tcPr>
          <w:p w14:paraId="1631DDAB" w14:textId="36E9E8B2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2337" w:type="dxa"/>
          </w:tcPr>
          <w:p w14:paraId="1211AA29" w14:textId="4690CFED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2338" w:type="dxa"/>
          </w:tcPr>
          <w:p w14:paraId="4AB9B3D8" w14:textId="3C859A14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2338" w:type="dxa"/>
          </w:tcPr>
          <w:p w14:paraId="51355436" w14:textId="6C74C914" w:rsidR="00F9343C" w:rsidRPr="00F9343C" w:rsidRDefault="00F9343C" w:rsidP="00F9343C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9343C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40F977FF" w14:textId="77777777" w:rsidR="00072301" w:rsidRDefault="00072301" w:rsidP="0007230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CFA7D3" w14:textId="57B11EDA" w:rsidR="00072301" w:rsidRPr="00072301" w:rsidRDefault="00072301" w:rsidP="0007230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72301">
        <w:rPr>
          <w:rFonts w:ascii="Times New Roman" w:hAnsi="Times New Roman" w:cs="Times New Roman"/>
          <w:b/>
          <w:bCs/>
          <w:sz w:val="22"/>
          <w:szCs w:val="22"/>
        </w:rPr>
        <w:t>Bajo la regla recomendada:</w:t>
      </w:r>
    </w:p>
    <w:p w14:paraId="6D5E0B17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 = NA (no hay mayoría)</w:t>
      </w:r>
    </w:p>
    <w:p w14:paraId="4BDC5F5A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alcaldesa_end depende de quién esté el último día</w:t>
      </w:r>
    </w:p>
    <w:p w14:paraId="6042CC0C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alcaldesa_transition = 1</w:t>
      </w:r>
    </w:p>
    <w:p w14:paraId="7D9AC5B7" w14:textId="77777777" w:rsidR="00072301" w:rsidRPr="00072301" w:rsidRDefault="00072301" w:rsidP="0007230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alcaldesa_transition_gender puede ser 1 si el cambio fue entre géneros</w:t>
      </w:r>
    </w:p>
    <w:p w14:paraId="6B30443D" w14:textId="35A00A1F" w:rsidR="00F9343C" w:rsidRDefault="00072301" w:rsidP="00072301">
      <w:pPr>
        <w:jc w:val="both"/>
        <w:rPr>
          <w:rFonts w:ascii="Times New Roman" w:hAnsi="Times New Roman" w:cs="Times New Roman"/>
          <w:sz w:val="22"/>
          <w:szCs w:val="22"/>
        </w:rPr>
      </w:pPr>
      <w:r w:rsidRPr="00072301">
        <w:rPr>
          <w:rFonts w:ascii="Times New Roman" w:hAnsi="Times New Roman" w:cs="Times New Roman"/>
          <w:sz w:val="22"/>
          <w:szCs w:val="22"/>
        </w:rPr>
        <w:t>Esto hace transparentes los casos donde “alcaldesa por mayoría” es conceptualmente indeterminada.</w:t>
      </w:r>
    </w:p>
    <w:p w14:paraId="4AE82FEC" w14:textId="33E9669B" w:rsidR="00072301" w:rsidRDefault="00B27229" w:rsidP="0007230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27229">
        <w:rPr>
          <w:rFonts w:ascii="Times New Roman" w:hAnsi="Times New Roman" w:cs="Times New Roman"/>
          <w:b/>
          <w:bCs/>
          <w:sz w:val="22"/>
          <w:szCs w:val="22"/>
        </w:rPr>
        <w:t xml:space="preserve">1.8 </w:t>
      </w:r>
      <w:r w:rsidRPr="00B27229">
        <w:rPr>
          <w:rFonts w:ascii="Times New Roman" w:hAnsi="Times New Roman" w:cs="Times New Roman"/>
          <w:b/>
          <w:bCs/>
          <w:sz w:val="22"/>
          <w:szCs w:val="22"/>
        </w:rPr>
        <w:t>Corrección manual y construcción de alcaldesa_final</w:t>
      </w:r>
    </w:p>
    <w:p w14:paraId="5C8BB6B7" w14:textId="77777777" w:rsidR="00B27229" w:rsidRPr="00B27229" w:rsidRDefault="00B27229" w:rsidP="00B2722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27229">
        <w:rPr>
          <w:rFonts w:ascii="Times New Roman" w:hAnsi="Times New Roman" w:cs="Times New Roman"/>
          <w:b/>
          <w:bCs/>
          <w:sz w:val="22"/>
          <w:szCs w:val="22"/>
        </w:rPr>
        <w:t>Detección de filas problemáticas: days_missing &gt; 0</w:t>
      </w:r>
    </w:p>
    <w:p w14:paraId="76ED74F3" w14:textId="77777777" w:rsidR="00B27229" w:rsidRP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lastRenderedPageBreak/>
        <w:t>Una vez calculados days_missing, identifica municipio–trimestres con:</w:t>
      </w:r>
    </w:p>
    <w:p w14:paraId="0D86AEFD" w14:textId="77777777" w:rsidR="00B27229" w:rsidRPr="00B27229" w:rsidRDefault="00B27229" w:rsidP="00B2722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days_missing &gt; 0 (faltan días sin autoridad asignable), o</w:t>
      </w:r>
    </w:p>
    <w:p w14:paraId="02F3CE38" w14:textId="77777777" w:rsidR="00B27229" w:rsidRPr="00B27229" w:rsidRDefault="00B27229" w:rsidP="00B2722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municipio–trimestre ausente del histórico (equivale a missing completo)</w:t>
      </w:r>
    </w:p>
    <w:p w14:paraId="7FD73069" w14:textId="5E3AF78F" w:rsid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Estos casos se consideran no aptos para definir alcaldesa automáticamente (por diseño), porque la mayoría de días podría cambiar si los días faltantes pertenecieran a uno u otro género.</w:t>
      </w:r>
    </w:p>
    <w:p w14:paraId="26FF2D21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Campos creados para auditoría manual</w:t>
      </w:r>
    </w:p>
    <w:p w14:paraId="2581C26E" w14:textId="540528C7" w:rsidR="00B27229" w:rsidRP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Para cada fila problemática se abre un bloque de corrección:</w:t>
      </w:r>
    </w:p>
    <w:p w14:paraId="7E0CB473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alcaldesa_manual: 0/1 según documentación (idealmente oficial).</w:t>
      </w:r>
    </w:p>
    <w:p w14:paraId="48738C59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pm_nombre_manual: nombre de la autoridad documentada.</w:t>
      </w:r>
    </w:p>
    <w:p w14:paraId="13DC13D1" w14:textId="77777777" w:rsidR="00B27229" w:rsidRP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fuente_manual: evidencia (idealmente liga o referencia oficial).</w:t>
      </w:r>
    </w:p>
    <w:p w14:paraId="56E78857" w14:textId="09B568BF" w:rsidR="00B27229" w:rsidRDefault="00B27229" w:rsidP="00B2722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27229">
        <w:rPr>
          <w:rFonts w:ascii="Times New Roman" w:hAnsi="Times New Roman" w:cs="Times New Roman"/>
          <w:sz w:val="22"/>
          <w:szCs w:val="22"/>
        </w:rPr>
        <w:t>filled_by_manual: 1 si se intervino manualmente.</w:t>
      </w:r>
    </w:p>
    <w:p w14:paraId="407C62FE" w14:textId="626F72B1" w:rsid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Ejemplo: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915"/>
        <w:gridCol w:w="1398"/>
        <w:gridCol w:w="1012"/>
        <w:gridCol w:w="1759"/>
        <w:gridCol w:w="1747"/>
        <w:gridCol w:w="1506"/>
      </w:tblGrid>
      <w:tr w:rsidR="006865BF" w14:paraId="1C8CCDAA" w14:textId="77777777" w:rsidTr="006865BF">
        <w:tc>
          <w:tcPr>
            <w:tcW w:w="1335" w:type="dxa"/>
          </w:tcPr>
          <w:p w14:paraId="5948BB42" w14:textId="682652F5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cve_mun</w:t>
            </w:r>
          </w:p>
        </w:tc>
        <w:tc>
          <w:tcPr>
            <w:tcW w:w="1335" w:type="dxa"/>
          </w:tcPr>
          <w:p w14:paraId="5644B701" w14:textId="214969D5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quarter</w:t>
            </w:r>
          </w:p>
        </w:tc>
        <w:tc>
          <w:tcPr>
            <w:tcW w:w="1336" w:type="dxa"/>
          </w:tcPr>
          <w:p w14:paraId="252D8E03" w14:textId="186DC847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days_missing</w:t>
            </w:r>
          </w:p>
        </w:tc>
        <w:tc>
          <w:tcPr>
            <w:tcW w:w="1336" w:type="dxa"/>
          </w:tcPr>
          <w:p w14:paraId="5FADCB1A" w14:textId="46A9129A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alcaldesa</w:t>
            </w:r>
          </w:p>
        </w:tc>
        <w:tc>
          <w:tcPr>
            <w:tcW w:w="1336" w:type="dxa"/>
          </w:tcPr>
          <w:p w14:paraId="29557F43" w14:textId="5F3B6A5F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alcaldesa_manual</w:t>
            </w:r>
          </w:p>
        </w:tc>
        <w:tc>
          <w:tcPr>
            <w:tcW w:w="1336" w:type="dxa"/>
          </w:tcPr>
          <w:p w14:paraId="4FFFE682" w14:textId="056CA2D8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filled_by_manual</w:t>
            </w:r>
          </w:p>
        </w:tc>
        <w:tc>
          <w:tcPr>
            <w:tcW w:w="1336" w:type="dxa"/>
          </w:tcPr>
          <w:p w14:paraId="273AF9C5" w14:textId="33AFF443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fuente_manual</w:t>
            </w:r>
          </w:p>
        </w:tc>
      </w:tr>
      <w:tr w:rsidR="006865BF" w14:paraId="15535007" w14:textId="77777777" w:rsidTr="006865BF">
        <w:tc>
          <w:tcPr>
            <w:tcW w:w="1335" w:type="dxa"/>
          </w:tcPr>
          <w:p w14:paraId="60BAB717" w14:textId="003A863C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01002</w:t>
            </w:r>
          </w:p>
        </w:tc>
        <w:tc>
          <w:tcPr>
            <w:tcW w:w="1335" w:type="dxa"/>
          </w:tcPr>
          <w:p w14:paraId="760EE05E" w14:textId="603C61BE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2021Q1</w:t>
            </w:r>
          </w:p>
        </w:tc>
        <w:tc>
          <w:tcPr>
            <w:tcW w:w="1336" w:type="dxa"/>
          </w:tcPr>
          <w:p w14:paraId="33C26F62" w14:textId="077EADD7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1336" w:type="dxa"/>
          </w:tcPr>
          <w:p w14:paraId="4537D865" w14:textId="21DFBD9D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NA</w:t>
            </w:r>
          </w:p>
        </w:tc>
        <w:tc>
          <w:tcPr>
            <w:tcW w:w="1336" w:type="dxa"/>
          </w:tcPr>
          <w:p w14:paraId="0A7573B6" w14:textId="1F7A05D5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56E4B880" w14:textId="273E6F08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36" w:type="dxa"/>
          </w:tcPr>
          <w:p w14:paraId="1F86E6DC" w14:textId="213657A8" w:rsidR="006865BF" w:rsidRPr="006865BF" w:rsidRDefault="006865BF" w:rsidP="006865B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865BF">
              <w:rPr>
                <w:rFonts w:ascii="Times New Roman" w:hAnsi="Times New Roman" w:cs="Times New Roman"/>
                <w:sz w:val="22"/>
                <w:szCs w:val="22"/>
              </w:rPr>
              <w:t>“Acta Cabildo…”</w:t>
            </w:r>
          </w:p>
        </w:tc>
      </w:tr>
    </w:tbl>
    <w:p w14:paraId="6F6FF711" w14:textId="77777777" w:rsidR="00B27229" w:rsidRDefault="00B27229" w:rsidP="00B2722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C11F82" w14:textId="77777777" w:rsidR="006865BF" w:rsidRPr="006865BF" w:rsidRDefault="006865BF" w:rsidP="006865B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5BF">
        <w:rPr>
          <w:rFonts w:ascii="Times New Roman" w:hAnsi="Times New Roman" w:cs="Times New Roman"/>
          <w:b/>
          <w:bCs/>
          <w:sz w:val="22"/>
          <w:szCs w:val="22"/>
        </w:rPr>
        <w:t>Regla final: alcaldesa_final</w:t>
      </w:r>
    </w:p>
    <w:p w14:paraId="612AECCF" w14:textId="4462C901" w:rsidR="006865BF" w:rsidRPr="006865BF" w:rsidRDefault="006865BF" w:rsidP="006865BF">
      <w:pPr>
        <w:jc w:val="both"/>
        <w:rPr>
          <w:rFonts w:ascii="Times New Roman" w:hAnsi="Times New Roman" w:cs="Times New Roman"/>
          <w:sz w:val="22"/>
          <w:szCs w:val="22"/>
        </w:rPr>
      </w:pPr>
      <w:r w:rsidRPr="006865BF">
        <w:rPr>
          <w:rFonts w:ascii="Times New Roman" w:hAnsi="Times New Roman" w:cs="Times New Roman"/>
          <w:sz w:val="22"/>
          <w:szCs w:val="22"/>
        </w:rPr>
        <w:t>Define alcaldesa_final como:</w:t>
      </w:r>
    </w:p>
    <w:p w14:paraId="0FB955C2" w14:textId="1CC5FAB7" w:rsidR="006865BF" w:rsidRPr="006865BF" w:rsidRDefault="006865BF" w:rsidP="006865BF">
      <w:pPr>
        <w:jc w:val="both"/>
        <w:rPr>
          <w:rFonts w:ascii="Times New Roman" w:hAnsi="Times New Roman" w:cs="Times New Roman"/>
          <w:sz w:val="22"/>
          <w:szCs w:val="22"/>
        </w:rPr>
      </w:pPr>
      <w:r w:rsidRPr="006865BF">
        <w:rPr>
          <w:rFonts w:ascii="Times New Roman" w:hAnsi="Times New Roman" w:cs="Times New Roman"/>
          <w:sz w:val="22"/>
          <w:szCs w:val="22"/>
          <w:highlight w:val="yellow"/>
        </w:rPr>
        <w:t>[ alcaldesa_final = \begin{cases} alcaldesa_manual &amp; \text{si } filled_by_manual = 1 \text{ y } alcaldesa_manual \in {0,1}\ alcaldesa &amp; \text{en otro caso} \end{cases} ]</w:t>
      </w:r>
    </w:p>
    <w:p w14:paraId="541BBFC1" w14:textId="77777777" w:rsidR="006865BF" w:rsidRPr="006865BF" w:rsidRDefault="006865BF" w:rsidP="006865BF">
      <w:pPr>
        <w:jc w:val="both"/>
        <w:rPr>
          <w:rFonts w:ascii="Times New Roman" w:hAnsi="Times New Roman" w:cs="Times New Roman"/>
          <w:sz w:val="22"/>
          <w:szCs w:val="22"/>
        </w:rPr>
      </w:pPr>
      <w:r w:rsidRPr="006865BF">
        <w:rPr>
          <w:rFonts w:ascii="Times New Roman" w:hAnsi="Times New Roman" w:cs="Times New Roman"/>
          <w:sz w:val="22"/>
          <w:szCs w:val="22"/>
        </w:rPr>
        <w:t>En práctica, esto es un coalesce(alcaldesa_manual, alcaldesa) condicionado por auditoría.</w:t>
      </w:r>
    </w:p>
    <w:p w14:paraId="69AE8931" w14:textId="0329CFD0" w:rsidR="006865BF" w:rsidRDefault="006865BF" w:rsidP="00B27229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5BF">
        <w:rPr>
          <w:rFonts w:ascii="Times New Roman" w:hAnsi="Times New Roman" w:cs="Times New Roman"/>
          <w:b/>
          <w:bCs/>
          <w:sz w:val="22"/>
          <w:szCs w:val="22"/>
        </w:rPr>
        <w:t xml:space="preserve">1.9 </w:t>
      </w:r>
      <w:r w:rsidRPr="006865BF">
        <w:rPr>
          <w:rFonts w:ascii="Times New Roman" w:hAnsi="Times New Roman" w:cs="Times New Roman"/>
          <w:b/>
          <w:bCs/>
          <w:sz w:val="22"/>
          <w:szCs w:val="22"/>
        </w:rPr>
        <w:t>“Prueba” de que alcaldesa_final queda con 0% missing bajo la política de relleno</w:t>
      </w:r>
    </w:p>
    <w:p w14:paraId="64469DEA" w14:textId="77777777" w:rsidR="00432EF1" w:rsidRPr="00432EF1" w:rsidRDefault="00432EF1" w:rsidP="00432EF1">
      <w:p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El argumento es un invariante de proceso:</w:t>
      </w:r>
    </w:p>
    <w:p w14:paraId="1D5487D6" w14:textId="32F3E9D2" w:rsidR="00432EF1" w:rsidRPr="00432EF1" w:rsidRDefault="00432EF1" w:rsidP="00432EF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Por construcción, alcaldesa queda en NA cuando days_missing &gt; 0 (o cuando el municipio no está cubierto).</w:t>
      </w:r>
    </w:p>
    <w:p w14:paraId="4EEBDFE1" w14:textId="4D647F9B" w:rsidR="00432EF1" w:rsidRPr="00432EF1" w:rsidRDefault="00432EF1" w:rsidP="00432EF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 xml:space="preserve">La política manual establece que todo municipio–trimestre con problema (equivalente a days_missing&gt;0 o ausencia) es marcado con filled_by_manual=1 y recibe alcaldesa_manual </w:t>
      </w:r>
      <w:r w:rsidRPr="00432EF1">
        <w:rPr>
          <w:rFonts w:ascii="Cambria Math" w:hAnsi="Cambria Math" w:cs="Cambria Math"/>
          <w:sz w:val="22"/>
          <w:szCs w:val="22"/>
        </w:rPr>
        <w:t>∈</w:t>
      </w:r>
      <w:r w:rsidRPr="00432EF1">
        <w:rPr>
          <w:rFonts w:ascii="Times New Roman" w:hAnsi="Times New Roman" w:cs="Times New Roman"/>
          <w:sz w:val="22"/>
          <w:szCs w:val="22"/>
        </w:rPr>
        <w:t xml:space="preserve"> {0,1}.</w:t>
      </w:r>
    </w:p>
    <w:p w14:paraId="49F88AFC" w14:textId="3FD7AAE7" w:rsidR="00432EF1" w:rsidRPr="00432EF1" w:rsidRDefault="00432EF1" w:rsidP="00432EF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Entonces, para toda fila:</w:t>
      </w:r>
    </w:p>
    <w:p w14:paraId="5EF8D3FD" w14:textId="77777777" w:rsidR="00432EF1" w:rsidRPr="009F0E4D" w:rsidRDefault="00432EF1" w:rsidP="009F0E4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 xml:space="preserve">si alcaldesa es NA </w:t>
      </w:r>
      <w:r w:rsidRPr="009F0E4D">
        <w:rPr>
          <w:rFonts w:ascii="Cambria Math" w:hAnsi="Cambria Math" w:cs="Cambria Math"/>
          <w:sz w:val="22"/>
          <w:szCs w:val="22"/>
        </w:rPr>
        <w:t>⇒</w:t>
      </w:r>
      <w:r w:rsidRPr="009F0E4D">
        <w:rPr>
          <w:rFonts w:ascii="Times New Roman" w:hAnsi="Times New Roman" w:cs="Times New Roman"/>
          <w:sz w:val="22"/>
          <w:szCs w:val="22"/>
        </w:rPr>
        <w:t xml:space="preserve"> existe alcaldesa_manual </w:t>
      </w:r>
      <w:r w:rsidRPr="009F0E4D">
        <w:rPr>
          <w:rFonts w:ascii="Cambria Math" w:hAnsi="Cambria Math" w:cs="Cambria Math"/>
          <w:sz w:val="22"/>
          <w:szCs w:val="22"/>
        </w:rPr>
        <w:t>⇒</w:t>
      </w:r>
      <w:r w:rsidRPr="009F0E4D">
        <w:rPr>
          <w:rFonts w:ascii="Times New Roman" w:hAnsi="Times New Roman" w:cs="Times New Roman"/>
          <w:sz w:val="22"/>
          <w:szCs w:val="22"/>
        </w:rPr>
        <w:t xml:space="preserve"> alcaldesa_final está definido</w:t>
      </w:r>
    </w:p>
    <w:p w14:paraId="0AE98713" w14:textId="77777777" w:rsidR="00432EF1" w:rsidRPr="009F0E4D" w:rsidRDefault="00432EF1" w:rsidP="009F0E4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 xml:space="preserve">si alcaldesa no es NA </w:t>
      </w:r>
      <w:r w:rsidRPr="009F0E4D">
        <w:rPr>
          <w:rFonts w:ascii="Cambria Math" w:hAnsi="Cambria Math" w:cs="Cambria Math"/>
          <w:sz w:val="22"/>
          <w:szCs w:val="22"/>
        </w:rPr>
        <w:t>⇒</w:t>
      </w:r>
      <w:r w:rsidRPr="009F0E4D">
        <w:rPr>
          <w:rFonts w:ascii="Times New Roman" w:hAnsi="Times New Roman" w:cs="Times New Roman"/>
          <w:sz w:val="22"/>
          <w:szCs w:val="22"/>
        </w:rPr>
        <w:t xml:space="preserve"> alcaldesa_final = alcaldesa</w:t>
      </w:r>
    </w:p>
    <w:p w14:paraId="7AF80CD6" w14:textId="3BEFA88A" w:rsidR="00432EF1" w:rsidRDefault="00432EF1" w:rsidP="00432EF1">
      <w:pPr>
        <w:jc w:val="both"/>
        <w:rPr>
          <w:rFonts w:ascii="Times New Roman" w:hAnsi="Times New Roman" w:cs="Times New Roman"/>
          <w:sz w:val="22"/>
          <w:szCs w:val="22"/>
        </w:rPr>
      </w:pPr>
      <w:r w:rsidRPr="00432EF1">
        <w:rPr>
          <w:rFonts w:ascii="Times New Roman" w:hAnsi="Times New Roman" w:cs="Times New Roman"/>
          <w:sz w:val="22"/>
          <w:szCs w:val="22"/>
        </w:rPr>
        <w:t>Resultado: alcaldesa_final no puede ser NA si el paso (2) se cumple exhaustivamente.</w:t>
      </w:r>
    </w:p>
    <w:p w14:paraId="7BA044DF" w14:textId="77777777" w:rsidR="009F0E4D" w:rsidRPr="009F0E4D" w:rsidRDefault="009F0E4D" w:rsidP="009F0E4D">
      <w:p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>En términos de tests, esto se confirma con:</w:t>
      </w:r>
    </w:p>
    <w:p w14:paraId="4E7F1519" w14:textId="77777777" w:rsidR="009F0E4D" w:rsidRPr="009F0E4D" w:rsidRDefault="009F0E4D" w:rsidP="009F0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59441C" w14:textId="77777777" w:rsidR="009F0E4D" w:rsidRPr="009F0E4D" w:rsidRDefault="009F0E4D" w:rsidP="009F0E4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lastRenderedPageBreak/>
        <w:t>sum(is.na(alcaldesa_final)) == 0</w:t>
      </w:r>
    </w:p>
    <w:p w14:paraId="24C297FF" w14:textId="0796D2D2" w:rsidR="009F0E4D" w:rsidRDefault="009F0E4D" w:rsidP="009F0E4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9F0E4D">
        <w:rPr>
          <w:rFonts w:ascii="Times New Roman" w:hAnsi="Times New Roman" w:cs="Times New Roman"/>
          <w:sz w:val="22"/>
          <w:szCs w:val="22"/>
        </w:rPr>
        <w:t>all(is.na(alcaldesa) == (filled_by_manual == 1)) si la intervención manual coincide exactamente con los casos problemáticos (o al menos los cubre completamente).</w:t>
      </w:r>
    </w:p>
    <w:p w14:paraId="5E1A6AAD" w14:textId="2BFE45A4" w:rsidR="009F0E4D" w:rsidRDefault="00F84F87" w:rsidP="009F0E4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AC702D">
        <w:rPr>
          <w:rFonts w:ascii="Times New Roman" w:hAnsi="Times New Roman" w:cs="Times New Roman"/>
          <w:b/>
          <w:bCs/>
          <w:sz w:val="22"/>
          <w:szCs w:val="22"/>
        </w:rPr>
        <w:t xml:space="preserve">Carga a PosgreSQL </w:t>
      </w:r>
    </w:p>
    <w:p w14:paraId="0B5CE435" w14:textId="77777777" w:rsidR="00AB4152" w:rsidRPr="00AB4152" w:rsidRDefault="00AB4152" w:rsidP="00AB4152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B4152">
        <w:rPr>
          <w:rFonts w:ascii="Times New Roman" w:hAnsi="Times New Roman" w:cs="Times New Roman"/>
          <w:b/>
          <w:bCs/>
          <w:sz w:val="22"/>
          <w:szCs w:val="22"/>
        </w:rPr>
        <w:t>Qué estás haciendo en esta fase y por qué importa</w:t>
      </w:r>
    </w:p>
    <w:p w14:paraId="05AB8F23" w14:textId="77777777" w:rsidR="00AB4152" w:rsidRPr="00AB4152" w:rsidRDefault="00AB4152" w:rsidP="00AB4152">
      <w:pPr>
        <w:jc w:val="both"/>
        <w:rPr>
          <w:rFonts w:ascii="Times New Roman" w:hAnsi="Times New Roman" w:cs="Times New Roman"/>
          <w:sz w:val="22"/>
          <w:szCs w:val="22"/>
        </w:rPr>
      </w:pPr>
      <w:r w:rsidRPr="00AB4152">
        <w:rPr>
          <w:rFonts w:ascii="Times New Roman" w:hAnsi="Times New Roman" w:cs="Times New Roman"/>
          <w:sz w:val="22"/>
          <w:szCs w:val="22"/>
        </w:rPr>
        <w:t>Imagina que el Excel es una tabla grande (como un “DataFrame”) y PostgreSQL es un almacén ordenado y auditable. Esta fase busca convertir un archivo con ambigüedades típicas de Excel (tipos “raros”, guiones “-”, ceros a la izquierda que se pierden) en una tabla con reglas claras: tipos correctos, llaves únicas, valores nulos bien definidos, y columnas interpretables.</w:t>
      </w:r>
    </w:p>
    <w:p w14:paraId="43CC284D" w14:textId="770BDAD7" w:rsidR="00AC702D" w:rsidRDefault="00AB4152" w:rsidP="00AB4152">
      <w:pPr>
        <w:jc w:val="both"/>
        <w:rPr>
          <w:rFonts w:ascii="Times New Roman" w:hAnsi="Times New Roman" w:cs="Times New Roman"/>
          <w:sz w:val="22"/>
          <w:szCs w:val="22"/>
        </w:rPr>
      </w:pPr>
      <w:r w:rsidRPr="00AB4152">
        <w:rPr>
          <w:rFonts w:ascii="Times New Roman" w:hAnsi="Times New Roman" w:cs="Times New Roman"/>
          <w:sz w:val="22"/>
          <w:szCs w:val="22"/>
        </w:rPr>
        <w:t>La fuente conceptual detrás de tus columnas CNBV es la Base de Datos de Inclusión Financiera (BDIF), que la CNBV publica trimestralmente con información incluso a nivel municipal sobre uso/tenencia de productos (captación, crédito, brechas de género)</w:t>
      </w:r>
      <w:r w:rsidR="0017114A">
        <w:rPr>
          <w:rFonts w:ascii="Times New Roman" w:hAnsi="Times New Roman" w:cs="Times New Roman"/>
          <w:sz w:val="22"/>
          <w:szCs w:val="22"/>
        </w:rPr>
        <w:t xml:space="preserve"> y nuestra columna alcaldesa_final</w:t>
      </w:r>
      <w:r w:rsidRPr="00AB4152">
        <w:rPr>
          <w:rFonts w:ascii="Times New Roman" w:hAnsi="Times New Roman" w:cs="Times New Roman"/>
          <w:sz w:val="22"/>
          <w:szCs w:val="22"/>
        </w:rPr>
        <w:t>.</w:t>
      </w:r>
    </w:p>
    <w:p w14:paraId="4FA56371" w14:textId="77777777" w:rsidR="0017114A" w:rsidRPr="0017114A" w:rsidRDefault="0017114A" w:rsidP="0017114A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Archivo origen y “shape” esperado</w:t>
      </w:r>
    </w:p>
    <w:p w14:paraId="1E3A9E62" w14:textId="77777777" w:rsidR="0017114A" w:rsidRDefault="0017114A" w:rsidP="0017114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Archivo origen del proyecto: Base_20_02_2026.xlsx (≈32.9 MB).</w:t>
      </w:r>
    </w:p>
    <w:p w14:paraId="432C2F4F" w14:textId="77777777" w:rsidR="0017114A" w:rsidRDefault="0017114A" w:rsidP="0017114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En Excel, muchas columnas de conteos (que conceptualmente son enteros) vienen como double/float por cómo Excel guarda números.</w:t>
      </w:r>
    </w:p>
    <w:p w14:paraId="0C28030F" w14:textId="70A69EEF" w:rsidR="0017114A" w:rsidRPr="0017114A" w:rsidRDefault="0017114A" w:rsidP="0017114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Además, ciertas columnas de saldo promedio (saldoprom_*) traen "-" cuando el promedio es indefinido (no “faltante”), lo cual debes convertir a NULL de forma explícita.</w:t>
      </w:r>
    </w:p>
    <w:p w14:paraId="25053CDD" w14:textId="63DE43DC" w:rsidR="00567256" w:rsidRDefault="0017114A" w:rsidP="00AB4152">
      <w:pPr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7114A">
        <w:rPr>
          <w:rFonts w:ascii="Times New Roman" w:hAnsi="Times New Roman" w:cs="Times New Roman"/>
          <w:i/>
          <w:iCs/>
          <w:sz w:val="22"/>
          <w:szCs w:val="22"/>
        </w:rPr>
        <w:t>Dato práctico: en tu propio Excel se observa el patrón ncont_* = 0, saldocont_* = 0 y saldoprom_* = "-" (indefinido). Ese “-” NO debe convertirse en 0: debe ser NULL + bandera.</w:t>
      </w:r>
    </w:p>
    <w:p w14:paraId="4733027A" w14:textId="02C91209" w:rsidR="0017114A" w:rsidRDefault="0017114A" w:rsidP="0017114A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Limpieza y tipificación: cómo pasas de “Excel ambiguo” a “SQL estricto”</w:t>
      </w:r>
    </w:p>
    <w:p w14:paraId="752CA844" w14:textId="77777777" w:rsidR="0017114A" w:rsidRPr="0017114A" w:rsidRDefault="0017114A" w:rsidP="0017114A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442DF53" w14:textId="77777777" w:rsid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Convertir "-" a NULL (solo donde aplica)</w:t>
      </w:r>
    </w:p>
    <w:p w14:paraId="36B96E4B" w14:textId="4E1F5D15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 xml:space="preserve">Esto suele aplicarse a saldoprom_* porque el saldo promedio es, conceptualmente: </w:t>
      </w:r>
      <w:r w:rsidRPr="0017114A">
        <w:rPr>
          <w:rFonts w:ascii="Times New Roman" w:hAnsi="Times New Roman" w:cs="Times New Roman"/>
          <w:sz w:val="22"/>
          <w:szCs w:val="22"/>
          <w:highlight w:val="yellow"/>
        </w:rPr>
        <w:t>[ saldoprom = \frac{saldocont}{ncont} ] Si ncont=0, el promedio no existe → NULL estructural.</w:t>
      </w:r>
    </w:p>
    <w:p w14:paraId="15F2CE26" w14:textId="485E31DA" w:rsid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Convertir floats a enteros (INTEGER / BIGINT)</w:t>
      </w:r>
    </w:p>
    <w:p w14:paraId="62402205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Conteos (número de cuentas, tarjetas, contratos) se guardan como INTEGER o BIGINT.</w:t>
      </w:r>
    </w:p>
    <w:p w14:paraId="51660975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¿Por qué BIGINT? Porque ciertos conteos en municipios grandes pueden superar el rango cómodo de 32-bit.</w:t>
      </w:r>
    </w:p>
    <w:p w14:paraId="702641F6" w14:textId="1F09BEF6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Regla didáctica:</w:t>
      </w:r>
    </w:p>
    <w:p w14:paraId="06BD68E4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INTEGER si el máximo &lt; ~2 mil millones</w:t>
      </w:r>
    </w:p>
    <w:p w14:paraId="2B6DA34F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BIGINT si puede ser mayor</w:t>
      </w:r>
    </w:p>
    <w:p w14:paraId="281ED52F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En SQL, eso se traduce en:</w:t>
      </w:r>
    </w:p>
    <w:p w14:paraId="41E52A7D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0F9BE304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lastRenderedPageBreak/>
        <w:t>INTEGER = 32-bit</w:t>
      </w:r>
    </w:p>
    <w:p w14:paraId="267FC011" w14:textId="6A60CF9E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BIGINT = 64-bit</w:t>
      </w:r>
    </w:p>
    <w:p w14:paraId="2ACDDEE2" w14:textId="65E5B896" w:rsidR="0017114A" w:rsidRPr="0017114A" w:rsidRDefault="0017114A" w:rsidP="0017114A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Llave primaria y claves INEGI canónicas</w:t>
      </w:r>
    </w:p>
    <w:p w14:paraId="467BFD6F" w14:textId="77777777" w:rsidR="0017114A" w:rsidRPr="0017114A" w:rsidRDefault="0017114A" w:rsidP="0017114A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Por qué necesitas PK</w:t>
      </w:r>
    </w:p>
    <w:p w14:paraId="18B082EE" w14:textId="77777777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Tu unidad de análisis es municipio–trimestre. Si tienes duplicados, cualquier estadística (y sobre todo un DiD) se contamina.</w:t>
      </w:r>
    </w:p>
    <w:p w14:paraId="11F45822" w14:textId="09258370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PK propuesta (como ya tienes):</w:t>
      </w:r>
      <w:r w:rsidRPr="0017114A">
        <w:rPr>
          <w:rFonts w:ascii="Times New Roman" w:hAnsi="Times New Roman" w:cs="Times New Roman"/>
          <w:sz w:val="22"/>
          <w:szCs w:val="22"/>
        </w:rPr>
        <w:t xml:space="preserve"> </w:t>
      </w:r>
      <w:r w:rsidRPr="0017114A">
        <w:rPr>
          <w:rFonts w:ascii="Times New Roman" w:hAnsi="Times New Roman" w:cs="Times New Roman"/>
          <w:sz w:val="22"/>
          <w:szCs w:val="22"/>
        </w:rPr>
        <w:t>(cve_mun, periodo_trimestre)</w:t>
      </w:r>
    </w:p>
    <w:p w14:paraId="641D716B" w14:textId="6436D5C0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Claves INEGI canónicas (cero a la izquierda)</w:t>
      </w:r>
    </w:p>
    <w:p w14:paraId="0138940A" w14:textId="55365CA6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Un error clásico de Excel: “01001” se vuelve “1001”. Para evitarlo, construyes:</w:t>
      </w:r>
    </w:p>
    <w:p w14:paraId="7293F4C8" w14:textId="77777777" w:rsidR="0017114A" w:rsidRP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cve_ent (2 dígitos)</w:t>
      </w:r>
    </w:p>
    <w:p w14:paraId="3122A2DB" w14:textId="77777777" w:rsidR="0017114A" w:rsidRP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cve_mun3 (3 dígitos)</w:t>
      </w:r>
    </w:p>
    <w:p w14:paraId="18CE76B7" w14:textId="77777777" w:rsidR="0017114A" w:rsidRPr="0017114A" w:rsidRDefault="0017114A" w:rsidP="001711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cvegeo_mun (5 dígitos = 2+3)</w:t>
      </w:r>
    </w:p>
    <w:p w14:paraId="5FA88563" w14:textId="218D22C6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Ejemplo (principiante):</w:t>
      </w:r>
    </w:p>
    <w:p w14:paraId="3C894E43" w14:textId="5F121ED9" w:rsidR="0017114A" w:rsidRDefault="0017114A" w:rsidP="0017114A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cve_mun = 1001 → cve_ent=01, cve_mun3=001, cvegeo_mun="01001"</w:t>
      </w:r>
    </w:p>
    <w:p w14:paraId="6A41A30E" w14:textId="12F3845B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Flags flag_undef_saldoprom_*: separar “indefinido” de “missing”</w:t>
      </w:r>
    </w:p>
    <w:p w14:paraId="771DAC53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Esto es crucial para una tesis: no es lo mismo “no hay dato” que “no se puede definir”.</w:t>
      </w:r>
    </w:p>
    <w:p w14:paraId="5D3F0D20" w14:textId="4868D8CC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Tu lógica (28 flags) encaja perfecto con la estructura:</w:t>
      </w:r>
    </w:p>
    <w:p w14:paraId="56E75EC3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7 productos de captación (ahorro, plazo, n1, n2, n3, tradic, total)</w:t>
      </w:r>
    </w:p>
    <w:p w14:paraId="4627BEAD" w14:textId="052B4C64" w:rsid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× 4 grupos (m, h, pm, t) = 28 combinaciones.</w:t>
      </w:r>
    </w:p>
    <w:p w14:paraId="06BBE5FD" w14:textId="77777777" w:rsidR="0017114A" w:rsidRPr="0017114A" w:rsidRDefault="0017114A" w:rsidP="0017114A">
      <w:pPr>
        <w:ind w:firstLine="360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Regla pedagógica para crear el flag:</w:t>
      </w:r>
    </w:p>
    <w:p w14:paraId="581C4FF3" w14:textId="77777777" w:rsidR="0017114A" w:rsidRPr="0017114A" w:rsidRDefault="0017114A" w:rsidP="001711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Flag = 1 si ncont_{prod}_{g} == 0 y saldoprom_{prod}_{g} es NULL</w:t>
      </w:r>
    </w:p>
    <w:p w14:paraId="4856F4AD" w14:textId="51340E7E" w:rsidR="0017114A" w:rsidRDefault="0017114A" w:rsidP="0017114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Flag = 0 en otro caso</w:t>
      </w:r>
    </w:p>
    <w:p w14:paraId="465D9452" w14:textId="3BE94D2C" w:rsidR="0017114A" w:rsidRPr="0017114A" w:rsidRDefault="0017114A" w:rsidP="0017114A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Cargar a PostgreSQL y dejar la tabla “lista para análisis”</w:t>
      </w:r>
    </w:p>
    <w:p w14:paraId="50487EE5" w14:textId="77777777" w:rsidR="0017114A" w:rsidRPr="0017114A" w:rsidRDefault="0017114A" w:rsidP="0017114A">
      <w:pPr>
        <w:ind w:left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Idea simple:</w:t>
      </w:r>
    </w:p>
    <w:p w14:paraId="0A41A011" w14:textId="77777777" w:rsidR="0017114A" w:rsidRPr="0017114A" w:rsidRDefault="0017114A" w:rsidP="0017114A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creas tabla con tipos correctos</w:t>
      </w:r>
    </w:p>
    <w:p w14:paraId="12A66067" w14:textId="77777777" w:rsidR="0017114A" w:rsidRPr="0017114A" w:rsidRDefault="0017114A" w:rsidP="0017114A">
      <w:pPr>
        <w:ind w:left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insertas</w:t>
      </w:r>
    </w:p>
    <w:p w14:paraId="1AC016E4" w14:textId="13CD1A0D" w:rsidR="0017114A" w:rsidRPr="0017114A" w:rsidRDefault="0017114A" w:rsidP="0017114A">
      <w:pPr>
        <w:ind w:left="360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agregas PK + índices</w:t>
      </w:r>
    </w:p>
    <w:p w14:paraId="6B29229B" w14:textId="19FB57A5" w:rsidR="0017114A" w:rsidRPr="0017114A" w:rsidRDefault="0017114A" w:rsidP="0017114A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Qué significa cada columna CNBV</w:t>
      </w:r>
    </w:p>
    <w:p w14:paraId="3246D0F0" w14:textId="147F9498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</w:t>
      </w:r>
      <w:r w:rsidRPr="0017114A">
        <w:rPr>
          <w:rFonts w:ascii="Times New Roman" w:hAnsi="Times New Roman" w:cs="Times New Roman"/>
          <w:sz w:val="22"/>
          <w:szCs w:val="22"/>
        </w:rPr>
        <w:t>oja “BD Género Mun”</w:t>
      </w:r>
      <w:r>
        <w:rPr>
          <w:rFonts w:ascii="Times New Roman" w:hAnsi="Times New Roman" w:cs="Times New Roman"/>
          <w:sz w:val="22"/>
          <w:szCs w:val="22"/>
        </w:rPr>
        <w:t xml:space="preserve"> de archivo de Inclusión Financiera</w:t>
      </w:r>
      <w:r w:rsidRPr="0017114A">
        <w:rPr>
          <w:rFonts w:ascii="Times New Roman" w:hAnsi="Times New Roman" w:cs="Times New Roman"/>
          <w:sz w:val="22"/>
          <w:szCs w:val="22"/>
        </w:rPr>
        <w:t>, que organiza las columnas en 3 niveles:</w:t>
      </w:r>
    </w:p>
    <w:p w14:paraId="61CA5171" w14:textId="77777777" w:rsidR="0017114A" w:rsidRP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9A3361E" w14:textId="77777777" w:rsidR="0017114A" w:rsidRPr="0017114A" w:rsidRDefault="0017114A" w:rsidP="0017114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lastRenderedPageBreak/>
        <w:t>Indicador (qué mides): número de contratos / saldo / saldo promedio / tarjetas / crédito</w:t>
      </w:r>
    </w:p>
    <w:p w14:paraId="755FDD1C" w14:textId="77777777" w:rsidR="0017114A" w:rsidRPr="0017114A" w:rsidRDefault="0017114A" w:rsidP="0017114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Producto (qué tipo de cuenta): ahorro, plazo, N1, N2, N3, tradicionales, total</w:t>
      </w:r>
    </w:p>
    <w:p w14:paraId="79B26E8F" w14:textId="77777777" w:rsidR="0017114A" w:rsidRPr="0017114A" w:rsidRDefault="0017114A" w:rsidP="0017114A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Grupo: mujeres, hombres, personas morales, total</w:t>
      </w:r>
    </w:p>
    <w:p w14:paraId="741D0FFD" w14:textId="0F121EB4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Cómo leer el nombre de una variable (regla general)</w:t>
      </w:r>
    </w:p>
    <w:p w14:paraId="50A91091" w14:textId="77777777" w:rsidR="0017114A" w:rsidRDefault="0017114A" w:rsidP="0017114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114A">
        <w:rPr>
          <w:rFonts w:ascii="Times New Roman" w:hAnsi="Times New Roman" w:cs="Times New Roman"/>
          <w:b/>
          <w:bCs/>
          <w:sz w:val="22"/>
          <w:szCs w:val="22"/>
        </w:rPr>
        <w:t>{métrica}_{producto}_{grupo}</w:t>
      </w:r>
    </w:p>
    <w:p w14:paraId="100D5BDF" w14:textId="2E93AF31" w:rsidR="0017114A" w:rsidRPr="0017114A" w:rsidRDefault="0017114A" w:rsidP="0017114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métrica</w:t>
      </w:r>
    </w:p>
    <w:p w14:paraId="3269BEC5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ncont_ = número de contratos/cuentas de captación (cuentas de depósito)</w:t>
      </w:r>
    </w:p>
    <w:p w14:paraId="1DC84BC8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saldocont_ = saldo total de esas cuentas</w:t>
      </w:r>
    </w:p>
    <w:p w14:paraId="281004AF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saldoprom_ = saldo promedio por cuenta (undefined si no hay cuentas)</w:t>
      </w:r>
    </w:p>
    <w:p w14:paraId="09907CED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numtar_ = número de tarjetas</w:t>
      </w:r>
    </w:p>
    <w:p w14:paraId="0715514A" w14:textId="77777777" w:rsidR="0017114A" w:rsidRPr="0017114A" w:rsidRDefault="0017114A" w:rsidP="0017114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numcontcred_ = número de contratos de crédito (en tu base: hipotecario)</w:t>
      </w:r>
    </w:p>
    <w:p w14:paraId="366CD449" w14:textId="4CB592E6" w:rsidR="0017114A" w:rsidRPr="0017114A" w:rsidRDefault="0017114A" w:rsidP="0017114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producto (captación)</w:t>
      </w:r>
    </w:p>
    <w:p w14:paraId="0818BA95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ahorro = cuentas de ahorro</w:t>
      </w:r>
    </w:p>
    <w:p w14:paraId="37BA933D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plazo = depósitos a plazo</w:t>
      </w:r>
    </w:p>
    <w:p w14:paraId="0BAF4BFA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n1, n2, n3 = cuentas por nivel (simplificadas por regulación)</w:t>
      </w:r>
    </w:p>
    <w:p w14:paraId="5F026DDD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tradic = transaccionales tradicionales</w:t>
      </w:r>
    </w:p>
    <w:p w14:paraId="7B3DB264" w14:textId="77777777" w:rsidR="0017114A" w:rsidRPr="0017114A" w:rsidRDefault="0017114A" w:rsidP="0017114A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total = agregación de captación</w:t>
      </w:r>
    </w:p>
    <w:p w14:paraId="364FC674" w14:textId="6CB52928" w:rsidR="0017114A" w:rsidRPr="0017114A" w:rsidRDefault="0017114A" w:rsidP="0017114A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grupo</w:t>
      </w:r>
    </w:p>
    <w:p w14:paraId="2D7D2B41" w14:textId="77777777" w:rsidR="0017114A" w:rsidRP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_m mujeres</w:t>
      </w:r>
    </w:p>
    <w:p w14:paraId="35F131A8" w14:textId="77777777" w:rsidR="0017114A" w:rsidRP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_h hombres</w:t>
      </w:r>
    </w:p>
    <w:p w14:paraId="010ADA18" w14:textId="77777777" w:rsidR="0017114A" w:rsidRP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_pm personas morales</w:t>
      </w:r>
    </w:p>
    <w:p w14:paraId="73933F6A" w14:textId="185D78F4" w:rsidR="0017114A" w:rsidRDefault="0017114A" w:rsidP="00171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7114A">
        <w:rPr>
          <w:rFonts w:ascii="Times New Roman" w:hAnsi="Times New Roman" w:cs="Times New Roman"/>
          <w:sz w:val="22"/>
          <w:szCs w:val="22"/>
        </w:rPr>
        <w:t>_t total</w:t>
      </w:r>
    </w:p>
    <w:p w14:paraId="2F75180A" w14:textId="4FCBCCE8" w:rsidR="00534055" w:rsidRPr="00534055" w:rsidRDefault="00534055" w:rsidP="0053405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34055">
        <w:rPr>
          <w:rFonts w:ascii="Times New Roman" w:hAnsi="Times New Roman" w:cs="Times New Roman"/>
          <w:b/>
          <w:bCs/>
          <w:sz w:val="22"/>
          <w:szCs w:val="22"/>
        </w:rPr>
        <w:t xml:space="preserve">Ejemplos </w:t>
      </w:r>
    </w:p>
    <w:p w14:paraId="3A2807F5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ncont_ahorro_m = Número de contratos de captación → Ahorro → Mujeres</w:t>
      </w:r>
    </w:p>
    <w:p w14:paraId="2CC6110E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saldocont_plazo_m = Saldo de contratos de captación → Plazo → Mujeres</w:t>
      </w:r>
    </w:p>
    <w:p w14:paraId="458911C3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saldoprom_n2_pm = Saldo promedio captación → Nivel 2 → Personas morales (si aplica)</w:t>
      </w:r>
    </w:p>
    <w:p w14:paraId="367B5137" w14:textId="77777777" w:rsidR="00534055" w:rsidRPr="00534055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numtar_deb_h = Número de tarjetas → Débito → Hombres</w:t>
      </w:r>
    </w:p>
    <w:p w14:paraId="2EACD9E3" w14:textId="33E7699F" w:rsidR="0017114A" w:rsidRDefault="00534055" w:rsidP="00534055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numcontcred_hip_m = Número de contratos de crédito → Hipotecarios → Mujeres</w:t>
      </w:r>
    </w:p>
    <w:p w14:paraId="64F7F76A" w14:textId="4A608016" w:rsidR="00534055" w:rsidRPr="00534055" w:rsidRDefault="00534055" w:rsidP="0053405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2.3 Llave Primaria</w:t>
      </w:r>
    </w:p>
    <w:p w14:paraId="1661304E" w14:textId="48223FD7" w:rsidR="00534055" w:rsidRDefault="00534055" w:rsidP="00534055">
      <w:pPr>
        <w:jc w:val="both"/>
        <w:rPr>
          <w:rFonts w:ascii="Times New Roman" w:hAnsi="Times New Roman" w:cs="Times New Roman"/>
          <w:sz w:val="22"/>
          <w:szCs w:val="22"/>
        </w:rPr>
      </w:pPr>
      <w:r w:rsidRPr="00534055">
        <w:rPr>
          <w:rFonts w:ascii="Times New Roman" w:hAnsi="Times New Roman" w:cs="Times New Roman"/>
          <w:sz w:val="22"/>
          <w:szCs w:val="22"/>
        </w:rPr>
        <w:t>La llave primaria (cve_mun, periodo_trimestre) garantiza que cada observación del panel sea única (municipio–trimestre), evita duplicados que sesgarían los resultados y permite merges reproducibles; y las claves INEGI canónicas aseguran consistencia geográfica para unir con otras fuentes sin errores por nombres.</w:t>
      </w:r>
    </w:p>
    <w:p w14:paraId="040BEBB4" w14:textId="1C9C86C4" w:rsidR="005154D8" w:rsidRDefault="005154D8" w:rsidP="005154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 Descripción de la Base “inclusion_financiera”</w:t>
      </w:r>
    </w:p>
    <w:p w14:paraId="5566A6BC" w14:textId="4231964A" w:rsidR="00BF0A6E" w:rsidRDefault="00BF0A6E" w:rsidP="005154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F0A6E">
        <w:rPr>
          <w:rFonts w:ascii="Times New Roman" w:hAnsi="Times New Roman" w:cs="Times New Roman"/>
          <w:b/>
          <w:bCs/>
          <w:sz w:val="22"/>
          <w:szCs w:val="22"/>
        </w:rPr>
        <w:t>Estructura de la tabla original (175 cols)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2454"/>
        <w:gridCol w:w="4036"/>
      </w:tblGrid>
      <w:tr w:rsidR="00BF0A6E" w14:paraId="7B470517" w14:textId="77777777" w:rsidTr="00BF0A6E">
        <w:tc>
          <w:tcPr>
            <w:tcW w:w="3116" w:type="dxa"/>
          </w:tcPr>
          <w:p w14:paraId="33A99865" w14:textId="3B70445C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Bloque</w:t>
            </w:r>
          </w:p>
        </w:tc>
        <w:tc>
          <w:tcPr>
            <w:tcW w:w="3117" w:type="dxa"/>
          </w:tcPr>
          <w:p w14:paraId="0C483908" w14:textId="5CFB44FA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Cols</w:t>
            </w:r>
          </w:p>
        </w:tc>
        <w:tc>
          <w:tcPr>
            <w:tcW w:w="3117" w:type="dxa"/>
          </w:tcPr>
          <w:p w14:paraId="49C08F51" w14:textId="2E921692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Contenido</w:t>
            </w:r>
          </w:p>
        </w:tc>
      </w:tr>
      <w:tr w:rsidR="00BF0A6E" w14:paraId="0D1692AB" w14:textId="77777777" w:rsidTr="00BF0A6E">
        <w:tc>
          <w:tcPr>
            <w:tcW w:w="3116" w:type="dxa"/>
          </w:tcPr>
          <w:p w14:paraId="6E9B4E6B" w14:textId="35789A29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Identificadores</w:t>
            </w:r>
          </w:p>
        </w:tc>
        <w:tc>
          <w:tcPr>
            <w:tcW w:w="3117" w:type="dxa"/>
          </w:tcPr>
          <w:p w14:paraId="571C63DE" w14:textId="6EBED66E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117" w:type="dxa"/>
          </w:tcPr>
          <w:p w14:paraId="7730255F" w14:textId="2A353B5D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cve_mun, trim, cve_edo, cve_ent, cve_mun3, cvegeo_mun, region, estado, municipio</w:t>
            </w:r>
          </w:p>
        </w:tc>
      </w:tr>
      <w:tr w:rsidR="00BF0A6E" w14:paraId="514D0DE4" w14:textId="77777777" w:rsidTr="00BF0A6E">
        <w:tc>
          <w:tcPr>
            <w:tcW w:w="3116" w:type="dxa"/>
          </w:tcPr>
          <w:p w14:paraId="360565D7" w14:textId="57332CEF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Demográficas</w:t>
            </w:r>
          </w:p>
        </w:tc>
        <w:tc>
          <w:tcPr>
            <w:tcW w:w="3117" w:type="dxa"/>
          </w:tcPr>
          <w:p w14:paraId="0820BA08" w14:textId="614FB7F8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6A8D7EF9" w14:textId="4A519B8E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pob, pob_adulta, pob_adulta_m, pob_adulta_h, tipo_pob</w:t>
            </w:r>
          </w:p>
        </w:tc>
      </w:tr>
      <w:tr w:rsidR="00BF0A6E" w14:paraId="7E7F5F7F" w14:textId="77777777" w:rsidTr="00BF0A6E">
        <w:tc>
          <w:tcPr>
            <w:tcW w:w="3116" w:type="dxa"/>
          </w:tcPr>
          <w:p w14:paraId="141AD233" w14:textId="37C97718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Inclusión financiera CNBV</w:t>
            </w:r>
          </w:p>
        </w:tc>
        <w:tc>
          <w:tcPr>
            <w:tcW w:w="3117" w:type="dxa"/>
          </w:tcPr>
          <w:p w14:paraId="63FEB75B" w14:textId="46EAABC2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95</w:t>
            </w:r>
          </w:p>
        </w:tc>
        <w:tc>
          <w:tcPr>
            <w:tcW w:w="3117" w:type="dxa"/>
          </w:tcPr>
          <w:p w14:paraId="3DCD0D2D" w14:textId="33CC1BBA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ncont_* (28), saldocont_* (28), saldoprom_* (28), numtar_* (8), numcontcred_hip_* (3)</w:t>
            </w:r>
          </w:p>
        </w:tc>
      </w:tr>
      <w:tr w:rsidR="00BF0A6E" w14:paraId="3E39E033" w14:textId="77777777" w:rsidTr="00BF0A6E">
        <w:tc>
          <w:tcPr>
            <w:tcW w:w="3116" w:type="dxa"/>
          </w:tcPr>
          <w:p w14:paraId="777F7768" w14:textId="385077C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Temporales/auxiliares</w:t>
            </w:r>
          </w:p>
        </w:tc>
        <w:tc>
          <w:tcPr>
            <w:tcW w:w="3117" w:type="dxa"/>
          </w:tcPr>
          <w:p w14:paraId="7014BCC0" w14:textId="020FD288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669A0836" w14:textId="340C589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cve_mun_int, cve_edo_int, year, quarter, periodo_trimestre</w:t>
            </w:r>
          </w:p>
        </w:tc>
      </w:tr>
      <w:tr w:rsidR="00BF0A6E" w14:paraId="69B8A16D" w14:textId="77777777" w:rsidTr="00BF0A6E">
        <w:tc>
          <w:tcPr>
            <w:tcW w:w="3116" w:type="dxa"/>
          </w:tcPr>
          <w:p w14:paraId="4D5AE389" w14:textId="58AF60A3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Indicador alcaldesa</w:t>
            </w:r>
          </w:p>
        </w:tc>
        <w:tc>
          <w:tcPr>
            <w:tcW w:w="3117" w:type="dxa"/>
          </w:tcPr>
          <w:p w14:paraId="32D7E4E6" w14:textId="5B1B3E81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3117" w:type="dxa"/>
          </w:tcPr>
          <w:p w14:paraId="1F751523" w14:textId="3F39CD4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alcaldesa_final, alcaldesa, alcaldesa_end, leads/lags, transiciones, days_*, flags panel</w:t>
            </w:r>
          </w:p>
        </w:tc>
      </w:tr>
      <w:tr w:rsidR="00BF0A6E" w14:paraId="353FE8AF" w14:textId="77777777" w:rsidTr="00BF0A6E">
        <w:tc>
          <w:tcPr>
            <w:tcW w:w="3116" w:type="dxa"/>
          </w:tcPr>
          <w:p w14:paraId="6B15B7E6" w14:textId="278504A5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Flags missingness</w:t>
            </w:r>
          </w:p>
        </w:tc>
        <w:tc>
          <w:tcPr>
            <w:tcW w:w="3117" w:type="dxa"/>
          </w:tcPr>
          <w:p w14:paraId="3B3CE293" w14:textId="350FFE57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3117" w:type="dxa"/>
          </w:tcPr>
          <w:p w14:paraId="29CCEA29" w14:textId="419D25A0" w:rsidR="00BF0A6E" w:rsidRPr="00BF0A6E" w:rsidRDefault="00BF0A6E" w:rsidP="00BF0A6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0A6E">
              <w:rPr>
                <w:rFonts w:ascii="Times New Roman" w:hAnsi="Times New Roman" w:cs="Times New Roman"/>
                <w:sz w:val="22"/>
                <w:szCs w:val="22"/>
              </w:rPr>
              <w:t>flag_undef_saldoprom_{producto}_{sexo}</w:t>
            </w:r>
          </w:p>
        </w:tc>
      </w:tr>
    </w:tbl>
    <w:p w14:paraId="7D52F5F5" w14:textId="77777777" w:rsidR="00BF0A6E" w:rsidRDefault="00BF0A6E" w:rsidP="005154D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532B27C" w14:textId="2A46E761" w:rsidR="00B21BE6" w:rsidRPr="00172C26" w:rsidRDefault="00172C26" w:rsidP="00172C26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2C26">
        <w:rPr>
          <w:rFonts w:ascii="Times New Roman" w:hAnsi="Times New Roman" w:cs="Times New Roman"/>
          <w:b/>
          <w:bCs/>
          <w:sz w:val="22"/>
          <w:szCs w:val="22"/>
        </w:rPr>
        <w:t>Fuente de información y estructura del panel</w:t>
      </w:r>
    </w:p>
    <w:p w14:paraId="536DD1BC" w14:textId="77777777" w:rsidR="00172C26" w:rsidRPr="00172C26" w:rsidRDefault="00172C26" w:rsidP="00172C26">
      <w:pPr>
        <w:jc w:val="both"/>
        <w:rPr>
          <w:rFonts w:ascii="Times New Roman" w:hAnsi="Times New Roman" w:cs="Times New Roman"/>
          <w:sz w:val="22"/>
          <w:szCs w:val="22"/>
        </w:rPr>
      </w:pPr>
      <w:r w:rsidRPr="00172C26">
        <w:rPr>
          <w:rFonts w:ascii="Times New Roman" w:hAnsi="Times New Roman" w:cs="Times New Roman"/>
          <w:sz w:val="22"/>
          <w:szCs w:val="22"/>
        </w:rPr>
        <w:t>La base de datos empleada en esta investigación proviene de la Base de Datos de Inclusión Financiera publicada trimestralmente por la Comisión Nacional Bancaria y de Valores (CNBV), complementada con información electoral sobre la identidad de género de las personas titulares de las presidencias municipales de México. La unidad de observación es el municipio–trimestre: cada fila del panel registra los indicadores de inclusión financiera de un municipio en un trimestre específico.</w:t>
      </w:r>
    </w:p>
    <w:p w14:paraId="0049CCEA" w14:textId="15CD5B96" w:rsidR="00172C26" w:rsidRDefault="00172C26" w:rsidP="00172C26">
      <w:pPr>
        <w:jc w:val="both"/>
        <w:rPr>
          <w:rFonts w:ascii="Times New Roman" w:hAnsi="Times New Roman" w:cs="Times New Roman"/>
          <w:sz w:val="22"/>
          <w:szCs w:val="22"/>
        </w:rPr>
      </w:pPr>
      <w:r w:rsidRPr="00172C26">
        <w:rPr>
          <w:rFonts w:ascii="Times New Roman" w:hAnsi="Times New Roman" w:cs="Times New Roman"/>
          <w:sz w:val="22"/>
          <w:szCs w:val="22"/>
        </w:rPr>
        <w:t>El panel abarca 17 trimestres, desde el tercer trimestre de 2018 (2018-T3) hasta el tercer trimestre de 2022 (2022-T3), y cubre 2,471 municipios del país. El número total de observaciones es de 41,905 registros municipio–trimestre. En un panel perfectamente balanceado se esperarían 42,007 observaciones (2,471 × 17); las 102 observaciones faltantes (0.24% del total) corresponden a 8 municipios con panel incompleto, es decir, municipios para los cuales no se dispone de información en todos los trimestres del periodo de estudio. Dado que el desbalance es mínimo y no se concentra en el grupo de tratamiento ni de control, se conservan estos municipios en la muestra principal y se verifica en los análisis de robustez que su exclusión no altera los resultados.</w:t>
      </w:r>
    </w:p>
    <w:p w14:paraId="14B640E5" w14:textId="106B7D37" w:rsidR="0038774F" w:rsidRDefault="0038774F" w:rsidP="00172C26">
      <w:pPr>
        <w:jc w:val="both"/>
        <w:rPr>
          <w:rFonts w:ascii="Times New Roman" w:hAnsi="Times New Roman" w:cs="Times New Roman"/>
          <w:sz w:val="22"/>
          <w:szCs w:val="22"/>
        </w:rPr>
      </w:pPr>
      <w:r w:rsidRPr="0038774F">
        <w:rPr>
          <w:rFonts w:ascii="Times New Roman" w:hAnsi="Times New Roman" w:cs="Times New Roman"/>
          <w:sz w:val="22"/>
          <w:szCs w:val="22"/>
        </w:rPr>
        <w:t>La elección del periodo 2018-T3 a 2022-T3 obedece a dos razones. Primero, este intervalo cubre al menos un ciclo electoral municipal completo para la mayoría de los estados, lo que permite observar transiciones de gobiernos masculinos a femeninos (y viceversa) con suficientes trimestres previos y posteriores al cambio de administración. Segundo, el periodo antecede a reformas regulatorias significativas en materia de inclusión financiera digital que podrían confundir la estimación a partir de 2023.</w:t>
      </w:r>
    </w:p>
    <w:p w14:paraId="116FFDB2" w14:textId="7041E995" w:rsidR="0038774F" w:rsidRPr="0038774F" w:rsidRDefault="0038774F" w:rsidP="0038774F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8774F">
        <w:rPr>
          <w:rFonts w:ascii="Times New Roman" w:hAnsi="Times New Roman" w:cs="Times New Roman"/>
          <w:b/>
          <w:bCs/>
          <w:sz w:val="22"/>
          <w:szCs w:val="22"/>
        </w:rPr>
        <w:t>Cobertura Geográfica</w:t>
      </w:r>
    </w:p>
    <w:p w14:paraId="0EB27BBE" w14:textId="1948772E" w:rsidR="0038774F" w:rsidRDefault="00FD2B58" w:rsidP="0038774F">
      <w:pPr>
        <w:jc w:val="both"/>
        <w:rPr>
          <w:rFonts w:ascii="Times New Roman" w:hAnsi="Times New Roman" w:cs="Times New Roman"/>
          <w:sz w:val="22"/>
          <w:szCs w:val="22"/>
        </w:rPr>
      </w:pPr>
      <w:r w:rsidRPr="00FD2B58">
        <w:rPr>
          <w:rFonts w:ascii="Times New Roman" w:hAnsi="Times New Roman" w:cs="Times New Roman"/>
          <w:sz w:val="22"/>
          <w:szCs w:val="22"/>
        </w:rPr>
        <w:t>Los 2,471 municipios representan la práctica totalidad de los municipios del país. La muestra abarca las 32 entidades federativas y presenta heterogeneidad sustancial en términos de tamaño poblacional, grado de urbanización y nivel de desarrollo financiero. La distribución por tipo de población, conforme a la clasificación del INEGI, es la siguiente: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4B8A" w:rsidRPr="00494B8A" w14:paraId="545B59A7" w14:textId="77777777" w:rsidTr="00494B8A">
        <w:tc>
          <w:tcPr>
            <w:tcW w:w="3116" w:type="dxa"/>
          </w:tcPr>
          <w:p w14:paraId="4D406EEE" w14:textId="2EB4CE1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Tipo de población</w:t>
            </w:r>
          </w:p>
        </w:tc>
        <w:tc>
          <w:tcPr>
            <w:tcW w:w="3117" w:type="dxa"/>
          </w:tcPr>
          <w:p w14:paraId="3BEC8C95" w14:textId="6952E60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Municipios</w:t>
            </w:r>
          </w:p>
        </w:tc>
        <w:tc>
          <w:tcPr>
            <w:tcW w:w="3117" w:type="dxa"/>
          </w:tcPr>
          <w:p w14:paraId="7CDA0E16" w14:textId="2C4F71B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Porcentaje</w:t>
            </w:r>
          </w:p>
        </w:tc>
      </w:tr>
      <w:tr w:rsidR="00494B8A" w:rsidRPr="00494B8A" w14:paraId="625DFFA7" w14:textId="77777777" w:rsidTr="00494B8A">
        <w:tc>
          <w:tcPr>
            <w:tcW w:w="3116" w:type="dxa"/>
          </w:tcPr>
          <w:p w14:paraId="4F8B38A7" w14:textId="7EC929E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Metrópoli</w:t>
            </w:r>
          </w:p>
        </w:tc>
        <w:tc>
          <w:tcPr>
            <w:tcW w:w="3117" w:type="dxa"/>
          </w:tcPr>
          <w:p w14:paraId="2B094878" w14:textId="065A63C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218</w:t>
            </w:r>
          </w:p>
        </w:tc>
        <w:tc>
          <w:tcPr>
            <w:tcW w:w="3117" w:type="dxa"/>
          </w:tcPr>
          <w:p w14:paraId="1E2DE95B" w14:textId="54B1CA4A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8.8%</w:t>
            </w:r>
          </w:p>
        </w:tc>
      </w:tr>
      <w:tr w:rsidR="00494B8A" w:rsidRPr="00494B8A" w14:paraId="39710DEA" w14:textId="77777777" w:rsidTr="00494B8A">
        <w:tc>
          <w:tcPr>
            <w:tcW w:w="3116" w:type="dxa"/>
          </w:tcPr>
          <w:p w14:paraId="4B25A154" w14:textId="43AA574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Urbano</w:t>
            </w:r>
          </w:p>
        </w:tc>
        <w:tc>
          <w:tcPr>
            <w:tcW w:w="3117" w:type="dxa"/>
          </w:tcPr>
          <w:p w14:paraId="7DAAF06C" w14:textId="78E3ACF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294</w:t>
            </w:r>
          </w:p>
        </w:tc>
        <w:tc>
          <w:tcPr>
            <w:tcW w:w="3117" w:type="dxa"/>
          </w:tcPr>
          <w:p w14:paraId="21D6686E" w14:textId="5170507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11.9%</w:t>
            </w:r>
          </w:p>
        </w:tc>
      </w:tr>
      <w:tr w:rsidR="00494B8A" w:rsidRPr="00494B8A" w14:paraId="6398C3D5" w14:textId="77777777" w:rsidTr="00494B8A">
        <w:tc>
          <w:tcPr>
            <w:tcW w:w="3116" w:type="dxa"/>
          </w:tcPr>
          <w:p w14:paraId="412FAE90" w14:textId="5CCB7D9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Semi-urbano</w:t>
            </w:r>
          </w:p>
        </w:tc>
        <w:tc>
          <w:tcPr>
            <w:tcW w:w="3117" w:type="dxa"/>
          </w:tcPr>
          <w:p w14:paraId="5D489B02" w14:textId="059D983F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494</w:t>
            </w:r>
          </w:p>
        </w:tc>
        <w:tc>
          <w:tcPr>
            <w:tcW w:w="3117" w:type="dxa"/>
          </w:tcPr>
          <w:p w14:paraId="456F8D9E" w14:textId="09E6579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20.0%</w:t>
            </w:r>
          </w:p>
        </w:tc>
      </w:tr>
      <w:tr w:rsidR="00494B8A" w:rsidRPr="00494B8A" w14:paraId="01AD0D16" w14:textId="77777777" w:rsidTr="00494B8A">
        <w:tc>
          <w:tcPr>
            <w:tcW w:w="3116" w:type="dxa"/>
          </w:tcPr>
          <w:p w14:paraId="769DAF9F" w14:textId="64BA35B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En transición</w:t>
            </w:r>
          </w:p>
        </w:tc>
        <w:tc>
          <w:tcPr>
            <w:tcW w:w="3117" w:type="dxa"/>
          </w:tcPr>
          <w:p w14:paraId="1A676086" w14:textId="56AC41E4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358</w:t>
            </w:r>
          </w:p>
        </w:tc>
        <w:tc>
          <w:tcPr>
            <w:tcW w:w="3117" w:type="dxa"/>
          </w:tcPr>
          <w:p w14:paraId="0AEEAE9A" w14:textId="2968A47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14.5%</w:t>
            </w:r>
          </w:p>
        </w:tc>
      </w:tr>
      <w:tr w:rsidR="00494B8A" w:rsidRPr="00494B8A" w14:paraId="08C7F44A" w14:textId="77777777" w:rsidTr="00494B8A">
        <w:tc>
          <w:tcPr>
            <w:tcW w:w="3116" w:type="dxa"/>
          </w:tcPr>
          <w:p w14:paraId="66DBAEE0" w14:textId="2E794A0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Rural</w:t>
            </w:r>
          </w:p>
        </w:tc>
        <w:tc>
          <w:tcPr>
            <w:tcW w:w="3117" w:type="dxa"/>
          </w:tcPr>
          <w:p w14:paraId="14D0B5D3" w14:textId="7E19091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775</w:t>
            </w:r>
          </w:p>
        </w:tc>
        <w:tc>
          <w:tcPr>
            <w:tcW w:w="3117" w:type="dxa"/>
          </w:tcPr>
          <w:p w14:paraId="25DC2018" w14:textId="217E937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31.4%</w:t>
            </w:r>
          </w:p>
        </w:tc>
      </w:tr>
      <w:tr w:rsidR="00494B8A" w:rsidRPr="00494B8A" w14:paraId="56B1FD3D" w14:textId="77777777" w:rsidTr="00494B8A">
        <w:tc>
          <w:tcPr>
            <w:tcW w:w="3116" w:type="dxa"/>
          </w:tcPr>
          <w:p w14:paraId="79F37DDE" w14:textId="0FEB3909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Semi-rural</w:t>
            </w:r>
          </w:p>
        </w:tc>
        <w:tc>
          <w:tcPr>
            <w:tcW w:w="3117" w:type="dxa"/>
          </w:tcPr>
          <w:p w14:paraId="0D309654" w14:textId="4DF7BFB9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330</w:t>
            </w:r>
          </w:p>
        </w:tc>
        <w:tc>
          <w:tcPr>
            <w:tcW w:w="3117" w:type="dxa"/>
          </w:tcPr>
          <w:p w14:paraId="1C03BE8E" w14:textId="3482F18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13.4%</w:t>
            </w:r>
          </w:p>
        </w:tc>
      </w:tr>
      <w:tr w:rsidR="00494B8A" w:rsidRPr="00494B8A" w14:paraId="5E09B504" w14:textId="77777777" w:rsidTr="00494B8A">
        <w:tc>
          <w:tcPr>
            <w:tcW w:w="3116" w:type="dxa"/>
          </w:tcPr>
          <w:p w14:paraId="054CFB15" w14:textId="1E7983C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Sin clasificación</w:t>
            </w:r>
          </w:p>
        </w:tc>
        <w:tc>
          <w:tcPr>
            <w:tcW w:w="3117" w:type="dxa"/>
          </w:tcPr>
          <w:p w14:paraId="75491A02" w14:textId="36C1C6D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117" w:type="dxa"/>
          </w:tcPr>
          <w:p w14:paraId="1077C693" w14:textId="42F69DA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0.1%</w:t>
            </w:r>
          </w:p>
        </w:tc>
      </w:tr>
    </w:tbl>
    <w:p w14:paraId="059DCB49" w14:textId="77777777" w:rsidR="00494B8A" w:rsidRDefault="00494B8A" w:rsidP="0038774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4202C2E" w14:textId="0D17C138" w:rsidR="00494B8A" w:rsidRDefault="00494B8A" w:rsidP="0038774F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Como se observa, la muestra está compuesta predominantemente por municipios rurales y semi-rurales (44.8% en conjunto), lo cual refleja fielmente la estructura territorial de México, donde la mayor parte de las demarcaciones municipales tienen baja densidad poblacional y, en consecuencia, menor infraestructura financiera. Las metrópolis y municipios urbanos, aunque minoritarios en número (20.7%), concentran la mayor parte de la población y de la actividad financiera del país.</w:t>
      </w:r>
    </w:p>
    <w:p w14:paraId="66A6BA49" w14:textId="77777777" w:rsidR="00494B8A" w:rsidRPr="00494B8A" w:rsidRDefault="00494B8A" w:rsidP="00494B8A">
      <w:pPr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Los dos municipios sin clasificación de tipo de población (San Felipe, Baja California, con 20,320 habitantes, y Dzitbalché, Campeche, con 16,568 habitantes) fueron reclasificados como "Semi-urbano" con base en su tamaño poblacional, siguiendo los umbrales del INEGI.</w:t>
      </w:r>
    </w:p>
    <w:p w14:paraId="648B40A3" w14:textId="0DDC9957" w:rsidR="00494B8A" w:rsidRPr="00494B8A" w:rsidRDefault="00494B8A" w:rsidP="00494B8A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Dimensión temporal y distribución del tratamiento</w:t>
      </w:r>
    </w:p>
    <w:p w14:paraId="251E1371" w14:textId="672BC58A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El periodo de estudio comprende 17 trimestres distribuidos en cinco años: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4B8A" w:rsidRPr="00494B8A" w14:paraId="7C1F14AE" w14:textId="77777777" w:rsidTr="00494B8A">
        <w:tc>
          <w:tcPr>
            <w:tcW w:w="3116" w:type="dxa"/>
          </w:tcPr>
          <w:p w14:paraId="274D033B" w14:textId="650217E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Año</w:t>
            </w:r>
          </w:p>
        </w:tc>
        <w:tc>
          <w:tcPr>
            <w:tcW w:w="3117" w:type="dxa"/>
          </w:tcPr>
          <w:p w14:paraId="5081AF05" w14:textId="1C5BD38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Trimestres</w:t>
            </w:r>
          </w:p>
        </w:tc>
        <w:tc>
          <w:tcPr>
            <w:tcW w:w="3117" w:type="dxa"/>
          </w:tcPr>
          <w:p w14:paraId="1A2442B0" w14:textId="09CDECD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Observaciones aprox.</w:t>
            </w:r>
          </w:p>
        </w:tc>
      </w:tr>
      <w:tr w:rsidR="00494B8A" w:rsidRPr="00494B8A" w14:paraId="378BECEC" w14:textId="77777777" w:rsidTr="00494B8A">
        <w:tc>
          <w:tcPr>
            <w:tcW w:w="3116" w:type="dxa"/>
          </w:tcPr>
          <w:p w14:paraId="4F6940A2" w14:textId="3C04641A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2018</w:t>
            </w:r>
          </w:p>
        </w:tc>
        <w:tc>
          <w:tcPr>
            <w:tcW w:w="3117" w:type="dxa"/>
          </w:tcPr>
          <w:p w14:paraId="13E17693" w14:textId="0F810B6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T3–T4</w:t>
            </w:r>
          </w:p>
        </w:tc>
        <w:tc>
          <w:tcPr>
            <w:tcW w:w="3117" w:type="dxa"/>
          </w:tcPr>
          <w:p w14:paraId="4B8E9236" w14:textId="649FD6C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~4,942</w:t>
            </w:r>
          </w:p>
        </w:tc>
      </w:tr>
      <w:tr w:rsidR="00494B8A" w:rsidRPr="00494B8A" w14:paraId="670576A1" w14:textId="77777777" w:rsidTr="00494B8A">
        <w:tc>
          <w:tcPr>
            <w:tcW w:w="3116" w:type="dxa"/>
          </w:tcPr>
          <w:p w14:paraId="0E0CE245" w14:textId="62FF27A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3117" w:type="dxa"/>
          </w:tcPr>
          <w:p w14:paraId="1F511DF3" w14:textId="71A1BEB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T1–T4</w:t>
            </w:r>
          </w:p>
        </w:tc>
        <w:tc>
          <w:tcPr>
            <w:tcW w:w="3117" w:type="dxa"/>
          </w:tcPr>
          <w:p w14:paraId="05F6C58D" w14:textId="651F168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~9,884</w:t>
            </w:r>
          </w:p>
        </w:tc>
      </w:tr>
      <w:tr w:rsidR="00494B8A" w:rsidRPr="00494B8A" w14:paraId="19857C3B" w14:textId="77777777" w:rsidTr="00494B8A">
        <w:tc>
          <w:tcPr>
            <w:tcW w:w="3116" w:type="dxa"/>
          </w:tcPr>
          <w:p w14:paraId="57A4F878" w14:textId="74B0FA6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3117" w:type="dxa"/>
          </w:tcPr>
          <w:p w14:paraId="6EDD08B4" w14:textId="44836A2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T1–T4</w:t>
            </w:r>
          </w:p>
        </w:tc>
        <w:tc>
          <w:tcPr>
            <w:tcW w:w="3117" w:type="dxa"/>
          </w:tcPr>
          <w:p w14:paraId="30A3DDEC" w14:textId="008C5C79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~9,884</w:t>
            </w:r>
          </w:p>
        </w:tc>
      </w:tr>
      <w:tr w:rsidR="00494B8A" w:rsidRPr="00494B8A" w14:paraId="507CA04F" w14:textId="77777777" w:rsidTr="00494B8A">
        <w:tc>
          <w:tcPr>
            <w:tcW w:w="3116" w:type="dxa"/>
          </w:tcPr>
          <w:p w14:paraId="30FBA094" w14:textId="23C43C9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3117" w:type="dxa"/>
          </w:tcPr>
          <w:p w14:paraId="404C09A2" w14:textId="3A54396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T1–T4</w:t>
            </w:r>
          </w:p>
        </w:tc>
        <w:tc>
          <w:tcPr>
            <w:tcW w:w="3117" w:type="dxa"/>
          </w:tcPr>
          <w:p w14:paraId="401A6AB6" w14:textId="4C2B08A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~9,884</w:t>
            </w:r>
          </w:p>
        </w:tc>
      </w:tr>
      <w:tr w:rsidR="00494B8A" w:rsidRPr="00494B8A" w14:paraId="1A8B989A" w14:textId="77777777" w:rsidTr="00494B8A">
        <w:tc>
          <w:tcPr>
            <w:tcW w:w="3116" w:type="dxa"/>
          </w:tcPr>
          <w:p w14:paraId="581EC885" w14:textId="29F719C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  <w:tc>
          <w:tcPr>
            <w:tcW w:w="3117" w:type="dxa"/>
          </w:tcPr>
          <w:p w14:paraId="2FFF7DA5" w14:textId="07A4A27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T1–T3</w:t>
            </w:r>
          </w:p>
        </w:tc>
        <w:tc>
          <w:tcPr>
            <w:tcW w:w="3117" w:type="dxa"/>
          </w:tcPr>
          <w:p w14:paraId="7783E8EC" w14:textId="51FA5BE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~7,311</w:t>
            </w:r>
          </w:p>
        </w:tc>
      </w:tr>
    </w:tbl>
    <w:p w14:paraId="400499ED" w14:textId="77777777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AD93ACF" w14:textId="54B4A6F4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Con respecto al tratamiento, de las 41,905 observaciones municipio–trimestre, 9,331 (22.3%) corresponden a municipios gobernados por una alcaldesa en ese trimestre (alcaldesa_final = 1), mientras que 32,574 (77.7%) corresponden a municipios con alcalde varón. A nivel de municipios, 993 municipios (40.2%) tuvieron al menos una mujer como presidenta municipal durante algún trimestre del periodo de estudio (ever_alcaldesa = 1), mientras que 1,478 municipios (59.8%) nunca tuvieron una alcaldesa en el periodo observado y constituyen el grupo de never-treated en la estrategia de identificación.</w:t>
      </w:r>
    </w:p>
    <w:p w14:paraId="106627FE" w14:textId="1CE72353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Esta distribución revela dos hechos relevantes. Primero, la participación femenina en las presidencias municipales, aunque creciente, sigue siendo minoritaria: en un trimestre promedio, solo uno de cada cinco municipios es gobernado por una mujer. Segundo, la adopción del tratamiento es escalonada (staggered): los municipios no transitan simultáneamente a tener una alcaldesa, sino que lo hacen en distintos trimestres a lo largo del panel, lo que motiva el uso de estimadores robustos a la heterogeneidad temporal de los efectos del tratamiento (véase la sección de estrategia empírica).</w:t>
      </w:r>
    </w:p>
    <w:p w14:paraId="26702E9F" w14:textId="32DC4F52" w:rsidR="00494B8A" w:rsidRPr="00494B8A" w:rsidRDefault="00494B8A" w:rsidP="00494B8A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Demografía municipal: población adulta</w:t>
      </w:r>
    </w:p>
    <w:p w14:paraId="09DB085B" w14:textId="22FE4641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La variable de normalización principal es la población adulta femenina (pob_adulta_m), utilizada como denominador para construir las tasas per cápita de los indicadores financieros. La distribución de esta variable refleja la enorme heterogeneidad entre municipios mexicanos: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4B8A" w:rsidRPr="00494B8A" w14:paraId="350EBFE5" w14:textId="77777777" w:rsidTr="00494B8A">
        <w:tc>
          <w:tcPr>
            <w:tcW w:w="4675" w:type="dxa"/>
          </w:tcPr>
          <w:p w14:paraId="4629928D" w14:textId="704DF2D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Estadístico</w:t>
            </w:r>
          </w:p>
        </w:tc>
        <w:tc>
          <w:tcPr>
            <w:tcW w:w="4675" w:type="dxa"/>
          </w:tcPr>
          <w:p w14:paraId="43E7F780" w14:textId="7969238C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Valor</w:t>
            </w:r>
          </w:p>
        </w:tc>
      </w:tr>
      <w:tr w:rsidR="00494B8A" w:rsidRPr="00494B8A" w14:paraId="65119AF8" w14:textId="77777777" w:rsidTr="00494B8A">
        <w:tc>
          <w:tcPr>
            <w:tcW w:w="4675" w:type="dxa"/>
          </w:tcPr>
          <w:p w14:paraId="11E4783B" w14:textId="5185BA2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Media</w:t>
            </w:r>
          </w:p>
        </w:tc>
        <w:tc>
          <w:tcPr>
            <w:tcW w:w="4675" w:type="dxa"/>
          </w:tcPr>
          <w:p w14:paraId="04E52037" w14:textId="1243539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19,698</w:t>
            </w:r>
          </w:p>
        </w:tc>
      </w:tr>
      <w:tr w:rsidR="00494B8A" w:rsidRPr="00494B8A" w14:paraId="0B7344A4" w14:textId="77777777" w:rsidTr="00494B8A">
        <w:tc>
          <w:tcPr>
            <w:tcW w:w="4675" w:type="dxa"/>
          </w:tcPr>
          <w:p w14:paraId="6F7316C0" w14:textId="3BEAB78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Desviación estándar</w:t>
            </w:r>
          </w:p>
        </w:tc>
        <w:tc>
          <w:tcPr>
            <w:tcW w:w="4675" w:type="dxa"/>
          </w:tcPr>
          <w:p w14:paraId="2D3CAADA" w14:textId="368E75B4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66,453</w:t>
            </w:r>
          </w:p>
        </w:tc>
      </w:tr>
      <w:tr w:rsidR="00494B8A" w:rsidRPr="00494B8A" w14:paraId="2DCDA04A" w14:textId="77777777" w:rsidTr="00494B8A">
        <w:tc>
          <w:tcPr>
            <w:tcW w:w="4675" w:type="dxa"/>
          </w:tcPr>
          <w:p w14:paraId="601CFA14" w14:textId="124649D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Mínimo</w:t>
            </w:r>
          </w:p>
        </w:tc>
        <w:tc>
          <w:tcPr>
            <w:tcW w:w="4675" w:type="dxa"/>
          </w:tcPr>
          <w:p w14:paraId="52B2BB70" w14:textId="2D8A9F1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</w:tr>
      <w:tr w:rsidR="00494B8A" w:rsidRPr="00494B8A" w14:paraId="24E1432F" w14:textId="77777777" w:rsidTr="00494B8A">
        <w:tc>
          <w:tcPr>
            <w:tcW w:w="4675" w:type="dxa"/>
          </w:tcPr>
          <w:p w14:paraId="448B003D" w14:textId="3A05BF66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Percentil 25</w:t>
            </w:r>
          </w:p>
        </w:tc>
        <w:tc>
          <w:tcPr>
            <w:tcW w:w="4675" w:type="dxa"/>
          </w:tcPr>
          <w:p w14:paraId="2394F755" w14:textId="098C6C92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1,698</w:t>
            </w:r>
          </w:p>
        </w:tc>
      </w:tr>
      <w:tr w:rsidR="00494B8A" w:rsidRPr="00494B8A" w14:paraId="113ECCEF" w14:textId="77777777" w:rsidTr="00494B8A">
        <w:tc>
          <w:tcPr>
            <w:tcW w:w="4675" w:type="dxa"/>
          </w:tcPr>
          <w:p w14:paraId="70DB2A9A" w14:textId="6B2DDF93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Mediana</w:t>
            </w:r>
          </w:p>
        </w:tc>
        <w:tc>
          <w:tcPr>
            <w:tcW w:w="4675" w:type="dxa"/>
          </w:tcPr>
          <w:p w14:paraId="22FE4F8E" w14:textId="59E6EFA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4,629</w:t>
            </w:r>
          </w:p>
        </w:tc>
      </w:tr>
      <w:tr w:rsidR="00494B8A" w:rsidRPr="00494B8A" w14:paraId="2A643574" w14:textId="77777777" w:rsidTr="00494B8A">
        <w:tc>
          <w:tcPr>
            <w:tcW w:w="4675" w:type="dxa"/>
          </w:tcPr>
          <w:p w14:paraId="3148B834" w14:textId="0B83DC9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Percentil 75</w:t>
            </w:r>
          </w:p>
        </w:tc>
        <w:tc>
          <w:tcPr>
            <w:tcW w:w="4675" w:type="dxa"/>
          </w:tcPr>
          <w:p w14:paraId="4DCF7264" w14:textId="5CB346C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14,233</w:t>
            </w:r>
          </w:p>
        </w:tc>
      </w:tr>
      <w:tr w:rsidR="00494B8A" w:rsidRPr="00494B8A" w14:paraId="0C144773" w14:textId="77777777" w:rsidTr="00494B8A">
        <w:tc>
          <w:tcPr>
            <w:tcW w:w="4675" w:type="dxa"/>
          </w:tcPr>
          <w:p w14:paraId="616375C9" w14:textId="64B0298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Máximo</w:t>
            </w:r>
          </w:p>
        </w:tc>
        <w:tc>
          <w:tcPr>
            <w:tcW w:w="4675" w:type="dxa"/>
          </w:tcPr>
          <w:p w14:paraId="3FAA8745" w14:textId="5535C79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1,142,597</w:t>
            </w:r>
          </w:p>
        </w:tc>
      </w:tr>
      <w:tr w:rsidR="00494B8A" w:rsidRPr="00494B8A" w14:paraId="1D7FE65C" w14:textId="77777777" w:rsidTr="00494B8A">
        <w:tc>
          <w:tcPr>
            <w:tcW w:w="4675" w:type="dxa"/>
          </w:tcPr>
          <w:p w14:paraId="0105B10B" w14:textId="0B375B8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Coeficiente de variación</w:t>
            </w:r>
          </w:p>
        </w:tc>
        <w:tc>
          <w:tcPr>
            <w:tcW w:w="4675" w:type="dxa"/>
          </w:tcPr>
          <w:p w14:paraId="52659131" w14:textId="65C00CAF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3.37</w:t>
            </w:r>
          </w:p>
        </w:tc>
      </w:tr>
    </w:tbl>
    <w:p w14:paraId="38D992C8" w14:textId="77777777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8A20AA3" w14:textId="1E47AF99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El coeficiente de variación de 3.37 indica una dispersión extrema: la población adulta femenina del municipio más grande es más de 24,000 veces la del más pequeño. Esta heterogeneidad justifica dos decisiones metodológicas centrales: (i) la normalización de los indicadores financieros en tasas por cada 10,000 mujeres adultas, y (ii) la inclusión del logaritmo de la población como control en las regresiones.</w:t>
      </w:r>
    </w:p>
    <w:p w14:paraId="042877B6" w14:textId="2A222446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La población adulta masculina (pob_adulta_h) muestra una distribución análoga, con una media de 18,249 y un coeficiente de variación de 3.42, lo que confirma patrones de concentración poblacional similares entre géneros.</w:t>
      </w:r>
    </w:p>
    <w:p w14:paraId="0A37FD48" w14:textId="03AD8131" w:rsidR="00494B8A" w:rsidRDefault="00494B8A" w:rsidP="00494B8A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Definición de variables clave</w:t>
      </w:r>
    </w:p>
    <w:p w14:paraId="0BC987B5" w14:textId="77777777" w:rsidR="00494B8A" w:rsidRPr="00494B8A" w:rsidRDefault="00494B8A" w:rsidP="00494B8A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DBCEBC3" w14:textId="077100FC" w:rsidR="00494B8A" w:rsidRDefault="00494B8A" w:rsidP="00494B8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Variable de tratamiento</w:t>
      </w:r>
    </w:p>
    <w:p w14:paraId="1179ABE2" w14:textId="77777777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alcaldesa_final (variable principal de tratamiento)</w:t>
      </w:r>
    </w:p>
    <w:p w14:paraId="0089C67B" w14:textId="77777777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Variable binaria que toma el valor de 1 cuando la persona titular de la presidencia municipal del municipio i en el trimestre t es mujer, y 0 cuando es hombre. Esta variable constituye el tratamiento en el diseño de diferencias en diferencias.</w:t>
      </w:r>
    </w:p>
    <w:p w14:paraId="41133857" w14:textId="4FB8D32A" w:rsid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La construcción de alcaldesa_final resuelve un problema operativo de la variable original alcaldesa, la cual presenta 1,986 valores nulos (4.7% de las observaciones) correspondientes a trimestres de transición entre administraciones municipales, en los que no es posible asignar con certeza el género de la persona titular. alcaldesa_final unifica esta asignación utilizando información complementaria del calendario electoral, de modo que todo municipio–trimestre tiene un valor definido de tratamiento.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2247"/>
        <w:gridCol w:w="2248"/>
        <w:gridCol w:w="2248"/>
      </w:tblGrid>
      <w:tr w:rsidR="00494B8A" w:rsidRPr="00494B8A" w14:paraId="2E42654D" w14:textId="77777777" w:rsidTr="00494B8A">
        <w:tc>
          <w:tcPr>
            <w:tcW w:w="2247" w:type="dxa"/>
          </w:tcPr>
          <w:p w14:paraId="5F8BFA71" w14:textId="7D94FE9D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2247" w:type="dxa"/>
          </w:tcPr>
          <w:p w14:paraId="18139C17" w14:textId="57F8B928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Obs. con valor 1</w:t>
            </w:r>
          </w:p>
        </w:tc>
        <w:tc>
          <w:tcPr>
            <w:tcW w:w="2248" w:type="dxa"/>
          </w:tcPr>
          <w:p w14:paraId="4357EC6E" w14:textId="7BE4119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Obs. con valor 0</w:t>
            </w:r>
          </w:p>
        </w:tc>
        <w:tc>
          <w:tcPr>
            <w:tcW w:w="2248" w:type="dxa"/>
          </w:tcPr>
          <w:p w14:paraId="1F161C24" w14:textId="7782BFF0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Nulls</w:t>
            </w:r>
          </w:p>
        </w:tc>
      </w:tr>
      <w:tr w:rsidR="00494B8A" w:rsidRPr="00494B8A" w14:paraId="1821EA95" w14:textId="77777777" w:rsidTr="00494B8A">
        <w:tc>
          <w:tcPr>
            <w:tcW w:w="2247" w:type="dxa"/>
          </w:tcPr>
          <w:p w14:paraId="4434F4BE" w14:textId="6E0A595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alcaldesa (original)</w:t>
            </w:r>
          </w:p>
        </w:tc>
        <w:tc>
          <w:tcPr>
            <w:tcW w:w="2247" w:type="dxa"/>
          </w:tcPr>
          <w:p w14:paraId="3E9DF896" w14:textId="1E1241E3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9,036</w:t>
            </w:r>
          </w:p>
        </w:tc>
        <w:tc>
          <w:tcPr>
            <w:tcW w:w="2248" w:type="dxa"/>
          </w:tcPr>
          <w:p w14:paraId="4D566AFB" w14:textId="3D766ED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30,883</w:t>
            </w:r>
          </w:p>
        </w:tc>
        <w:tc>
          <w:tcPr>
            <w:tcW w:w="2248" w:type="dxa"/>
          </w:tcPr>
          <w:p w14:paraId="07530CE2" w14:textId="0388067B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1,986</w:t>
            </w:r>
          </w:p>
        </w:tc>
      </w:tr>
      <w:tr w:rsidR="00494B8A" w:rsidRPr="00494B8A" w14:paraId="5DDB22C3" w14:textId="77777777" w:rsidTr="00494B8A">
        <w:tc>
          <w:tcPr>
            <w:tcW w:w="2247" w:type="dxa"/>
          </w:tcPr>
          <w:p w14:paraId="68311D9C" w14:textId="146D4945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alcaldesa_final (corregida)</w:t>
            </w:r>
          </w:p>
        </w:tc>
        <w:tc>
          <w:tcPr>
            <w:tcW w:w="2247" w:type="dxa"/>
          </w:tcPr>
          <w:p w14:paraId="3F49CE73" w14:textId="3FA09277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9,331</w:t>
            </w:r>
          </w:p>
        </w:tc>
        <w:tc>
          <w:tcPr>
            <w:tcW w:w="2248" w:type="dxa"/>
          </w:tcPr>
          <w:p w14:paraId="0D81F762" w14:textId="0E1FB421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32,574</w:t>
            </w:r>
          </w:p>
        </w:tc>
        <w:tc>
          <w:tcPr>
            <w:tcW w:w="2248" w:type="dxa"/>
          </w:tcPr>
          <w:p w14:paraId="4DFC29C4" w14:textId="714E01BE" w:rsidR="00494B8A" w:rsidRPr="00494B8A" w:rsidRDefault="00494B8A" w:rsidP="00494B8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94B8A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4951E465" w14:textId="77777777" w:rsidR="00494B8A" w:rsidRDefault="00494B8A" w:rsidP="00494B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6E65E5" w14:textId="402C13D8" w:rsidR="00494B8A" w:rsidRDefault="00494B8A" w:rsidP="00494B8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Variables auxiliares de tratamiento</w:t>
      </w:r>
    </w:p>
    <w:p w14:paraId="16B25E0C" w14:textId="77777777" w:rsidR="00494B8A" w:rsidRPr="00494B8A" w:rsidRDefault="00494B8A" w:rsidP="00494B8A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247EE8A" w14:textId="77777777" w:rsidR="00494B8A" w:rsidRPr="00494B8A" w:rsidRDefault="00494B8A" w:rsidP="00494B8A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ever_alcaldesa:</w:t>
      </w:r>
      <w:r w:rsidRPr="00494B8A">
        <w:rPr>
          <w:rFonts w:ascii="Times New Roman" w:hAnsi="Times New Roman" w:cs="Times New Roman"/>
          <w:sz w:val="22"/>
          <w:szCs w:val="22"/>
        </w:rPr>
        <w:t xml:space="preserve"> indicador invariante en el tiempo que vale 1 si el municipio tuvo al menos una alcaldesa en algún trimestre del panel. Su función es clasificar los municipios en ever-treated vs. never-treated. En las regresiones con efectos fijos de municipio, esta variable es absorbida por el efecto fijo.</w:t>
      </w:r>
    </w:p>
    <w:p w14:paraId="5C96FC19" w14:textId="77777777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3C428AA" w14:textId="50E0C166" w:rsidR="009948A7" w:rsidRDefault="00494B8A" w:rsidP="009948A7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lastRenderedPageBreak/>
        <w:t>alcaldesa_acumulado:</w:t>
      </w:r>
      <w:r w:rsidRPr="00494B8A">
        <w:rPr>
          <w:rFonts w:ascii="Times New Roman" w:hAnsi="Times New Roman" w:cs="Times New Roman"/>
          <w:sz w:val="22"/>
          <w:szCs w:val="22"/>
        </w:rPr>
        <w:t xml:space="preserve"> suma acumulada de alcaldesa_final a lo largo del tiempo para cada municipio. Captura la "dosis" de exposición al tratamiento. Por ejemplo, si un municipio tuvo alcaldesa durante 6 trimestres consecutivos, el valor de alcaldesa_acumulado crece de 1 a 6 a lo largo de esos trimestres. Esta variable permite explorar efectos dosis-respuesta como especificación alternativa.</w:t>
      </w:r>
    </w:p>
    <w:p w14:paraId="1284420B" w14:textId="77777777" w:rsidR="009948A7" w:rsidRPr="009948A7" w:rsidRDefault="009948A7" w:rsidP="009948A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D8BA6C4" w14:textId="41AC6CBD" w:rsidR="00494B8A" w:rsidRPr="00494B8A" w:rsidRDefault="00494B8A" w:rsidP="00494B8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Variables de resultado: indicadores de inclusión financiera</w:t>
      </w:r>
    </w:p>
    <w:p w14:paraId="4AE0BC1C" w14:textId="31898D0A" w:rsidR="00494B8A" w:rsidRPr="00494B8A" w:rsidRDefault="00494B8A" w:rsidP="00494B8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sz w:val="22"/>
          <w:szCs w:val="22"/>
        </w:rPr>
        <w:t>Los indicadores de resultado miden distintas dimensiones de la inclusión financiera de las mujeres a nivel municipal. Todos provienen de registros administrativos de la CNBV y se reportan desagregados por género (mujeres _m, hombres _h, personas morales _pm, y total _t). Para esta investigación, las variables de interés primario son las correspondientes al sufijo _m (mujeres), aunque las variables masculinas se emplean para construir indicadores de brecha de género</w:t>
      </w:r>
      <w:r w:rsidRPr="00494B8A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49781AB" w14:textId="70637AF9" w:rsidR="00494B8A" w:rsidRDefault="00494B8A" w:rsidP="00494B8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94B8A">
        <w:rPr>
          <w:rFonts w:ascii="Times New Roman" w:hAnsi="Times New Roman" w:cs="Times New Roman"/>
          <w:b/>
          <w:bCs/>
          <w:sz w:val="22"/>
          <w:szCs w:val="22"/>
        </w:rPr>
        <w:t>Productos financieros primarios (5 outcomes principales)</w:t>
      </w:r>
    </w:p>
    <w:p w14:paraId="2740D8C0" w14:textId="2E685064" w:rsidR="00494B8A" w:rsidRDefault="0027393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7393A">
        <w:rPr>
          <w:rFonts w:ascii="Times New Roman" w:hAnsi="Times New Roman" w:cs="Times New Roman"/>
          <w:sz w:val="22"/>
          <w:szCs w:val="22"/>
        </w:rPr>
        <w:t>Estas cinco variables constituyen el núcleo del análisis econométrico. Fueron seleccionadas por su relevancia para medir distintas dimensiones de la inclusión financiera: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27393A" w:rsidRPr="0027393A" w14:paraId="08D33089" w14:textId="77777777" w:rsidTr="0027393A">
        <w:tc>
          <w:tcPr>
            <w:tcW w:w="2996" w:type="dxa"/>
          </w:tcPr>
          <w:p w14:paraId="4EFF8F65" w14:textId="71662994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2997" w:type="dxa"/>
          </w:tcPr>
          <w:p w14:paraId="3D2CF3BA" w14:textId="7755F4D8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2997" w:type="dxa"/>
          </w:tcPr>
          <w:p w14:paraId="008EFED7" w14:textId="379EF9D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Dimensión que captura</w:t>
            </w:r>
          </w:p>
        </w:tc>
      </w:tr>
      <w:tr w:rsidR="0027393A" w:rsidRPr="0027393A" w14:paraId="053F7366" w14:textId="77777777" w:rsidTr="0027393A">
        <w:tc>
          <w:tcPr>
            <w:tcW w:w="2996" w:type="dxa"/>
          </w:tcPr>
          <w:p w14:paraId="28F9B49D" w14:textId="68E3217D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ncont_total_m</w:t>
            </w:r>
          </w:p>
        </w:tc>
        <w:tc>
          <w:tcPr>
            <w:tcW w:w="2997" w:type="dxa"/>
          </w:tcPr>
          <w:p w14:paraId="0E92BCE6" w14:textId="6C88B2B1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total de contratos de productos financieros en manos de mujeres</w:t>
            </w:r>
          </w:p>
        </w:tc>
        <w:tc>
          <w:tcPr>
            <w:tcW w:w="2997" w:type="dxa"/>
          </w:tcPr>
          <w:p w14:paraId="2E6574D2" w14:textId="533C1AEC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agregado al sistema financiero formal</w:t>
            </w:r>
          </w:p>
        </w:tc>
      </w:tr>
      <w:tr w:rsidR="0027393A" w:rsidRPr="0027393A" w14:paraId="6C5AE1BC" w14:textId="77777777" w:rsidTr="0027393A">
        <w:tc>
          <w:tcPr>
            <w:tcW w:w="2996" w:type="dxa"/>
          </w:tcPr>
          <w:p w14:paraId="6E3AB661" w14:textId="43E1BBDB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numtar_deb_m</w:t>
            </w:r>
          </w:p>
        </w:tc>
        <w:tc>
          <w:tcPr>
            <w:tcW w:w="2997" w:type="dxa"/>
          </w:tcPr>
          <w:p w14:paraId="5D7390C6" w14:textId="45F09E8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de tarjetas de débito en manos de mujeres</w:t>
            </w:r>
          </w:p>
        </w:tc>
        <w:tc>
          <w:tcPr>
            <w:tcW w:w="2997" w:type="dxa"/>
          </w:tcPr>
          <w:p w14:paraId="3585E2CF" w14:textId="3AFE259D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 servicios transaccionales básicos</w:t>
            </w:r>
          </w:p>
        </w:tc>
      </w:tr>
      <w:tr w:rsidR="0027393A" w:rsidRPr="0027393A" w14:paraId="27F04BDE" w14:textId="77777777" w:rsidTr="0027393A">
        <w:tc>
          <w:tcPr>
            <w:tcW w:w="2996" w:type="dxa"/>
          </w:tcPr>
          <w:p w14:paraId="7592CE86" w14:textId="42F5D4F2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numtar_cred_m</w:t>
            </w:r>
          </w:p>
        </w:tc>
        <w:tc>
          <w:tcPr>
            <w:tcW w:w="2997" w:type="dxa"/>
          </w:tcPr>
          <w:p w14:paraId="1C09D3CE" w14:textId="6BF72ABE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de tarjetas de crédito en manos de mujeres</w:t>
            </w:r>
          </w:p>
        </w:tc>
        <w:tc>
          <w:tcPr>
            <w:tcW w:w="2997" w:type="dxa"/>
          </w:tcPr>
          <w:p w14:paraId="400F59AE" w14:textId="042FAB4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 crédito de consumo</w:t>
            </w:r>
          </w:p>
        </w:tc>
      </w:tr>
      <w:tr w:rsidR="0027393A" w:rsidRPr="0027393A" w14:paraId="4A7BABA6" w14:textId="77777777" w:rsidTr="0027393A">
        <w:tc>
          <w:tcPr>
            <w:tcW w:w="2996" w:type="dxa"/>
          </w:tcPr>
          <w:p w14:paraId="489B4D74" w14:textId="33CA2D4A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numcontcred_hip_m</w:t>
            </w:r>
          </w:p>
        </w:tc>
        <w:tc>
          <w:tcPr>
            <w:tcW w:w="2997" w:type="dxa"/>
          </w:tcPr>
          <w:p w14:paraId="08F731C3" w14:textId="6E3844B3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Número de contratos de crédito hipotecario en manos de mujeres</w:t>
            </w:r>
          </w:p>
        </w:tc>
        <w:tc>
          <w:tcPr>
            <w:tcW w:w="2997" w:type="dxa"/>
          </w:tcPr>
          <w:p w14:paraId="0E3CB86B" w14:textId="7FB0788A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Acceso a crédito de largo plazo / patrimonio</w:t>
            </w:r>
          </w:p>
        </w:tc>
      </w:tr>
      <w:tr w:rsidR="0027393A" w:rsidRPr="0027393A" w14:paraId="44EDDE31" w14:textId="77777777" w:rsidTr="0027393A">
        <w:tc>
          <w:tcPr>
            <w:tcW w:w="2996" w:type="dxa"/>
          </w:tcPr>
          <w:p w14:paraId="0574E3CA" w14:textId="300D4D88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saldocont_total_m</w:t>
            </w:r>
          </w:p>
        </w:tc>
        <w:tc>
          <w:tcPr>
            <w:tcW w:w="2997" w:type="dxa"/>
          </w:tcPr>
          <w:p w14:paraId="70535FBF" w14:textId="09641694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Saldo total de contratos financieros en pesos en manos de mujeres</w:t>
            </w:r>
          </w:p>
        </w:tc>
        <w:tc>
          <w:tcPr>
            <w:tcW w:w="2997" w:type="dxa"/>
          </w:tcPr>
          <w:p w14:paraId="498D1866" w14:textId="5FC2D9C5" w:rsidR="0027393A" w:rsidRPr="0027393A" w:rsidRDefault="0027393A" w:rsidP="0027393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7393A">
              <w:rPr>
                <w:rFonts w:ascii="Times New Roman" w:hAnsi="Times New Roman" w:cs="Times New Roman"/>
                <w:sz w:val="22"/>
                <w:szCs w:val="22"/>
              </w:rPr>
              <w:t>Profundización financiera (uso intensivo)</w:t>
            </w:r>
          </w:p>
        </w:tc>
      </w:tr>
    </w:tbl>
    <w:p w14:paraId="374FC3CA" w14:textId="77777777" w:rsidR="0027393A" w:rsidRDefault="0027393A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3D014F1" w14:textId="4E9A55EA" w:rsidR="0027393A" w:rsidRDefault="008C47CD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C47CD">
        <w:rPr>
          <w:rFonts w:ascii="Times New Roman" w:hAnsi="Times New Roman" w:cs="Times New Roman"/>
          <w:sz w:val="22"/>
          <w:szCs w:val="22"/>
        </w:rPr>
        <w:t>La selección de estos cinco indicadores responde a una lógica de margen extensivo → margen intensivo: los contratos totales y las tarjetas de débito capturan el acceso más básico al sistema financiero (¿las mujeres tienen productos?), las tarjetas de crédito y los créditos hipotecarios miden el acceso a productos de mayor sofisticación y riesgo, y los saldos totales capturan el volumen monetario comprometido (¿cuánto usan los productos que tienen?).</w:t>
      </w:r>
    </w:p>
    <w:p w14:paraId="2DA07A17" w14:textId="4E2C0E9C" w:rsidR="008C47CD" w:rsidRDefault="008C47CD" w:rsidP="00494B8A">
      <w:pPr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C47CD">
        <w:rPr>
          <w:rFonts w:ascii="Times New Roman" w:hAnsi="Times New Roman" w:cs="Times New Roman"/>
          <w:b/>
          <w:bCs/>
          <w:sz w:val="22"/>
          <w:szCs w:val="22"/>
        </w:rPr>
        <w:t>Productos financieros secundarios (12 outcomes adicionales)</w:t>
      </w:r>
    </w:p>
    <w:p w14:paraId="2F7F5286" w14:textId="4C6BD4AE" w:rsidR="008C47CD" w:rsidRDefault="008C47CD" w:rsidP="00494B8A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C47CD">
        <w:rPr>
          <w:rFonts w:ascii="Times New Roman" w:hAnsi="Times New Roman" w:cs="Times New Roman"/>
          <w:sz w:val="22"/>
          <w:szCs w:val="22"/>
        </w:rPr>
        <w:t>Adicionalmente, la base contiene indicadores para otros productos financieros que se emplean en análisis de extensión: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8C47CD" w:rsidRPr="008C47CD" w14:paraId="2AE73158" w14:textId="77777777" w:rsidTr="008C47CD">
        <w:tc>
          <w:tcPr>
            <w:tcW w:w="4495" w:type="dxa"/>
          </w:tcPr>
          <w:p w14:paraId="3B1F157D" w14:textId="662922D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4495" w:type="dxa"/>
          </w:tcPr>
          <w:p w14:paraId="32881DAD" w14:textId="532B143C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</w:tr>
      <w:tr w:rsidR="008C47CD" w:rsidRPr="008C47CD" w14:paraId="194867EC" w14:textId="77777777" w:rsidTr="008C47CD">
        <w:tc>
          <w:tcPr>
            <w:tcW w:w="4495" w:type="dxa"/>
          </w:tcPr>
          <w:p w14:paraId="025CB8FE" w14:textId="36B4121F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ncont_ahorro_m</w:t>
            </w:r>
          </w:p>
        </w:tc>
        <w:tc>
          <w:tcPr>
            <w:tcW w:w="4495" w:type="dxa"/>
          </w:tcPr>
          <w:p w14:paraId="3A318858" w14:textId="3527FE50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de ahorro (cuentas de ahorro)</w:t>
            </w:r>
          </w:p>
        </w:tc>
      </w:tr>
      <w:tr w:rsidR="008C47CD" w:rsidRPr="008C47CD" w14:paraId="7A35CE4F" w14:textId="77777777" w:rsidTr="008C47CD">
        <w:tc>
          <w:tcPr>
            <w:tcW w:w="4495" w:type="dxa"/>
          </w:tcPr>
          <w:p w14:paraId="09C78BF3" w14:textId="5A540EB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ncont_plazo_m</w:t>
            </w:r>
          </w:p>
        </w:tc>
        <w:tc>
          <w:tcPr>
            <w:tcW w:w="4495" w:type="dxa"/>
          </w:tcPr>
          <w:p w14:paraId="47509A21" w14:textId="65C65408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a plazo fijo</w:t>
            </w:r>
          </w:p>
        </w:tc>
      </w:tr>
      <w:tr w:rsidR="008C47CD" w:rsidRPr="008C47CD" w14:paraId="70D87D6C" w14:textId="77777777" w:rsidTr="008C47CD">
        <w:tc>
          <w:tcPr>
            <w:tcW w:w="4495" w:type="dxa"/>
          </w:tcPr>
          <w:p w14:paraId="7D38A33B" w14:textId="04929BEA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ncont_n1_m</w:t>
            </w:r>
          </w:p>
        </w:tc>
        <w:tc>
          <w:tcPr>
            <w:tcW w:w="4495" w:type="dxa"/>
          </w:tcPr>
          <w:p w14:paraId="00DB1C47" w14:textId="07740DC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nivel 1 (cuentas simplificadas)</w:t>
            </w:r>
          </w:p>
        </w:tc>
      </w:tr>
      <w:tr w:rsidR="008C47CD" w:rsidRPr="008C47CD" w14:paraId="1F4EF038" w14:textId="77777777" w:rsidTr="008C47CD">
        <w:tc>
          <w:tcPr>
            <w:tcW w:w="4495" w:type="dxa"/>
          </w:tcPr>
          <w:p w14:paraId="3C5089D4" w14:textId="0A41D78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ncont_n2_m</w:t>
            </w:r>
          </w:p>
        </w:tc>
        <w:tc>
          <w:tcPr>
            <w:tcW w:w="4495" w:type="dxa"/>
          </w:tcPr>
          <w:p w14:paraId="78C4571D" w14:textId="1AF6F58C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nivel 2 (cuentas tradicionales)</w:t>
            </w:r>
          </w:p>
        </w:tc>
      </w:tr>
      <w:tr w:rsidR="008C47CD" w:rsidRPr="008C47CD" w14:paraId="46E7ECC3" w14:textId="77777777" w:rsidTr="008C47CD">
        <w:tc>
          <w:tcPr>
            <w:tcW w:w="4495" w:type="dxa"/>
          </w:tcPr>
          <w:p w14:paraId="32625169" w14:textId="0F36AD9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ncont_n3_m</w:t>
            </w:r>
          </w:p>
        </w:tc>
        <w:tc>
          <w:tcPr>
            <w:tcW w:w="4495" w:type="dxa"/>
          </w:tcPr>
          <w:p w14:paraId="00DA0469" w14:textId="3FAF2AE4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nivel 3 (cuentas avanzadas)</w:t>
            </w:r>
          </w:p>
        </w:tc>
      </w:tr>
      <w:tr w:rsidR="008C47CD" w:rsidRPr="008C47CD" w14:paraId="06ABEAA9" w14:textId="77777777" w:rsidTr="008C47CD">
        <w:tc>
          <w:tcPr>
            <w:tcW w:w="4495" w:type="dxa"/>
          </w:tcPr>
          <w:p w14:paraId="4A72CCA8" w14:textId="3E0D31EA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ncont_tradic_m</w:t>
            </w:r>
          </w:p>
        </w:tc>
        <w:tc>
          <w:tcPr>
            <w:tcW w:w="4495" w:type="dxa"/>
          </w:tcPr>
          <w:p w14:paraId="312229D7" w14:textId="1B40A39E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Contratos tradicionales</w:t>
            </w:r>
          </w:p>
        </w:tc>
      </w:tr>
      <w:tr w:rsidR="008C47CD" w:rsidRPr="008C47CD" w14:paraId="1508BD13" w14:textId="77777777" w:rsidTr="008C47CD">
        <w:tc>
          <w:tcPr>
            <w:tcW w:w="4495" w:type="dxa"/>
          </w:tcPr>
          <w:p w14:paraId="0C5608CC" w14:textId="19D1B46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saldocont_ahorro_m</w:t>
            </w:r>
          </w:p>
        </w:tc>
        <w:tc>
          <w:tcPr>
            <w:tcW w:w="4495" w:type="dxa"/>
          </w:tcPr>
          <w:p w14:paraId="5B9C44D0" w14:textId="1D036CC7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en cuentas de ahorro</w:t>
            </w:r>
          </w:p>
        </w:tc>
      </w:tr>
      <w:tr w:rsidR="008C47CD" w:rsidRPr="008C47CD" w14:paraId="55B1AC8C" w14:textId="77777777" w:rsidTr="008C47CD">
        <w:tc>
          <w:tcPr>
            <w:tcW w:w="4495" w:type="dxa"/>
          </w:tcPr>
          <w:p w14:paraId="0B4A4FC2" w14:textId="2770C418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saldocont_plazo_m</w:t>
            </w:r>
          </w:p>
        </w:tc>
        <w:tc>
          <w:tcPr>
            <w:tcW w:w="4495" w:type="dxa"/>
          </w:tcPr>
          <w:p w14:paraId="3CE26E63" w14:textId="2C1F903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en instrumentos a plazo</w:t>
            </w:r>
          </w:p>
        </w:tc>
      </w:tr>
      <w:tr w:rsidR="008C47CD" w:rsidRPr="008C47CD" w14:paraId="45CC9ADF" w14:textId="77777777" w:rsidTr="008C47CD">
        <w:tc>
          <w:tcPr>
            <w:tcW w:w="4495" w:type="dxa"/>
          </w:tcPr>
          <w:p w14:paraId="1C3555DF" w14:textId="51ECF429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saldocont_n1_m</w:t>
            </w:r>
          </w:p>
        </w:tc>
        <w:tc>
          <w:tcPr>
            <w:tcW w:w="4495" w:type="dxa"/>
          </w:tcPr>
          <w:p w14:paraId="452C0BC7" w14:textId="0A5FA2BD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nivel 1</w:t>
            </w:r>
          </w:p>
        </w:tc>
      </w:tr>
      <w:tr w:rsidR="008C47CD" w:rsidRPr="008C47CD" w14:paraId="72352743" w14:textId="77777777" w:rsidTr="008C47CD">
        <w:tc>
          <w:tcPr>
            <w:tcW w:w="4495" w:type="dxa"/>
          </w:tcPr>
          <w:p w14:paraId="555E4516" w14:textId="11F2D7F9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saldocont_n2_m</w:t>
            </w:r>
          </w:p>
        </w:tc>
        <w:tc>
          <w:tcPr>
            <w:tcW w:w="4495" w:type="dxa"/>
          </w:tcPr>
          <w:p w14:paraId="1C8D424C" w14:textId="2C541E7C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nivel 2</w:t>
            </w:r>
          </w:p>
        </w:tc>
      </w:tr>
      <w:tr w:rsidR="008C47CD" w:rsidRPr="008C47CD" w14:paraId="73EE7D1F" w14:textId="77777777" w:rsidTr="008C47CD">
        <w:tc>
          <w:tcPr>
            <w:tcW w:w="4495" w:type="dxa"/>
          </w:tcPr>
          <w:p w14:paraId="7C302461" w14:textId="32224946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saldocont_n3_m</w:t>
            </w:r>
          </w:p>
        </w:tc>
        <w:tc>
          <w:tcPr>
            <w:tcW w:w="4495" w:type="dxa"/>
          </w:tcPr>
          <w:p w14:paraId="5DF0A4C8" w14:textId="6861CE2E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nivel 3</w:t>
            </w:r>
          </w:p>
        </w:tc>
      </w:tr>
      <w:tr w:rsidR="008C47CD" w:rsidRPr="008C47CD" w14:paraId="2C9C1151" w14:textId="77777777" w:rsidTr="008C47CD">
        <w:tc>
          <w:tcPr>
            <w:tcW w:w="4495" w:type="dxa"/>
          </w:tcPr>
          <w:p w14:paraId="1F4300C1" w14:textId="0B2FAD0E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saldocont_tradic_m</w:t>
            </w:r>
          </w:p>
        </w:tc>
        <w:tc>
          <w:tcPr>
            <w:tcW w:w="4495" w:type="dxa"/>
          </w:tcPr>
          <w:p w14:paraId="6880B491" w14:textId="3F0EAC9B" w:rsidR="008C47CD" w:rsidRPr="008C47CD" w:rsidRDefault="008C47CD" w:rsidP="008C47CD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C47CD">
              <w:rPr>
                <w:rFonts w:ascii="Times New Roman" w:hAnsi="Times New Roman" w:cs="Times New Roman"/>
                <w:sz w:val="22"/>
                <w:szCs w:val="22"/>
              </w:rPr>
              <w:t>Saldo en productos tradicionales</w:t>
            </w:r>
          </w:p>
        </w:tc>
      </w:tr>
    </w:tbl>
    <w:p w14:paraId="2CD95E93" w14:textId="77777777" w:rsidR="009948A7" w:rsidRPr="009948A7" w:rsidRDefault="009948A7" w:rsidP="009948A7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9948A7" w:rsidRPr="009948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911"/>
    <w:multiLevelType w:val="hybridMultilevel"/>
    <w:tmpl w:val="1E2C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83E"/>
    <w:multiLevelType w:val="hybridMultilevel"/>
    <w:tmpl w:val="ED70A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E6FCE"/>
    <w:multiLevelType w:val="hybridMultilevel"/>
    <w:tmpl w:val="3B34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47590"/>
    <w:multiLevelType w:val="hybridMultilevel"/>
    <w:tmpl w:val="DB6C57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D9529F"/>
    <w:multiLevelType w:val="hybridMultilevel"/>
    <w:tmpl w:val="D93C7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6827AC"/>
    <w:multiLevelType w:val="hybridMultilevel"/>
    <w:tmpl w:val="4E86F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6C3BE5"/>
    <w:multiLevelType w:val="hybridMultilevel"/>
    <w:tmpl w:val="EB001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23A70"/>
    <w:multiLevelType w:val="multilevel"/>
    <w:tmpl w:val="76F2BE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A9B6516"/>
    <w:multiLevelType w:val="hybridMultilevel"/>
    <w:tmpl w:val="3A22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82A84"/>
    <w:multiLevelType w:val="hybridMultilevel"/>
    <w:tmpl w:val="0E622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D5949"/>
    <w:multiLevelType w:val="hybridMultilevel"/>
    <w:tmpl w:val="82264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F333C"/>
    <w:multiLevelType w:val="hybridMultilevel"/>
    <w:tmpl w:val="A8A2F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B41A31"/>
    <w:multiLevelType w:val="hybridMultilevel"/>
    <w:tmpl w:val="342C0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410D1"/>
    <w:multiLevelType w:val="hybridMultilevel"/>
    <w:tmpl w:val="37D2F8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A45AF4"/>
    <w:multiLevelType w:val="multilevel"/>
    <w:tmpl w:val="CCC2B7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A971A3B"/>
    <w:multiLevelType w:val="hybridMultilevel"/>
    <w:tmpl w:val="E9645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559DB"/>
    <w:multiLevelType w:val="hybridMultilevel"/>
    <w:tmpl w:val="753AA552"/>
    <w:lvl w:ilvl="0" w:tplc="724C6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24543F"/>
    <w:multiLevelType w:val="hybridMultilevel"/>
    <w:tmpl w:val="0AB41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34FA1"/>
    <w:multiLevelType w:val="hybridMultilevel"/>
    <w:tmpl w:val="3772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55FEB"/>
    <w:multiLevelType w:val="hybridMultilevel"/>
    <w:tmpl w:val="280823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170663"/>
    <w:multiLevelType w:val="hybridMultilevel"/>
    <w:tmpl w:val="790E72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FE291C"/>
    <w:multiLevelType w:val="hybridMultilevel"/>
    <w:tmpl w:val="81BA2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B4939"/>
    <w:multiLevelType w:val="hybridMultilevel"/>
    <w:tmpl w:val="F3A0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C0356C"/>
    <w:multiLevelType w:val="hybridMultilevel"/>
    <w:tmpl w:val="A0B8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20060"/>
    <w:multiLevelType w:val="hybridMultilevel"/>
    <w:tmpl w:val="05E80A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E21A07"/>
    <w:multiLevelType w:val="hybridMultilevel"/>
    <w:tmpl w:val="CF907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570C4"/>
    <w:multiLevelType w:val="hybridMultilevel"/>
    <w:tmpl w:val="A3B6F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0F088A"/>
    <w:multiLevelType w:val="multilevel"/>
    <w:tmpl w:val="DA5ECD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637B2445"/>
    <w:multiLevelType w:val="hybridMultilevel"/>
    <w:tmpl w:val="457640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06023"/>
    <w:multiLevelType w:val="hybridMultilevel"/>
    <w:tmpl w:val="81C6EE0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35ECE"/>
    <w:multiLevelType w:val="hybridMultilevel"/>
    <w:tmpl w:val="7E924DC8"/>
    <w:lvl w:ilvl="0" w:tplc="D264E9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6D02CE"/>
    <w:multiLevelType w:val="hybridMultilevel"/>
    <w:tmpl w:val="0C8CAE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0526DD"/>
    <w:multiLevelType w:val="hybridMultilevel"/>
    <w:tmpl w:val="636A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C3232C"/>
    <w:multiLevelType w:val="hybridMultilevel"/>
    <w:tmpl w:val="F3AEE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CC6FEC"/>
    <w:multiLevelType w:val="hybridMultilevel"/>
    <w:tmpl w:val="FD7C3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C31FC"/>
    <w:multiLevelType w:val="hybridMultilevel"/>
    <w:tmpl w:val="7BFC0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436089">
    <w:abstractNumId w:val="10"/>
  </w:num>
  <w:num w:numId="2" w16cid:durableId="116023276">
    <w:abstractNumId w:val="7"/>
  </w:num>
  <w:num w:numId="3" w16cid:durableId="609976031">
    <w:abstractNumId w:val="15"/>
  </w:num>
  <w:num w:numId="4" w16cid:durableId="1629973081">
    <w:abstractNumId w:val="11"/>
  </w:num>
  <w:num w:numId="5" w16cid:durableId="1571965833">
    <w:abstractNumId w:val="31"/>
  </w:num>
  <w:num w:numId="6" w16cid:durableId="364596617">
    <w:abstractNumId w:val="16"/>
  </w:num>
  <w:num w:numId="7" w16cid:durableId="2073235365">
    <w:abstractNumId w:val="30"/>
  </w:num>
  <w:num w:numId="8" w16cid:durableId="2085176627">
    <w:abstractNumId w:val="9"/>
  </w:num>
  <w:num w:numId="9" w16cid:durableId="624196601">
    <w:abstractNumId w:val="26"/>
  </w:num>
  <w:num w:numId="10" w16cid:durableId="556938648">
    <w:abstractNumId w:val="24"/>
  </w:num>
  <w:num w:numId="11" w16cid:durableId="506528306">
    <w:abstractNumId w:val="1"/>
  </w:num>
  <w:num w:numId="12" w16cid:durableId="2084601748">
    <w:abstractNumId w:val="8"/>
  </w:num>
  <w:num w:numId="13" w16cid:durableId="640428961">
    <w:abstractNumId w:val="4"/>
  </w:num>
  <w:num w:numId="14" w16cid:durableId="176619934">
    <w:abstractNumId w:val="13"/>
  </w:num>
  <w:num w:numId="15" w16cid:durableId="961422231">
    <w:abstractNumId w:val="2"/>
  </w:num>
  <w:num w:numId="16" w16cid:durableId="499853510">
    <w:abstractNumId w:val="28"/>
  </w:num>
  <w:num w:numId="17" w16cid:durableId="104808641">
    <w:abstractNumId w:val="27"/>
  </w:num>
  <w:num w:numId="18" w16cid:durableId="1275862784">
    <w:abstractNumId w:val="34"/>
  </w:num>
  <w:num w:numId="19" w16cid:durableId="232084427">
    <w:abstractNumId w:val="29"/>
  </w:num>
  <w:num w:numId="20" w16cid:durableId="1470977305">
    <w:abstractNumId w:val="22"/>
  </w:num>
  <w:num w:numId="21" w16cid:durableId="1450663320">
    <w:abstractNumId w:val="23"/>
  </w:num>
  <w:num w:numId="22" w16cid:durableId="1194004627">
    <w:abstractNumId w:val="17"/>
  </w:num>
  <w:num w:numId="23" w16cid:durableId="481194015">
    <w:abstractNumId w:val="12"/>
  </w:num>
  <w:num w:numId="24" w16cid:durableId="661810531">
    <w:abstractNumId w:val="18"/>
  </w:num>
  <w:num w:numId="25" w16cid:durableId="1367101185">
    <w:abstractNumId w:val="6"/>
  </w:num>
  <w:num w:numId="26" w16cid:durableId="602495558">
    <w:abstractNumId w:val="32"/>
  </w:num>
  <w:num w:numId="27" w16cid:durableId="578827105">
    <w:abstractNumId w:val="21"/>
  </w:num>
  <w:num w:numId="28" w16cid:durableId="1406949596">
    <w:abstractNumId w:val="20"/>
  </w:num>
  <w:num w:numId="29" w16cid:durableId="1288126064">
    <w:abstractNumId w:val="5"/>
  </w:num>
  <w:num w:numId="30" w16cid:durableId="410851181">
    <w:abstractNumId w:val="14"/>
  </w:num>
  <w:num w:numId="31" w16cid:durableId="1700357783">
    <w:abstractNumId w:val="3"/>
  </w:num>
  <w:num w:numId="32" w16cid:durableId="539637187">
    <w:abstractNumId w:val="19"/>
  </w:num>
  <w:num w:numId="33" w16cid:durableId="1395348037">
    <w:abstractNumId w:val="33"/>
  </w:num>
  <w:num w:numId="34" w16cid:durableId="1283607443">
    <w:abstractNumId w:val="0"/>
  </w:num>
  <w:num w:numId="35" w16cid:durableId="1765301857">
    <w:abstractNumId w:val="25"/>
  </w:num>
  <w:num w:numId="36" w16cid:durableId="12760580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29"/>
    <w:rsid w:val="00072301"/>
    <w:rsid w:val="0017114A"/>
    <w:rsid w:val="00172C26"/>
    <w:rsid w:val="001765D5"/>
    <w:rsid w:val="001C5FAB"/>
    <w:rsid w:val="001F6C4C"/>
    <w:rsid w:val="001F7E93"/>
    <w:rsid w:val="00261031"/>
    <w:rsid w:val="00270AC7"/>
    <w:rsid w:val="0027393A"/>
    <w:rsid w:val="0038774F"/>
    <w:rsid w:val="003A27D7"/>
    <w:rsid w:val="00432EF1"/>
    <w:rsid w:val="00494B8A"/>
    <w:rsid w:val="005154D8"/>
    <w:rsid w:val="0051785A"/>
    <w:rsid w:val="00534055"/>
    <w:rsid w:val="00567256"/>
    <w:rsid w:val="00586522"/>
    <w:rsid w:val="006865BF"/>
    <w:rsid w:val="00732D0A"/>
    <w:rsid w:val="00762C60"/>
    <w:rsid w:val="007E3449"/>
    <w:rsid w:val="008342A6"/>
    <w:rsid w:val="008A0123"/>
    <w:rsid w:val="008C47CD"/>
    <w:rsid w:val="008D227E"/>
    <w:rsid w:val="009948A7"/>
    <w:rsid w:val="009F0E4D"/>
    <w:rsid w:val="00AB4152"/>
    <w:rsid w:val="00AC702D"/>
    <w:rsid w:val="00B21BE6"/>
    <w:rsid w:val="00B27229"/>
    <w:rsid w:val="00B54DB7"/>
    <w:rsid w:val="00B56A27"/>
    <w:rsid w:val="00B711FD"/>
    <w:rsid w:val="00BA1D7C"/>
    <w:rsid w:val="00BF0A6E"/>
    <w:rsid w:val="00C85D29"/>
    <w:rsid w:val="00CE27FF"/>
    <w:rsid w:val="00D00DC6"/>
    <w:rsid w:val="00D05257"/>
    <w:rsid w:val="00D843C9"/>
    <w:rsid w:val="00E6158C"/>
    <w:rsid w:val="00EF7502"/>
    <w:rsid w:val="00F84F87"/>
    <w:rsid w:val="00F92E3C"/>
    <w:rsid w:val="00F9343C"/>
    <w:rsid w:val="00FA6ADD"/>
    <w:rsid w:val="00FD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1B8B4"/>
  <w15:chartTrackingRefBased/>
  <w15:docId w15:val="{C281ECD7-6495-804E-B62E-7502C375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5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D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4456</Words>
  <Characters>25405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Pérez Gavilán</dc:creator>
  <cp:keywords/>
  <dc:description/>
  <cp:lastModifiedBy>Ana Paula Pérez Gavilán</cp:lastModifiedBy>
  <cp:revision>11</cp:revision>
  <dcterms:created xsi:type="dcterms:W3CDTF">2026-03-03T18:50:00Z</dcterms:created>
  <dcterms:modified xsi:type="dcterms:W3CDTF">2026-03-03T19:36:00Z</dcterms:modified>
</cp:coreProperties>
</file>