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36"/>
          <w:szCs w:val="36"/>
        </w:rPr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Entrega 01: Avaliação de cobertura celular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Ana Paula Medeiros Amarante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Universidade Federal do Rio Grande do Norte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Curso de Engenharia de Telecomunicações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05 de julho de 2020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Introdução</w:t>
      </w:r>
    </w:p>
    <w:p w:rsidR="00000000" w:rsidDel="00000000" w:rsidP="00000000" w:rsidRDefault="00000000" w:rsidRPr="00000000" w14:paraId="00000009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tema do Hands-on 01 foi o uso de modelos de propagação para análises sistêmicas, na parte 1 desse Hands-on trabalhamos com a avaliação de cobertura celular. </w:t>
      </w:r>
    </w:p>
    <w:p w:rsidR="00000000" w:rsidDel="00000000" w:rsidP="00000000" w:rsidRDefault="00000000" w:rsidRPr="00000000" w14:paraId="0000000A">
      <w:pPr>
        <w:ind w:left="0"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objetivo desta entrega foi escrever um código para determinar o raio celular aproximado para diferentes frequências de portadora (800 900 1800 1900 2100)MHz, considerando uma Outage de potência máxima de 10%, para o modelo de propagação de Okumura-Hata para grandes cidades. Por meio das práticas foi possível ir desenvolvendo o conhecimento necessário para alcançar este objetivo. </w:t>
      </w:r>
    </w:p>
    <w:p w:rsidR="00000000" w:rsidDel="00000000" w:rsidP="00000000" w:rsidRDefault="00000000" w:rsidRPr="00000000" w14:paraId="0000000B">
      <w:pPr>
        <w:ind w:left="0" w:firstLine="72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Experimento</w:t>
      </w:r>
    </w:p>
    <w:p w:rsidR="00000000" w:rsidDel="00000000" w:rsidP="00000000" w:rsidRDefault="00000000" w:rsidRPr="00000000" w14:paraId="0000000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Foi criado uma função para desenhar um hexágono, outra para definir um grid de celular, bem como foram setado os pontos de medição de cada Base Station (BS). Em seguida, a potência recebida foi analisada de forma visual por meio de Radio Environment Maps (REMs).</w:t>
      </w:r>
    </w:p>
    <w:p w:rsidR="00000000" w:rsidDel="00000000" w:rsidP="00000000" w:rsidRDefault="00000000" w:rsidRPr="00000000" w14:paraId="0000000E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603188" cy="2719388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3188" cy="27193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Figura 1: REM das 7 ERBS com a potência recebida em dBm</w:t>
      </w:r>
    </w:p>
    <w:p w:rsidR="00000000" w:rsidDel="00000000" w:rsidP="00000000" w:rsidRDefault="00000000" w:rsidRPr="00000000" w14:paraId="00000010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Para o cálculo da perda de percurso, foi usado o modelo de propagação de Okumura-Hata para grandes cidades. A Tabela 1 foi criada para melhor visualização das características deste modelo em comparação com os valores utilizados nesta entrega.</w:t>
      </w:r>
    </w:p>
    <w:p w:rsidR="00000000" w:rsidDel="00000000" w:rsidP="00000000" w:rsidRDefault="00000000" w:rsidRPr="00000000" w14:paraId="00000011">
      <w:pPr>
        <w:ind w:firstLine="720"/>
        <w:jc w:val="center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05"/>
        <w:gridCol w:w="1890"/>
        <w:gridCol w:w="1605"/>
        <w:gridCol w:w="1455"/>
        <w:gridCol w:w="2460"/>
        <w:tblGridChange w:id="0">
          <w:tblGrid>
            <w:gridCol w:w="1605"/>
            <w:gridCol w:w="1890"/>
            <w:gridCol w:w="1605"/>
            <w:gridCol w:w="1455"/>
            <w:gridCol w:w="246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ERB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Altura da EM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Distância entre ERB - EM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Okumura-Hata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150 – 1000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– 200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ind w:lef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 – 20 km</w:t>
            </w:r>
          </w:p>
        </w:tc>
      </w:tr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Utilizados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– 2100 MHz 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1.8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6 – 4 km</w:t>
            </w:r>
          </w:p>
        </w:tc>
      </w:tr>
    </w:tbl>
    <w:p w:rsidR="00000000" w:rsidDel="00000000" w:rsidP="00000000" w:rsidRDefault="00000000" w:rsidRPr="00000000" w14:paraId="00000021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1: Comparação entre os parâmetros do Okumura-Hata e os utilizados nesta entrega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Na última prática, foi calculado a taxa de outage de potência, este resultado pode ser visto na Tabela 2.</w:t>
      </w:r>
    </w:p>
    <w:tbl>
      <w:tblPr>
        <w:tblStyle w:val="Table2"/>
        <w:tblW w:w="5220.0" w:type="dxa"/>
        <w:jc w:val="left"/>
        <w:tblInd w:w="20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30"/>
        <w:gridCol w:w="2190"/>
        <w:tblGridChange w:id="0">
          <w:tblGrid>
            <w:gridCol w:w="3030"/>
            <w:gridCol w:w="2190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7.5193 %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10.8043 %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46.7555 %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50.8006 %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-238.11023622047202" w:firstLine="0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57.6315 %</w:t>
            </w:r>
          </w:p>
        </w:tc>
      </w:tr>
    </w:tbl>
    <w:p w:rsidR="00000000" w:rsidDel="00000000" w:rsidP="00000000" w:rsidRDefault="00000000" w:rsidRPr="00000000" w14:paraId="0000002F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ind w:left="0" w:firstLine="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2: Cálculo inicial de outage de potência</w:t>
      </w:r>
    </w:p>
    <w:p w:rsidR="00000000" w:rsidDel="00000000" w:rsidP="00000000" w:rsidRDefault="00000000" w:rsidRPr="00000000" w14:paraId="00000031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próximo passo foi achar os valores de raios que permitiriam que a outage fosse menor ou igual a 10%. Foi feito um vetor com diferentes valores de raio para atender a todas as frequências da portadora, bem como um vetor para salvar os valores dos raios que atendessem a cada frequência. </w:t>
      </w:r>
    </w:p>
    <w:p w:rsidR="00000000" w:rsidDel="00000000" w:rsidP="00000000" w:rsidRDefault="00000000" w:rsidRPr="00000000" w14:paraId="00000032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resultado final está mostrado na Tabela 3.</w:t>
      </w:r>
    </w:p>
    <w:p w:rsidR="00000000" w:rsidDel="00000000" w:rsidP="00000000" w:rsidRDefault="00000000" w:rsidRPr="00000000" w14:paraId="00000033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7710.0" w:type="dxa"/>
        <w:jc w:val="left"/>
        <w:tblInd w:w="11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10"/>
        <w:gridCol w:w="2115"/>
        <w:gridCol w:w="2385"/>
        <w:tblGridChange w:id="0">
          <w:tblGrid>
            <w:gridCol w:w="3210"/>
            <w:gridCol w:w="2115"/>
            <w:gridCol w:w="2385"/>
          </w:tblGrid>
        </w:tblGridChange>
      </w:tblGrid>
      <w:tr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Frequência da portadora 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Raio</w:t>
            </w:r>
          </w:p>
        </w:tc>
        <w:tc>
          <w:tcPr>
            <w:shd w:fill="d9d9d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Taxa de outage 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8040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9.9709 %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7360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9.9922 %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1800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4390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9.9308 %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1900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4220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9.9409 %</w:t>
            </w:r>
          </w:p>
        </w:tc>
      </w:tr>
      <w:tr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2100 MHz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3910 m</w:t>
            </w:r>
          </w:p>
        </w:tc>
        <w:tc>
          <w:tcPr>
            <w:shd w:fill="efefe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ind w:right="-238.11023622047202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9.8243 %</w:t>
            </w:r>
          </w:p>
        </w:tc>
      </w:tr>
    </w:tbl>
    <w:p w:rsidR="00000000" w:rsidDel="00000000" w:rsidP="00000000" w:rsidRDefault="00000000" w:rsidRPr="00000000" w14:paraId="00000046">
      <w:pPr>
        <w:ind w:firstLine="720"/>
        <w:jc w:val="center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sz w:val="18"/>
          <w:szCs w:val="18"/>
          <w:rtl w:val="0"/>
        </w:rPr>
        <w:t xml:space="preserve">Tabela 3: Cálculo final de outage de potência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Conclusão</w:t>
      </w:r>
    </w:p>
    <w:p w:rsidR="00000000" w:rsidDel="00000000" w:rsidP="00000000" w:rsidRDefault="00000000" w:rsidRPr="00000000" w14:paraId="0000004A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 raio saiu de um valor fixo (dR = 10e3) para os valores apontados na Tabela 2, com isso foi possível atingir o objetivo de ter uma taxa e outage de potência menor ou igual a 10%.</w:t>
      </w:r>
    </w:p>
    <w:p w:rsidR="00000000" w:rsidDel="00000000" w:rsidP="00000000" w:rsidRDefault="00000000" w:rsidRPr="00000000" w14:paraId="0000004B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Como pode ser visto na Tabela 1, o modelo de propagação Okumura-Hata atende as frequências das portadoras até 1000 MHz, logo, não é o modelo ideal para as três últimas frequências utilizadas nesta prática (1800 MHz, 1900 MHz e 2100 MHz). </w:t>
      </w:r>
    </w:p>
    <w:p w:rsidR="00000000" w:rsidDel="00000000" w:rsidP="00000000" w:rsidRDefault="00000000" w:rsidRPr="00000000" w14:paraId="0000004C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Apesar desta entrega não exigir grande dificuldade à nível de código, ela trouxe certa confusão na sua estrutura geral. Inicialmente o posicionamento dos “for” de maneira incorreta não variava a frequência e os raios da maneira esperada, foi possível notar esta dificuldade também nos colegas de turma. </w:t>
      </w:r>
    </w:p>
    <w:p w:rsidR="00000000" w:rsidDel="00000000" w:rsidP="00000000" w:rsidRDefault="00000000" w:rsidRPr="00000000" w14:paraId="0000004D">
      <w:pPr>
        <w:ind w:firstLine="72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b w:val="1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Referências</w:t>
      </w:r>
    </w:p>
    <w:p w:rsidR="00000000" w:rsidDel="00000000" w:rsidP="00000000" w:rsidRDefault="00000000" w:rsidRPr="00000000" w14:paraId="0000004F">
      <w:pPr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RODRIGUES, Marcio. 2017. 43 slides. </w:t>
      </w: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Propagação ponto-área e Modelos de Predição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no curso de Antenas e Propagação (DCO1006) da UFRN.</w:t>
      </w:r>
      <w:r w:rsidDel="00000000" w:rsidR="00000000" w:rsidRPr="00000000">
        <w:rPr>
          <w:rtl w:val="0"/>
        </w:rPr>
      </w:r>
    </w:p>
    <w:sectPr>
      <w:footerReference r:id="rId7" w:type="default"/>
      <w:pgSz w:h="16838" w:w="11906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0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