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DIA_runDid0200_CAN_input_Read_Neues_Bitfeld_4_ReadData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Rte_Read_DIA_AC_DiagOnCAN_IG_EVC_CfgList_01_08_Pr5_ST3_40zxqtxkwyhasb66rr3qexjf2_EVC_CfgList_01_08_Pr5_ST3(REC_EVC_CfgList_01_08_Pr5_ST3_ezyv7tcqxjqun5qfzxokvhqqw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Rte_Read_DIA_AC_DiagOnCAN_IG_ORC_Impact3_Pr5_ST3_35qgq57bw73eamvx4gelk7iiv_ORC_Impact3_Pr5_ST3(REC_ORC_Impact3_Pr5_ST3_8q27fswita0fglxxeoewe0y19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Rte_Read_DIA_AC_DiagOnCAN_IG_EVC_CfgList_01_08_Pr5_ST3_40zxqtxkwyhasb66rr3qexjf2_EVC_CfgList_01_08_Pr5_ST3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Rte_Read_DIA_AC_DiagOnCAN_IG_EVC_CfgList_01_08_Pr5_ST3_40zxqtxkwyhasb66rr3qexjf2_EVC_CfgList_01_08_Pr5_ST3(REC_EVC_CfgList_01_08_Pr5_ST3_ezyv7tcqxjqun5qfzxokvhqqw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Rte_Read_DIA_AC_DiagOnCAN_IG_ORC_Impact3_Pr5_ST3_35qgq57bw73eamvx4gelk7iiv_ORC_Impact3_Pr5_ST3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Rte_Read_DIA_AC_DiagOnCAN_IG_ORC_Impact3_Pr5_ST3_35qgq57bw73eamvx4gelk7iiv_ORC_Impact3_Pr5_ST3(REC_ORC_Impact3_Pr5_ST3_8q27fswita0fglxxeoewe0y19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DIA_runDid0200_CAN_input_Read_Neues_Bitfeld_4_ReadData()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0x31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0x31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DIA_runDid0200_CAN_input_Read_Neues_Bitfeld_4_ReadData()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DIA_runDid0200_CAN_input_Read_Neues_Bitfeld_4_ReadData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DIA_runDid0200_CAN_input_Read_Neues_Bitfeld_4_ReadData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