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DIA_runDid0340_UniqueSeatbeltSerialNumberWrite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NVP_BLOCK_ID_BELT_ASSEMBLY_MANUF_DATE_AND_SN_StorageType NVP_BLOCK_ID_BELT_ASSEMBLY_MANUF_DATE_AND_SN_RamBlockData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NVP_au8AssemblySerialNumber[28]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NVP global variable (NVP_BLOCK_ID_BELT_ASSEMBLY_MANUF_DATE_AND_SN_RamBlockData) is modified by Data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DIA_runDid0340_UniqueSeatbeltSerialNumberWrite()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NvM_WriteBlock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NvM_WriteBlock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DIA_runDid0340_UniqueSeatbeltSerialNumberWrite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DIA_runDid0340_UniqueSeatbeltSerialNumberWrite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4" type="#_x0000_t8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