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DIA_runDidF18C_EcuSerialNumberConditionCheckRead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$(PROJECTROOT)\tessy\persist\tessy\project\00000419\00000e81\.database\.tdb\00000E8A\testSpecification.ctex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39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Calls ConditionCheckRead_General.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ConditionCheckRead_General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ConditionCheckRead_General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4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DIA_runDidF18C_EcuSerialNumberConditionCheckRead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DIA_runDidF18C_EcuSerialNumberConditionCheckRead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