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DIA_runDidF18C_EcuSerialNumberRead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VStdLib_MemCpy(void *,void *,VStdLib_CntType)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NVP_BLOCK_ID_AEE_TRACEABILITY_StorageType NVP_BLOCK_ID_AEE_TRACEABILITY_RamBlockData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NVP_au8AeeTraceabilityNumber[12]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VStdLib_MemCpy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AAUT_DIA_0065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Data pointer valid, and takes value of nvp global variable (NVP_BLOCK_ID_AEE_TRACEABILITY_RamBlockData).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NVP_BLOCK_ID_AEE_TRACEABILITY_RamBlockData.NVP_au8AeeTraceabilityNumber[0]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0xAA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DIA_runDidF18C_EcuSerialNumberRead()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  <w:t xml:space="preserve">Test Step Call Trace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41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/>
                  </w:tblPr>
                  <w:tblGrid>
                    <w:gridCol w:val="4167"/>
                    <w:gridCol w:val="496"/>
                    <w:gridCol w:val="4167"/>
                    <w:gridCol w:val="496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>
                          <w:top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VStdLib_MemCpy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VStdLib_MemCpy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AAUT_DIA_0066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Data pointer is NullPointer.</w:t>
                  </w:r>
                </w:p>
              </w:tc>
            </w:tr>
          </w:tbl>
          <w:bookmarkStart w:id="15" w:name="__bookmark_48"/>
          <w:bookmarkEnd w:id="1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51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7" w:name="__bookmark_52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DIA_runDidF18C_EcuSerialNumberRead()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8" w:name="__bookmark_59"/>
          <w:bookmarkEnd w:id="18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DIA_runDidF18C_EcuSerialNumberRead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DIA_runDidF18C_EcuSerialNumberRead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4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4" type="#_x0000_t84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