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3796CF06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0D6EDA39" w14:textId="77777777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bookmarkStart w:id="0" w:name="_Hlk36730963"/>
            <w:r>
              <w:rPr>
                <w:b/>
                <w:sz w:val="48"/>
                <w:lang w:val="en-US"/>
              </w:rPr>
              <w:t>AEM</w:t>
            </w:r>
            <w:r w:rsidRPr="009B063D">
              <w:rPr>
                <w:b/>
                <w:sz w:val="48"/>
                <w:lang w:val="en-US"/>
              </w:rPr>
              <w:t xml:space="preserve"> </w:t>
            </w:r>
            <w:r>
              <w:rPr>
                <w:b/>
                <w:sz w:val="48"/>
                <w:lang w:val="en-US"/>
              </w:rPr>
              <w:t>TEMPLATE</w:t>
            </w:r>
          </w:p>
          <w:p w14:paraId="70B672CD" w14:textId="61747E1A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SW Detailed Design (DD)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225F2839" w14:textId="77D84717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MXName  \* MERGEFORMAT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>EXXXXXX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</w:tc>
      </w:tr>
      <w:tr w:rsidR="005C791D" w:rsidRPr="009B063D" w14:paraId="48DDCA72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2F90FB7D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680CA9DF" w14:textId="44ED5E79" w:rsidR="005C791D" w:rsidRPr="00A72150" w:rsidRDefault="00CF5576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This is the Software </w:t>
            </w:r>
            <w:r>
              <w:rPr>
                <w:rFonts w:cs="Arial"/>
                <w:sz w:val="20"/>
              </w:rPr>
              <w:t>Detailed Design Document</w:t>
            </w:r>
          </w:p>
        </w:tc>
      </w:tr>
    </w:tbl>
    <w:p w14:paraId="7FAC499B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6D3DFC20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F90C97B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408E2510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830A530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61BE8AD0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E41B8" w14:textId="1B90B352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Title: </w: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begin"/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instrText xml:space="preserve"> DOCPROPERTY  "MXCheckin User"  \* MERGEFORMAT </w:instrTex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separate"/>
            </w:r>
            <w:r w:rsidR="004B756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t>Name</w: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end"/>
            </w:r>
          </w:p>
          <w:p w14:paraId="1E2C37D7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6700A9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106CD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61D6D28C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E02B12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3E145C0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3DCC63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1564E1C7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95823DF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0EB5DD44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658DF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1FC4B16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9704B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71F64275" w14:textId="77777777" w:rsidR="005C791D" w:rsidRPr="00430E47" w:rsidRDefault="005C791D" w:rsidP="005C791D">
      <w:pPr>
        <w:spacing w:after="0"/>
      </w:pPr>
    </w:p>
    <w:p w14:paraId="382BBA59" w14:textId="0098C8C5" w:rsidR="005C791D" w:rsidRDefault="005C791D"/>
    <w:p w14:paraId="4D66DDF9" w14:textId="2FA9C276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7E5E7850" w14:textId="6A7722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093A939F" w14:textId="6FF1E541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273DE64C" w14:textId="29329166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0CB8B98B" w14:textId="7A26A48C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25B2CB5C" w14:textId="4BBE19E0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5730554C" w14:textId="553A3EC8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74452C62" w14:textId="048E0CF4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1CC49B66" w14:textId="349777DF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3D8A4BD5" w14:textId="3CD0A2EA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7D8BF18F" w14:textId="3E4D23E9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7CBEEA37" w14:textId="0A27962F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432C3624" w14:textId="7C0CE220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1225EE27" w14:textId="19DCBD4A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542E174C" w14:textId="432A06E1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0740A33E" w14:textId="20C9C4E6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55C332D3" w14:textId="6BDCA5A3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3C81B66C" w14:textId="335FE9BF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57402B0B" w14:textId="1995751B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53C02EB8" w14:textId="244CB8B0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0ECD2E00" w14:textId="34166202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706A71B7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3E9970C4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1F87EFA3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70F3C7F4" w14:textId="77777777" w:rsidTr="001079B6">
        <w:tc>
          <w:tcPr>
            <w:tcW w:w="1125" w:type="dxa"/>
            <w:shd w:val="clear" w:color="auto" w:fill="000080"/>
          </w:tcPr>
          <w:p w14:paraId="3D01114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6D010BE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5C31F2A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03370627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774FD7E0" w14:textId="77777777" w:rsidTr="001079B6">
        <w:tc>
          <w:tcPr>
            <w:tcW w:w="1125" w:type="dxa"/>
            <w:shd w:val="clear" w:color="auto" w:fill="auto"/>
          </w:tcPr>
          <w:p w14:paraId="534AC7E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76E4388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2C5A12D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1691ED7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26F6DB35" w14:textId="77777777" w:rsidTr="001079B6">
        <w:tc>
          <w:tcPr>
            <w:tcW w:w="1125" w:type="dxa"/>
            <w:shd w:val="clear" w:color="auto" w:fill="auto"/>
          </w:tcPr>
          <w:p w14:paraId="4D19B0EC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6DA5340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75C92E9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420DD02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600AF538" w14:textId="77777777" w:rsidTr="001079B6">
        <w:tc>
          <w:tcPr>
            <w:tcW w:w="1125" w:type="dxa"/>
            <w:shd w:val="clear" w:color="auto" w:fill="auto"/>
          </w:tcPr>
          <w:p w14:paraId="674449D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41D1587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173B3F7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56FDC211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F6E4687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64947312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2E0F6510" w14:textId="77777777" w:rsidR="00911A72" w:rsidRPr="00EF24E2" w:rsidRDefault="00911A72" w:rsidP="00911A72">
      <w:pPr>
        <w:rPr>
          <w:rStyle w:val="Blue"/>
        </w:rPr>
      </w:pPr>
      <w:r w:rsidRPr="00EF24E2">
        <w:rPr>
          <w:rStyle w:val="Blue"/>
        </w:rPr>
        <w:t>The review of this document is done thanks to …</w:t>
      </w:r>
    </w:p>
    <w:p w14:paraId="1FA4E364" w14:textId="77777777" w:rsidR="001278D5" w:rsidRPr="00F1292D" w:rsidRDefault="001278D5" w:rsidP="001278D5">
      <w:pPr>
        <w:rPr>
          <w:rStyle w:val="Blue"/>
        </w:rPr>
      </w:pPr>
      <w:r w:rsidRPr="00F1292D">
        <w:rPr>
          <w:rStyle w:val="Blue"/>
        </w:rPr>
        <w:t>The purpose of this document is…</w:t>
      </w:r>
    </w:p>
    <w:p w14:paraId="13B43F3C" w14:textId="77777777" w:rsidR="001278D5" w:rsidRPr="00296B9F" w:rsidRDefault="001278D5" w:rsidP="00936489">
      <w:pPr>
        <w:pStyle w:val="Heading2"/>
      </w:pPr>
      <w:bookmarkStart w:id="5" w:name="_Toc221000464"/>
      <w:bookmarkStart w:id="6" w:name="_Toc342390933"/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04EA945A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proofErr w:type="gramStart"/>
      <w:r>
        <w:t xml:space="preserve">External </w:t>
      </w:r>
      <w:r w:rsidR="001278D5" w:rsidRPr="00296B9F">
        <w:t xml:space="preserve"> documents</w:t>
      </w:r>
      <w:bookmarkEnd w:id="7"/>
      <w:proofErr w:type="gramEnd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47E05D37" w14:textId="77777777" w:rsidTr="001079B6">
        <w:tc>
          <w:tcPr>
            <w:tcW w:w="993" w:type="dxa"/>
            <w:shd w:val="clear" w:color="auto" w:fill="000080"/>
          </w:tcPr>
          <w:p w14:paraId="3649F2F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4DFB0FB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3397212C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115FFA40" w14:textId="77777777" w:rsidTr="001079B6">
        <w:tc>
          <w:tcPr>
            <w:tcW w:w="993" w:type="dxa"/>
            <w:shd w:val="clear" w:color="auto" w:fill="auto"/>
          </w:tcPr>
          <w:p w14:paraId="0564E4B8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AA7233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8FF9E1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6C68CA2" w14:textId="77777777" w:rsidTr="001079B6">
        <w:tc>
          <w:tcPr>
            <w:tcW w:w="993" w:type="dxa"/>
            <w:shd w:val="clear" w:color="auto" w:fill="auto"/>
          </w:tcPr>
          <w:p w14:paraId="2A101755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65BE68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EA8A4C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0BD0BF1" w14:textId="77777777" w:rsidTr="001079B6">
        <w:tc>
          <w:tcPr>
            <w:tcW w:w="993" w:type="dxa"/>
            <w:shd w:val="clear" w:color="auto" w:fill="auto"/>
          </w:tcPr>
          <w:p w14:paraId="7A0E05FA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70853F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588EB7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7FF7BC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09C0B6EE" w14:textId="77777777" w:rsidTr="001079B6">
        <w:tc>
          <w:tcPr>
            <w:tcW w:w="993" w:type="dxa"/>
            <w:shd w:val="clear" w:color="auto" w:fill="000080"/>
          </w:tcPr>
          <w:p w14:paraId="6B4FE9A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73C4476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4BF4CF47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5FBC5BF3" w14:textId="77777777" w:rsidTr="001079B6">
        <w:tc>
          <w:tcPr>
            <w:tcW w:w="993" w:type="dxa"/>
            <w:shd w:val="clear" w:color="auto" w:fill="auto"/>
          </w:tcPr>
          <w:p w14:paraId="41367DA9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27F94E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37F8FC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A0FF154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5820671F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E20F50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165663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3D0897D" w14:textId="77777777" w:rsidTr="001079B6">
        <w:tc>
          <w:tcPr>
            <w:tcW w:w="993" w:type="dxa"/>
            <w:shd w:val="clear" w:color="auto" w:fill="auto"/>
          </w:tcPr>
          <w:p w14:paraId="40A9DBB7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F5EC34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1772B9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104C79D6" w14:textId="77777777" w:rsidTr="001079B6">
        <w:tc>
          <w:tcPr>
            <w:tcW w:w="993" w:type="dxa"/>
            <w:shd w:val="clear" w:color="auto" w:fill="auto"/>
          </w:tcPr>
          <w:p w14:paraId="02375263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1F6053F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4D8206D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EACE86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2B01C4F8" w14:textId="59BABE0E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7DEE3335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65BF2E5D" w14:textId="77777777" w:rsidTr="00936489">
        <w:tc>
          <w:tcPr>
            <w:tcW w:w="1858" w:type="dxa"/>
            <w:shd w:val="clear" w:color="auto" w:fill="000080"/>
          </w:tcPr>
          <w:p w14:paraId="362F85A5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5826DB7D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45393C39" w14:textId="77777777" w:rsidTr="00936489">
        <w:tc>
          <w:tcPr>
            <w:tcW w:w="1858" w:type="dxa"/>
            <w:shd w:val="clear" w:color="auto" w:fill="auto"/>
          </w:tcPr>
          <w:p w14:paraId="72628B76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498D1A5D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2622E759" w14:textId="77777777" w:rsidTr="00936489">
        <w:tc>
          <w:tcPr>
            <w:tcW w:w="1858" w:type="dxa"/>
            <w:shd w:val="clear" w:color="auto" w:fill="auto"/>
          </w:tcPr>
          <w:p w14:paraId="3FC839C3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7F5CCC9F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41A1DC1B" w14:textId="77777777" w:rsidTr="00936489">
        <w:tc>
          <w:tcPr>
            <w:tcW w:w="1858" w:type="dxa"/>
            <w:shd w:val="clear" w:color="auto" w:fill="auto"/>
          </w:tcPr>
          <w:p w14:paraId="24121747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513BF61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985D8EA" w14:textId="77777777" w:rsidR="00936489" w:rsidRPr="00936489" w:rsidRDefault="00936489" w:rsidP="00936489"/>
    <w:p w14:paraId="1EDF726F" w14:textId="77777777" w:rsidR="00936489" w:rsidRPr="00936489" w:rsidRDefault="00936489" w:rsidP="00936489"/>
    <w:p w14:paraId="7D35D5AD" w14:textId="77777777" w:rsidR="00936489" w:rsidRPr="00936489" w:rsidRDefault="00936489" w:rsidP="00936489"/>
    <w:p w14:paraId="15534762" w14:textId="5BEA1A53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36E6460E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3B1A5D8E" w14:textId="77777777" w:rsidR="00206304" w:rsidRDefault="00206304" w:rsidP="00FA0F12"/>
    <w:p w14:paraId="7D83DB96" w14:textId="77777777" w:rsidR="00206304" w:rsidRPr="00206304" w:rsidRDefault="00206304" w:rsidP="00FA0F12"/>
    <w:p w14:paraId="468C02E0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04572F1C" w14:textId="77777777" w:rsidR="00C117CB" w:rsidRDefault="00C117CB" w:rsidP="00FA0F12"/>
    <w:p w14:paraId="74A24870" w14:textId="79BEBFF1" w:rsidR="007538E2" w:rsidRPr="00CA1627" w:rsidRDefault="00C117CB" w:rsidP="00341CE2">
      <w:r w:rsidRPr="00CA1627">
        <w:t xml:space="preserve"> </w:t>
      </w:r>
    </w:p>
    <w:p w14:paraId="10C1DE50" w14:textId="77777777" w:rsidR="008161BB" w:rsidRPr="006A7B13" w:rsidRDefault="008161BB" w:rsidP="00FA0F12"/>
    <w:p w14:paraId="787A4CA5" w14:textId="77777777" w:rsidR="007572D8" w:rsidRDefault="007572D8" w:rsidP="00FA0F12"/>
    <w:p w14:paraId="06DB4EE1" w14:textId="6A71C948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0B3AAA0A" w14:textId="77777777" w:rsidR="009F03F6" w:rsidRPr="009F03F6" w:rsidRDefault="009F03F6" w:rsidP="009F03F6"/>
    <w:sectPr w:rsidR="009F03F6" w:rsidRPr="009F03F6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A202" w14:textId="77777777" w:rsidR="00B659F6" w:rsidRDefault="00B659F6">
      <w:r>
        <w:separator/>
      </w:r>
    </w:p>
  </w:endnote>
  <w:endnote w:type="continuationSeparator" w:id="0">
    <w:p w14:paraId="3A93BF37" w14:textId="77777777" w:rsidR="00B659F6" w:rsidRDefault="00B6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EC1A" w14:textId="77777777" w:rsidR="007F7E48" w:rsidRDefault="007F7E48">
    <w:pPr>
      <w:pStyle w:val="Footer"/>
    </w:pPr>
  </w:p>
  <w:p w14:paraId="08EC6436" w14:textId="77777777" w:rsidR="007F7E48" w:rsidRDefault="007F7E48"/>
  <w:p w14:paraId="6FCD1905" w14:textId="77777777" w:rsidR="007F7E48" w:rsidRDefault="007F7E48"/>
  <w:p w14:paraId="2A45D7DE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70BC" w14:textId="553E2601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22C18608" w14:textId="77777777" w:rsidTr="00B06A7D">
      <w:trPr>
        <w:trHeight w:val="20"/>
      </w:trPr>
      <w:tc>
        <w:tcPr>
          <w:tcW w:w="4956" w:type="dxa"/>
        </w:tcPr>
        <w:p w14:paraId="59C39A43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4001DE7F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1CA97C65" w14:textId="7331DBE0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499FCB47" w14:textId="77777777" w:rsidTr="001043EF">
      <w:trPr>
        <w:jc w:val="center"/>
      </w:trPr>
      <w:tc>
        <w:tcPr>
          <w:tcW w:w="10200" w:type="dxa"/>
        </w:tcPr>
        <w:p w14:paraId="6120FD3C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12462C87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84EE" w14:textId="77777777" w:rsidR="00B659F6" w:rsidRDefault="00B659F6">
      <w:r>
        <w:separator/>
      </w:r>
    </w:p>
  </w:footnote>
  <w:footnote w:type="continuationSeparator" w:id="0">
    <w:p w14:paraId="6A25D5D8" w14:textId="77777777" w:rsidR="00B659F6" w:rsidRDefault="00B65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0BBB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4D960A98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2FA1CE71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47FE2133" wp14:editId="7B4C766B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D797FCB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6928782B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5096F957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AE851C7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14DA5E7A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021581E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A3E23C7" w14:textId="08314BEA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EF81E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3B584BDF" w14:textId="5917CF91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5637DB5" w14:textId="2A43B9C8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19487BDF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8671A0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5D6E3B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95AAD6C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6BBAF7E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02A79B16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CC4E0AC" w14:textId="6EC83936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7EBE4F9" w14:textId="668B0184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FBC1108" w14:textId="27595472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CE61B06" w14:textId="30C572BF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0BA9614A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5724" w14:textId="7B95CAFA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6722DE18" wp14:editId="3FAF32DC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3F3EE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4pt" fillcolor="window">
          <v:imagedata r:id="rId2" o:title=""/>
        </v:shape>
        <o:OLEObject Type="Embed" ProgID="PBrush" ShapeID="_x0000_i1025" DrawAspect="Content" ObjectID="_1725272866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3EC70437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C35E562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AADAA42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3696EA8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6D7BCBC9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3F97C02" w14:textId="4F0CAA0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174440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28A217E7" w14:textId="3F10312A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5FC68C82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4145DA2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2FCFC970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16FA667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34F99A8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796089A2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F094632" w14:textId="4CC2F925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1D6C662" w14:textId="2B07BE50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7854564" w14:textId="60291714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EC3D21D" w14:textId="4B96E6D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078D09A9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5AE0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A53B8"/>
    <w:rsid w:val="004A6F07"/>
    <w:rsid w:val="004B756D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E20A9"/>
    <w:rsid w:val="005F2A5E"/>
    <w:rsid w:val="005F343B"/>
    <w:rsid w:val="005F58F3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5DBF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371F3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76590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16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Lucian Ardeleanu</cp:lastModifiedBy>
  <cp:revision>90</cp:revision>
  <cp:lastPrinted>2011-02-23T12:47:00Z</cp:lastPrinted>
  <dcterms:created xsi:type="dcterms:W3CDTF">2012-07-31T07:47:00Z</dcterms:created>
  <dcterms:modified xsi:type="dcterms:W3CDTF">2022-09-21T10:41:00Z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