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B2" w:rsidRPr="00065C9F" w:rsidRDefault="002413B2" w:rsidP="00D20FC8">
      <w:pPr>
        <w:pStyle w:val="TitleBar"/>
        <w:ind w:right="468"/>
        <w:rPr>
          <w:lang w:val="ru-RU"/>
        </w:rPr>
      </w:pPr>
      <w:r>
        <w:rPr>
          <w:lang w:val="ru-RU"/>
        </w:rPr>
        <w:tab/>
      </w:r>
    </w:p>
    <w:p w:rsidR="002413B2" w:rsidRPr="004205DC" w:rsidRDefault="00507D80" w:rsidP="002413B2">
      <w:pPr>
        <w:pStyle w:val="a1"/>
        <w:rPr>
          <w:smallCaps/>
          <w:sz w:val="48"/>
          <w:lang w:val="ru-RU"/>
        </w:rPr>
      </w:pPr>
      <w:r>
        <w:rPr>
          <w:smallCaps/>
          <w:sz w:val="48"/>
          <w:lang w:val="ru-RU"/>
        </w:rPr>
        <w:t>Детальное описание будущих бизнес-процессов</w:t>
      </w:r>
    </w:p>
    <w:p w:rsidR="002413B2" w:rsidRDefault="002413B2" w:rsidP="002413B2">
      <w:pPr>
        <w:pStyle w:val="a1"/>
        <w:rPr>
          <w:smallCaps/>
          <w:sz w:val="48"/>
          <w:lang w:val="ru-RU"/>
        </w:rPr>
      </w:pPr>
    </w:p>
    <w:p w:rsidR="002413B2" w:rsidRDefault="00A96756" w:rsidP="002413B2">
      <w:pPr>
        <w:pStyle w:val="a1"/>
        <w:rPr>
          <w:smallCaps/>
          <w:sz w:val="48"/>
          <w:lang w:val="ru-RU"/>
        </w:rPr>
      </w:pPr>
      <w:fldSimple w:instr=" TITLE   \* MERGEFORMAT ">
        <w:r w:rsidR="00142CB8">
          <w:rPr>
            <w:smallCaps/>
            <w:sz w:val="48"/>
            <w:lang w:val="ru-RU"/>
          </w:rPr>
          <w:t>BF.020.078</w:t>
        </w:r>
      </w:fldSimple>
      <w:r w:rsidR="003B1339">
        <w:rPr>
          <w:smallCaps/>
          <w:sz w:val="48"/>
          <w:lang w:val="ru-RU"/>
        </w:rPr>
        <w:t>.</w:t>
      </w:r>
      <w:fldSimple w:instr=" SUBJECT   \* MERGEFORMAT ">
        <w:r w:rsidR="00142CB8">
          <w:rPr>
            <w:smallCaps/>
            <w:sz w:val="48"/>
            <w:lang w:val="ru-RU"/>
          </w:rPr>
          <w:t>Передача информации о перевозках и выставленных счетах в финансовую службу</w:t>
        </w:r>
      </w:fldSimple>
    </w:p>
    <w:p w:rsidR="00507D80" w:rsidRPr="00FA1A82" w:rsidRDefault="00507D80" w:rsidP="002413B2">
      <w:pPr>
        <w:pStyle w:val="a1"/>
        <w:rPr>
          <w:smallCaps/>
          <w:sz w:val="48"/>
          <w:lang w:val="ru-RU"/>
        </w:rPr>
      </w:pPr>
    </w:p>
    <w:p w:rsidR="002413B2" w:rsidRPr="00527017" w:rsidRDefault="002413B2" w:rsidP="002413B2">
      <w:pPr>
        <w:pStyle w:val="a1"/>
        <w:tabs>
          <w:tab w:val="left" w:pos="4320"/>
        </w:tabs>
        <w:spacing w:after="0"/>
        <w:rPr>
          <w:rStyle w:val="HighlightedVariable"/>
          <w:sz w:val="48"/>
          <w:lang w:val="ru-RU"/>
        </w:rPr>
      </w:pPr>
      <w:r w:rsidRPr="00977B22">
        <w:rPr>
          <w:rStyle w:val="HighlightedVariable"/>
          <w:sz w:val="48"/>
          <w:lang w:val="ru-RU"/>
        </w:rPr>
        <w:t xml:space="preserve">Внедрение системы </w:t>
      </w:r>
      <w:r w:rsidR="00527017">
        <w:rPr>
          <w:rStyle w:val="HighlightedVariable"/>
          <w:sz w:val="48"/>
        </w:rPr>
        <w:t>TMS</w:t>
      </w:r>
    </w:p>
    <w:p w:rsidR="002413B2" w:rsidRDefault="00527017" w:rsidP="002413B2">
      <w:pPr>
        <w:pStyle w:val="a1"/>
        <w:tabs>
          <w:tab w:val="left" w:pos="4320"/>
        </w:tabs>
        <w:spacing w:before="0" w:after="0"/>
        <w:ind w:left="2517" w:right="-241"/>
        <w:rPr>
          <w:rStyle w:val="HighlightedVariable"/>
          <w:sz w:val="48"/>
          <w:lang w:val="ru-RU"/>
        </w:rPr>
      </w:pPr>
      <w:r w:rsidRPr="00527017">
        <w:rPr>
          <w:rStyle w:val="HighlightedVariable"/>
          <w:sz w:val="48"/>
          <w:lang w:val="ru-RU"/>
        </w:rPr>
        <w:t xml:space="preserve">ФГУП </w:t>
      </w:r>
      <w:r w:rsidR="002413B2" w:rsidRPr="00977B22">
        <w:rPr>
          <w:rStyle w:val="HighlightedVariable"/>
          <w:sz w:val="48"/>
          <w:lang w:val="ru-RU"/>
        </w:rPr>
        <w:t>«</w:t>
      </w:r>
      <w:r>
        <w:rPr>
          <w:rStyle w:val="HighlightedVariable"/>
          <w:sz w:val="48"/>
          <w:lang w:val="ru-RU"/>
        </w:rPr>
        <w:t>Почта России</w:t>
      </w:r>
      <w:r w:rsidR="002413B2" w:rsidRPr="00977B22">
        <w:rPr>
          <w:rStyle w:val="HighlightedVariable"/>
          <w:sz w:val="48"/>
          <w:lang w:val="ru-RU"/>
        </w:rPr>
        <w:t>»</w:t>
      </w:r>
    </w:p>
    <w:p w:rsidR="0087274B" w:rsidRPr="00977B22" w:rsidRDefault="0087274B" w:rsidP="002413B2">
      <w:pPr>
        <w:pStyle w:val="a1"/>
        <w:tabs>
          <w:tab w:val="left" w:pos="4320"/>
        </w:tabs>
        <w:spacing w:before="0" w:after="0"/>
        <w:ind w:left="2517" w:right="-241"/>
        <w:rPr>
          <w:rStyle w:val="HighlightedVariable"/>
          <w:sz w:val="48"/>
          <w:lang w:val="ru-RU"/>
        </w:rPr>
      </w:pPr>
    </w:p>
    <w:p w:rsidR="002413B2" w:rsidRPr="009A1123" w:rsidRDefault="002413B2" w:rsidP="002413B2">
      <w:pPr>
        <w:pStyle w:val="a1"/>
        <w:tabs>
          <w:tab w:val="left" w:pos="4320"/>
        </w:tabs>
        <w:spacing w:after="0"/>
        <w:rPr>
          <w:lang w:val="ru-RU"/>
        </w:rPr>
      </w:pPr>
      <w:r w:rsidRPr="00977B22">
        <w:rPr>
          <w:lang w:val="ru-RU"/>
        </w:rPr>
        <w:t>Автор:</w:t>
      </w:r>
    </w:p>
    <w:p w:rsidR="002413B2" w:rsidRPr="00833088" w:rsidRDefault="002413B2" w:rsidP="002413B2">
      <w:pPr>
        <w:pStyle w:val="a1"/>
        <w:tabs>
          <w:tab w:val="left" w:pos="4320"/>
        </w:tabs>
        <w:spacing w:after="0"/>
        <w:rPr>
          <w:lang w:val="ru-RU"/>
        </w:rPr>
      </w:pPr>
      <w:r w:rsidRPr="00977B22">
        <w:rPr>
          <w:lang w:val="ru-RU"/>
        </w:rPr>
        <w:t>Создан:</w:t>
      </w:r>
      <w:r w:rsidR="009A1123" w:rsidRPr="00833088">
        <w:rPr>
          <w:lang w:val="ru-RU"/>
        </w:rPr>
        <w:t xml:space="preserve"> </w:t>
      </w:r>
    </w:p>
    <w:p w:rsidR="002413B2" w:rsidRPr="00977B22" w:rsidRDefault="002413B2" w:rsidP="002413B2">
      <w:pPr>
        <w:pStyle w:val="a1"/>
        <w:tabs>
          <w:tab w:val="left" w:pos="4320"/>
        </w:tabs>
        <w:spacing w:after="0"/>
        <w:rPr>
          <w:lang w:val="ru-RU"/>
        </w:rPr>
      </w:pPr>
      <w:r w:rsidRPr="00977B22">
        <w:rPr>
          <w:lang w:val="ru-RU"/>
        </w:rPr>
        <w:t>Изменен:</w:t>
      </w:r>
      <w:r w:rsidRPr="00977B22">
        <w:rPr>
          <w:lang w:val="ru-RU"/>
        </w:rPr>
        <w:tab/>
      </w:r>
    </w:p>
    <w:p w:rsidR="002413B2" w:rsidRPr="00BC4078" w:rsidRDefault="002413B2" w:rsidP="002413B2">
      <w:pPr>
        <w:pStyle w:val="a1"/>
        <w:tabs>
          <w:tab w:val="left" w:pos="4320"/>
        </w:tabs>
        <w:spacing w:after="0"/>
        <w:rPr>
          <w:lang w:val="ru-RU"/>
        </w:rPr>
      </w:pPr>
      <w:r w:rsidRPr="00977B22">
        <w:rPr>
          <w:lang w:val="ru-RU"/>
        </w:rPr>
        <w:t>Номер:</w:t>
      </w:r>
      <w:r w:rsidRPr="00977B22">
        <w:rPr>
          <w:lang w:val="ru-RU"/>
        </w:rPr>
        <w:tab/>
      </w:r>
      <w:fldSimple w:instr=" TITLE   \* MERGEFORMAT ">
        <w:r w:rsidR="00142CB8" w:rsidRPr="00BC4078">
          <w:rPr>
            <w:rStyle w:val="HighlightedVariable"/>
            <w:color w:val="0070C0"/>
            <w:lang w:val="ru-RU"/>
          </w:rPr>
          <w:t>BF.</w:t>
        </w:r>
      </w:fldSimple>
      <w:r w:rsidR="00BC4078" w:rsidRPr="00BC4078">
        <w:rPr>
          <w:color w:val="0070C0"/>
          <w:lang w:val="ru-RU"/>
        </w:rPr>
        <w:t>01</w:t>
      </w:r>
    </w:p>
    <w:p w:rsidR="002413B2" w:rsidRPr="005C0C0D" w:rsidRDefault="002413B2" w:rsidP="002413B2">
      <w:pPr>
        <w:pStyle w:val="a1"/>
        <w:tabs>
          <w:tab w:val="left" w:pos="4320"/>
        </w:tabs>
        <w:spacing w:after="0"/>
        <w:rPr>
          <w:lang w:val="ru-RU"/>
        </w:rPr>
      </w:pPr>
      <w:r w:rsidRPr="00977B22">
        <w:rPr>
          <w:lang w:val="ru-RU"/>
        </w:rPr>
        <w:t>Версия:</w:t>
      </w:r>
      <w:r w:rsidRPr="00977B22">
        <w:rPr>
          <w:lang w:val="ru-RU"/>
        </w:rPr>
        <w:tab/>
      </w:r>
      <w:fldSimple w:instr=" DOCPROPERTY  Category  \* MERGEFORMAT ">
        <w:r w:rsidR="00142CB8">
          <w:rPr>
            <w:rStyle w:val="HighlightedVariable"/>
            <w:lang w:val="ru-RU"/>
          </w:rPr>
          <w:t>1.0</w:t>
        </w:r>
      </w:fldSimple>
    </w:p>
    <w:p w:rsidR="002413B2" w:rsidRPr="00977B22" w:rsidRDefault="002413B2" w:rsidP="002413B2">
      <w:pPr>
        <w:pStyle w:val="a1"/>
        <w:tabs>
          <w:tab w:val="left" w:pos="4320"/>
        </w:tabs>
        <w:spacing w:after="0"/>
        <w:rPr>
          <w:lang w:val="ru-RU"/>
        </w:rPr>
      </w:pPr>
    </w:p>
    <w:p w:rsidR="002413B2" w:rsidRPr="00977B22" w:rsidRDefault="002413B2" w:rsidP="002413B2">
      <w:pPr>
        <w:pStyle w:val="a1"/>
        <w:framePr w:w="10138" w:hSpace="187" w:wrap="auto" w:vAnchor="page" w:hAnchor="page" w:x="1101" w:y="13812"/>
        <w:tabs>
          <w:tab w:val="right" w:pos="9360"/>
          <w:tab w:val="right" w:pos="10080"/>
        </w:tabs>
        <w:spacing w:after="0"/>
        <w:ind w:right="-30"/>
        <w:rPr>
          <w:lang w:val="ru-RU"/>
        </w:rPr>
      </w:pPr>
      <w:r w:rsidRPr="00977B22">
        <w:rPr>
          <w:lang w:val="ru-RU"/>
        </w:rPr>
        <w:tab/>
        <w:t>Номер копии</w:t>
      </w:r>
      <w:r w:rsidRPr="00977B22">
        <w:rPr>
          <w:lang w:val="ru-RU"/>
        </w:rPr>
        <w:tab/>
        <w:t>_____</w:t>
      </w:r>
    </w:p>
    <w:p w:rsidR="002413B2" w:rsidRPr="00977B22" w:rsidRDefault="002413B2" w:rsidP="002413B2">
      <w:pPr>
        <w:pStyle w:val="2"/>
        <w:rPr>
          <w:lang w:val="ru-RU"/>
        </w:rPr>
      </w:pPr>
      <w:bookmarkStart w:id="0" w:name="_Toc527358571"/>
      <w:bookmarkStart w:id="1" w:name="_Toc43095768"/>
      <w:bookmarkStart w:id="2" w:name="_Toc78093858"/>
      <w:bookmarkStart w:id="3" w:name="_Toc91555592"/>
      <w:bookmarkStart w:id="4" w:name="_Toc91555658"/>
      <w:bookmarkStart w:id="5" w:name="_Toc91647548"/>
      <w:bookmarkStart w:id="6" w:name="_Toc284511861"/>
      <w:bookmarkStart w:id="7" w:name="_Toc285652527"/>
      <w:bookmarkStart w:id="8" w:name="_Toc423798706"/>
      <w:r w:rsidRPr="00977B22">
        <w:rPr>
          <w:lang w:val="ru-RU"/>
        </w:rPr>
        <w:lastRenderedPageBreak/>
        <w:t>Контроль документ</w:t>
      </w:r>
      <w:bookmarkEnd w:id="0"/>
      <w:bookmarkEnd w:id="1"/>
      <w:r w:rsidRPr="00977B22">
        <w:rPr>
          <w:lang w:val="ru-RU"/>
        </w:rPr>
        <w:t>а</w:t>
      </w:r>
      <w:bookmarkEnd w:id="2"/>
      <w:bookmarkEnd w:id="3"/>
      <w:bookmarkEnd w:id="4"/>
      <w:bookmarkEnd w:id="5"/>
      <w:bookmarkEnd w:id="6"/>
      <w:bookmarkEnd w:id="7"/>
      <w:bookmarkEnd w:id="8"/>
    </w:p>
    <w:p w:rsidR="002413B2" w:rsidRPr="00977B22" w:rsidRDefault="002413B2" w:rsidP="00587BD2">
      <w:pPr>
        <w:pStyle w:val="HeadingBar"/>
        <w:ind w:right="7697"/>
        <w:rPr>
          <w:lang w:val="ru-RU"/>
        </w:rPr>
      </w:pPr>
    </w:p>
    <w:p w:rsidR="002413B2" w:rsidRPr="00977B22" w:rsidRDefault="002413B2" w:rsidP="002413B2">
      <w:pPr>
        <w:pStyle w:val="3"/>
        <w:rPr>
          <w:lang w:val="ru-RU"/>
        </w:rPr>
      </w:pPr>
      <w:bookmarkStart w:id="9" w:name="_Toc284511862"/>
      <w:bookmarkStart w:id="10" w:name="_Toc285652528"/>
      <w:bookmarkStart w:id="11" w:name="_Toc423798707"/>
      <w:r w:rsidRPr="00977B22">
        <w:rPr>
          <w:lang w:val="ru-RU"/>
        </w:rPr>
        <w:t>Журнал изменений</w:t>
      </w:r>
      <w:bookmarkEnd w:id="9"/>
      <w:bookmarkEnd w:id="10"/>
      <w:bookmarkEnd w:id="11"/>
    </w:p>
    <w:tbl>
      <w:tblPr>
        <w:tblW w:w="5000" w:type="pct"/>
        <w:tblCellMar>
          <w:left w:w="96" w:type="dxa"/>
          <w:right w:w="96" w:type="dxa"/>
        </w:tblCellMar>
        <w:tblLook w:val="0000"/>
      </w:tblPr>
      <w:tblGrid>
        <w:gridCol w:w="947"/>
        <w:gridCol w:w="1559"/>
        <w:gridCol w:w="851"/>
        <w:gridCol w:w="6942"/>
      </w:tblGrid>
      <w:tr w:rsidR="002413B2" w:rsidRPr="00065C9F" w:rsidTr="00587BD2">
        <w:trPr>
          <w:cantSplit/>
          <w:tblHeader/>
        </w:trPr>
        <w:tc>
          <w:tcPr>
            <w:tcW w:w="46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Дата</w:t>
            </w:r>
          </w:p>
        </w:tc>
        <w:tc>
          <w:tcPr>
            <w:tcW w:w="757"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Автор</w:t>
            </w:r>
          </w:p>
        </w:tc>
        <w:tc>
          <w:tcPr>
            <w:tcW w:w="413"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Версия</w:t>
            </w:r>
          </w:p>
        </w:tc>
        <w:tc>
          <w:tcPr>
            <w:tcW w:w="3370"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Что изменено</w:t>
            </w:r>
          </w:p>
        </w:tc>
      </w:tr>
      <w:tr w:rsidR="002413B2" w:rsidRPr="00065C9F" w:rsidTr="00587BD2">
        <w:trPr>
          <w:cantSplit/>
          <w:trHeight w:hRule="exact" w:val="88"/>
          <w:tblHeader/>
        </w:trPr>
        <w:tc>
          <w:tcPr>
            <w:tcW w:w="460" w:type="pct"/>
            <w:tcBorders>
              <w:top w:val="single" w:sz="4" w:space="0" w:color="auto"/>
              <w:bottom w:val="single" w:sz="4" w:space="0" w:color="auto"/>
            </w:tcBorders>
            <w:shd w:val="pct50" w:color="auto" w:fill="auto"/>
          </w:tcPr>
          <w:p w:rsidR="002413B2" w:rsidRPr="00065C9F" w:rsidRDefault="002413B2" w:rsidP="00BF7023">
            <w:pPr>
              <w:pStyle w:val="TableText"/>
              <w:jc w:val="center"/>
              <w:rPr>
                <w:sz w:val="8"/>
                <w:lang w:val="ru-RU"/>
              </w:rPr>
            </w:pPr>
          </w:p>
        </w:tc>
        <w:tc>
          <w:tcPr>
            <w:tcW w:w="757" w:type="pct"/>
            <w:tcBorders>
              <w:top w:val="single" w:sz="4" w:space="0" w:color="auto"/>
              <w:bottom w:val="single" w:sz="4" w:space="0" w:color="auto"/>
            </w:tcBorders>
            <w:shd w:val="pct50" w:color="auto" w:fill="auto"/>
          </w:tcPr>
          <w:p w:rsidR="002413B2" w:rsidRPr="00B01DF6" w:rsidRDefault="002413B2" w:rsidP="00BF7023">
            <w:pPr>
              <w:pStyle w:val="TableText"/>
              <w:rPr>
                <w:sz w:val="8"/>
                <w:lang w:val="ru-RU"/>
              </w:rPr>
            </w:pPr>
          </w:p>
        </w:tc>
        <w:tc>
          <w:tcPr>
            <w:tcW w:w="413"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c>
          <w:tcPr>
            <w:tcW w:w="3370"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r>
      <w:tr w:rsidR="008010DC"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8010DC" w:rsidRPr="008010DC" w:rsidRDefault="00BC4078" w:rsidP="00796D7C">
            <w:pPr>
              <w:pStyle w:val="TableText"/>
              <w:spacing w:before="60" w:after="60"/>
              <w:jc w:val="center"/>
              <w:rPr>
                <w:lang w:val="ru-RU"/>
              </w:rPr>
            </w:pPr>
            <w:r w:rsidRPr="00BC4078">
              <w:rPr>
                <w:highlight w:val="yellow"/>
                <w:lang w:val="ru-RU"/>
              </w:rPr>
              <w:t>дата</w:t>
            </w:r>
          </w:p>
        </w:tc>
        <w:tc>
          <w:tcPr>
            <w:tcW w:w="757" w:type="pct"/>
            <w:tcBorders>
              <w:top w:val="single" w:sz="4" w:space="0" w:color="auto"/>
              <w:left w:val="single" w:sz="4" w:space="0" w:color="auto"/>
              <w:bottom w:val="single" w:sz="4" w:space="0" w:color="auto"/>
              <w:right w:val="single" w:sz="4" w:space="0" w:color="auto"/>
            </w:tcBorders>
            <w:vAlign w:val="center"/>
          </w:tcPr>
          <w:p w:rsidR="008010DC" w:rsidRPr="00A403F7" w:rsidRDefault="00FD1A2C" w:rsidP="00BF7023">
            <w:pPr>
              <w:pStyle w:val="TableText"/>
              <w:spacing w:before="60" w:after="60"/>
              <w:rPr>
                <w:lang w:val="ru-RU"/>
              </w:rPr>
            </w:pPr>
            <w:r>
              <w:rPr>
                <w:lang w:val="ru-RU"/>
              </w:rPr>
              <w:t>.</w:t>
            </w:r>
          </w:p>
        </w:tc>
        <w:tc>
          <w:tcPr>
            <w:tcW w:w="413" w:type="pct"/>
            <w:tcBorders>
              <w:top w:val="single" w:sz="4" w:space="0" w:color="auto"/>
              <w:left w:val="single" w:sz="4" w:space="0" w:color="auto"/>
              <w:bottom w:val="single" w:sz="4" w:space="0" w:color="auto"/>
              <w:right w:val="single" w:sz="4" w:space="0" w:color="auto"/>
            </w:tcBorders>
            <w:vAlign w:val="center"/>
          </w:tcPr>
          <w:p w:rsidR="008010DC" w:rsidDel="00787E87" w:rsidRDefault="00501A5F" w:rsidP="00BF7023">
            <w:pPr>
              <w:pStyle w:val="TableText"/>
              <w:spacing w:before="60" w:after="60"/>
              <w:jc w:val="center"/>
              <w:rPr>
                <w:lang w:val="ru-RU"/>
              </w:rPr>
            </w:pPr>
            <w:r>
              <w:rPr>
                <w:lang w:val="ru-RU"/>
              </w:rPr>
              <w:t>1.0</w:t>
            </w:r>
          </w:p>
        </w:tc>
        <w:tc>
          <w:tcPr>
            <w:tcW w:w="3370" w:type="pct"/>
            <w:tcBorders>
              <w:top w:val="single" w:sz="4" w:space="0" w:color="auto"/>
              <w:left w:val="single" w:sz="4" w:space="0" w:color="auto"/>
              <w:bottom w:val="single" w:sz="4" w:space="0" w:color="auto"/>
              <w:right w:val="single" w:sz="12" w:space="0" w:color="auto"/>
            </w:tcBorders>
          </w:tcPr>
          <w:p w:rsidR="008010DC" w:rsidRPr="00B01DF6" w:rsidRDefault="00501A5F" w:rsidP="00BF7023">
            <w:pPr>
              <w:pStyle w:val="TableText"/>
              <w:spacing w:before="60" w:after="60"/>
              <w:rPr>
                <w:lang w:val="ru-RU"/>
              </w:rPr>
            </w:pPr>
            <w:r>
              <w:rPr>
                <w:lang w:val="ru-RU"/>
              </w:rPr>
              <w:t>Создана первая версия документа</w:t>
            </w: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F91F9F"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F91F9F" w:rsidRDefault="00F91F9F"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F91F9F" w:rsidRPr="00B01DF6" w:rsidRDefault="00F91F9F" w:rsidP="00BF7023">
            <w:pPr>
              <w:pStyle w:val="TableText"/>
              <w:spacing w:before="60" w:after="60"/>
              <w:rPr>
                <w:lang w:val="ru-RU"/>
              </w:rPr>
            </w:pPr>
          </w:p>
        </w:tc>
      </w:tr>
      <w:tr w:rsidR="00E23BC0" w:rsidRPr="009A1123" w:rsidTr="00587BD2">
        <w:trPr>
          <w:cantSplit/>
        </w:trPr>
        <w:tc>
          <w:tcPr>
            <w:tcW w:w="460" w:type="pct"/>
            <w:tcBorders>
              <w:top w:val="single" w:sz="4" w:space="0" w:color="auto"/>
              <w:left w:val="single" w:sz="12" w:space="0" w:color="auto"/>
              <w:bottom w:val="single" w:sz="12" w:space="0" w:color="auto"/>
              <w:right w:val="single" w:sz="4" w:space="0" w:color="auto"/>
            </w:tcBorders>
            <w:vAlign w:val="center"/>
          </w:tcPr>
          <w:p w:rsidR="00E23BC0" w:rsidRPr="008010DC" w:rsidRDefault="00E23BC0" w:rsidP="00BF7023">
            <w:pPr>
              <w:pStyle w:val="TableText"/>
              <w:spacing w:before="60" w:after="60"/>
              <w:jc w:val="center"/>
              <w:rPr>
                <w:lang w:val="ru-RU"/>
              </w:rPr>
            </w:pPr>
          </w:p>
        </w:tc>
        <w:tc>
          <w:tcPr>
            <w:tcW w:w="757" w:type="pct"/>
            <w:tcBorders>
              <w:top w:val="single" w:sz="4" w:space="0" w:color="auto"/>
              <w:left w:val="single" w:sz="4" w:space="0" w:color="auto"/>
              <w:bottom w:val="single" w:sz="12" w:space="0" w:color="auto"/>
              <w:right w:val="single" w:sz="4" w:space="0" w:color="auto"/>
            </w:tcBorders>
            <w:vAlign w:val="center"/>
          </w:tcPr>
          <w:p w:rsidR="00E23BC0" w:rsidRPr="00A403F7" w:rsidRDefault="00E23BC0" w:rsidP="00BF7023">
            <w:pPr>
              <w:pStyle w:val="TableText"/>
              <w:spacing w:before="60" w:after="60"/>
              <w:rPr>
                <w:lang w:val="ru-RU"/>
              </w:rPr>
            </w:pPr>
          </w:p>
        </w:tc>
        <w:tc>
          <w:tcPr>
            <w:tcW w:w="413" w:type="pct"/>
            <w:tcBorders>
              <w:top w:val="single" w:sz="4" w:space="0" w:color="auto"/>
              <w:left w:val="single" w:sz="4" w:space="0" w:color="auto"/>
              <w:bottom w:val="single" w:sz="12" w:space="0" w:color="auto"/>
              <w:right w:val="single" w:sz="4" w:space="0" w:color="auto"/>
            </w:tcBorders>
            <w:vAlign w:val="center"/>
          </w:tcPr>
          <w:p w:rsidR="00E23BC0" w:rsidDel="00787E87" w:rsidRDefault="00E23BC0" w:rsidP="00BF7023">
            <w:pPr>
              <w:pStyle w:val="TableText"/>
              <w:spacing w:before="60" w:after="60"/>
              <w:jc w:val="center"/>
              <w:rPr>
                <w:lang w:val="ru-RU"/>
              </w:rPr>
            </w:pPr>
          </w:p>
        </w:tc>
        <w:tc>
          <w:tcPr>
            <w:tcW w:w="3370" w:type="pct"/>
            <w:tcBorders>
              <w:top w:val="single" w:sz="4" w:space="0" w:color="auto"/>
              <w:left w:val="single" w:sz="4" w:space="0" w:color="auto"/>
              <w:bottom w:val="single" w:sz="12" w:space="0" w:color="auto"/>
              <w:right w:val="single" w:sz="12" w:space="0" w:color="auto"/>
            </w:tcBorders>
          </w:tcPr>
          <w:p w:rsidR="00E23BC0" w:rsidRPr="00B01DF6" w:rsidRDefault="00E23BC0" w:rsidP="00BF7023">
            <w:pPr>
              <w:pStyle w:val="TableText"/>
              <w:spacing w:before="60" w:after="60"/>
              <w:rPr>
                <w:lang w:val="ru-RU"/>
              </w:rPr>
            </w:pPr>
          </w:p>
        </w:tc>
      </w:tr>
    </w:tbl>
    <w:p w:rsidR="00EB6008" w:rsidRDefault="00EB6008" w:rsidP="002413B2">
      <w:pPr>
        <w:rPr>
          <w:lang w:val="ru-RU"/>
        </w:rPr>
      </w:pPr>
    </w:p>
    <w:p w:rsidR="00EB6008" w:rsidRDefault="00EB6008">
      <w:pPr>
        <w:spacing w:after="200" w:line="276" w:lineRule="auto"/>
        <w:rPr>
          <w:lang w:val="ru-RU"/>
        </w:rPr>
      </w:pPr>
      <w:r>
        <w:rPr>
          <w:lang w:val="ru-RU"/>
        </w:rPr>
        <w:br w:type="page"/>
      </w:r>
    </w:p>
    <w:p w:rsidR="00EB6008" w:rsidRDefault="00EB6008" w:rsidP="00082E9C">
      <w:pPr>
        <w:pStyle w:val="HeadingBar"/>
        <w:ind w:right="8547"/>
        <w:rPr>
          <w:lang w:val="ru-RU"/>
        </w:rPr>
      </w:pPr>
      <w:bookmarkStart w:id="12" w:name="_Toc284511863"/>
      <w:bookmarkStart w:id="13" w:name="_Toc285652529"/>
    </w:p>
    <w:p w:rsidR="002413B2" w:rsidRPr="00977B22" w:rsidRDefault="002413B2" w:rsidP="002413B2">
      <w:pPr>
        <w:pStyle w:val="3"/>
        <w:rPr>
          <w:lang w:val="ru-RU"/>
        </w:rPr>
      </w:pPr>
      <w:bookmarkStart w:id="14" w:name="_Toc423798708"/>
      <w:r w:rsidRPr="00977B22">
        <w:rPr>
          <w:lang w:val="ru-RU"/>
        </w:rPr>
        <w:t>Рецензенты</w:t>
      </w:r>
      <w:bookmarkEnd w:id="12"/>
      <w:bookmarkEnd w:id="13"/>
      <w:bookmarkEnd w:id="14"/>
    </w:p>
    <w:tbl>
      <w:tblPr>
        <w:tblW w:w="5000" w:type="pct"/>
        <w:tblLook w:val="0000"/>
      </w:tblPr>
      <w:tblGrid>
        <w:gridCol w:w="1548"/>
        <w:gridCol w:w="4893"/>
        <w:gridCol w:w="2011"/>
        <w:gridCol w:w="1871"/>
      </w:tblGrid>
      <w:tr w:rsidR="002413B2" w:rsidRPr="009A1123" w:rsidTr="00624F40">
        <w:trPr>
          <w:cantSplit/>
          <w:trHeight w:val="468"/>
          <w:tblHeader/>
        </w:trPr>
        <w:tc>
          <w:tcPr>
            <w:tcW w:w="75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Имя</w:t>
            </w:r>
          </w:p>
        </w:tc>
        <w:tc>
          <w:tcPr>
            <w:tcW w:w="2370"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624F40" w:rsidP="00BF7023">
            <w:pPr>
              <w:pStyle w:val="TableHeading"/>
              <w:jc w:val="center"/>
              <w:rPr>
                <w:lang w:val="ru-RU"/>
              </w:rPr>
            </w:pPr>
            <w:r>
              <w:rPr>
                <w:lang w:val="ru-RU"/>
              </w:rPr>
              <w:t xml:space="preserve">Должность или </w:t>
            </w:r>
            <w:r w:rsidR="002413B2" w:rsidRPr="00977B22">
              <w:rPr>
                <w:lang w:val="ru-RU"/>
              </w:rPr>
              <w:t>роль в проекте</w:t>
            </w:r>
          </w:p>
        </w:tc>
        <w:tc>
          <w:tcPr>
            <w:tcW w:w="974"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Подпись</w:t>
            </w:r>
          </w:p>
        </w:tc>
        <w:tc>
          <w:tcPr>
            <w:tcW w:w="906"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Дата</w:t>
            </w:r>
          </w:p>
        </w:tc>
      </w:tr>
      <w:tr w:rsidR="002413B2" w:rsidRPr="009A1123" w:rsidTr="00624F40">
        <w:trPr>
          <w:cantSplit/>
          <w:trHeight w:hRule="exact" w:val="65"/>
          <w:tblHeader/>
        </w:trPr>
        <w:tc>
          <w:tcPr>
            <w:tcW w:w="75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237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74"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06"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r>
      <w:tr w:rsidR="00DA363D" w:rsidRPr="00527017"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C409FA"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6D1992" w:rsidRDefault="00DA363D" w:rsidP="00DA363D">
            <w:pPr>
              <w:pStyle w:val="TableText"/>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2370" w:type="pct"/>
            <w:tcBorders>
              <w:top w:val="single" w:sz="4" w:space="0" w:color="auto"/>
              <w:left w:val="single" w:sz="4"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974" w:type="pct"/>
            <w:tcBorders>
              <w:top w:val="single" w:sz="4" w:space="0" w:color="auto"/>
              <w:left w:val="single" w:sz="4" w:space="0" w:color="auto"/>
              <w:bottom w:val="single" w:sz="12"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12" w:space="0" w:color="auto"/>
              <w:right w:val="single" w:sz="12" w:space="0" w:color="auto"/>
            </w:tcBorders>
            <w:vAlign w:val="center"/>
          </w:tcPr>
          <w:p w:rsidR="00DA363D" w:rsidRPr="00977B22" w:rsidRDefault="00DA363D" w:rsidP="00DA363D">
            <w:pPr>
              <w:pStyle w:val="TableText"/>
              <w:jc w:val="center"/>
              <w:rPr>
                <w:lang w:val="ru-RU"/>
              </w:rPr>
            </w:pPr>
          </w:p>
        </w:tc>
      </w:tr>
    </w:tbl>
    <w:p w:rsidR="002413B2" w:rsidRPr="00625AD0" w:rsidRDefault="002413B2" w:rsidP="002413B2">
      <w:pPr>
        <w:rPr>
          <w:sz w:val="8"/>
          <w:lang w:val="ru-RU"/>
        </w:rPr>
      </w:pPr>
      <w:r w:rsidRPr="00625AD0">
        <w:rPr>
          <w:lang w:val="ru-RU"/>
        </w:rPr>
        <w:br w:type="page"/>
      </w:r>
    </w:p>
    <w:p w:rsidR="002413B2" w:rsidRPr="00977B22" w:rsidRDefault="002413B2" w:rsidP="003F78C5">
      <w:pPr>
        <w:pStyle w:val="HeadingBar"/>
        <w:ind w:right="7980"/>
        <w:rPr>
          <w:lang w:val="ru-RU"/>
        </w:rPr>
      </w:pPr>
    </w:p>
    <w:p w:rsidR="002413B2" w:rsidRPr="00303486" w:rsidRDefault="002413B2" w:rsidP="002413B2">
      <w:pPr>
        <w:pStyle w:val="3"/>
        <w:rPr>
          <w:lang w:val="ru-RU"/>
        </w:rPr>
      </w:pPr>
      <w:bookmarkStart w:id="15" w:name="_Toc423798709"/>
      <w:r w:rsidRPr="00977B22">
        <w:rPr>
          <w:lang w:val="ru-RU"/>
        </w:rPr>
        <w:t>Список рассылки</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68"/>
        <w:gridCol w:w="8655"/>
      </w:tblGrid>
      <w:tr w:rsidR="00DA363D" w:rsidRPr="00B060C3" w:rsidTr="00BF7023">
        <w:trPr>
          <w:cantSplit/>
          <w:trHeight w:val="468"/>
          <w:tblHeader/>
        </w:trPr>
        <w:tc>
          <w:tcPr>
            <w:tcW w:w="808" w:type="pct"/>
            <w:tcBorders>
              <w:top w:val="single" w:sz="12" w:space="0" w:color="auto"/>
              <w:bottom w:val="single" w:sz="12" w:space="0" w:color="auto"/>
              <w:right w:val="nil"/>
            </w:tcBorders>
            <w:shd w:val="pct10" w:color="auto" w:fill="auto"/>
            <w:vAlign w:val="center"/>
          </w:tcPr>
          <w:p w:rsidR="00DA363D" w:rsidRPr="00281174" w:rsidRDefault="00DA363D" w:rsidP="00BF7023">
            <w:pPr>
              <w:pStyle w:val="TableHeading"/>
              <w:jc w:val="center"/>
              <w:rPr>
                <w:lang w:val="ru-RU"/>
              </w:rPr>
            </w:pPr>
            <w:r w:rsidRPr="00281174">
              <w:rPr>
                <w:lang w:val="ru-RU"/>
              </w:rPr>
              <w:t>Имя</w:t>
            </w:r>
          </w:p>
        </w:tc>
        <w:tc>
          <w:tcPr>
            <w:tcW w:w="4192" w:type="pct"/>
            <w:tcBorders>
              <w:top w:val="single" w:sz="12" w:space="0" w:color="auto"/>
              <w:bottom w:val="single" w:sz="12" w:space="0" w:color="auto"/>
              <w:right w:val="single" w:sz="12" w:space="0" w:color="auto"/>
            </w:tcBorders>
            <w:shd w:val="pct10" w:color="auto" w:fill="auto"/>
            <w:vAlign w:val="center"/>
          </w:tcPr>
          <w:p w:rsidR="00DA363D" w:rsidRPr="00281174" w:rsidRDefault="00DA363D" w:rsidP="00BF7023">
            <w:pPr>
              <w:pStyle w:val="TableHeading"/>
              <w:jc w:val="center"/>
              <w:rPr>
                <w:lang w:val="ru-RU"/>
              </w:rPr>
            </w:pPr>
            <w:r w:rsidRPr="00281174">
              <w:rPr>
                <w:lang w:val="ru-RU"/>
              </w:rPr>
              <w:t>Должность или  роль в проекте</w:t>
            </w:r>
          </w:p>
        </w:tc>
      </w:tr>
      <w:tr w:rsidR="00DA363D" w:rsidRPr="00B060C3" w:rsidTr="00BF7023">
        <w:trPr>
          <w:cantSplit/>
          <w:trHeight w:hRule="exact" w:val="65"/>
          <w:tblHeader/>
        </w:trPr>
        <w:tc>
          <w:tcPr>
            <w:tcW w:w="808"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c>
          <w:tcPr>
            <w:tcW w:w="4192"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r>
      <w:tr w:rsidR="00DA363D" w:rsidRPr="00B060C3" w:rsidTr="00BF7023">
        <w:trPr>
          <w:cantSplit/>
        </w:trPr>
        <w:tc>
          <w:tcPr>
            <w:tcW w:w="808" w:type="pct"/>
            <w:tcBorders>
              <w:top w:val="single" w:sz="4" w:space="0" w:color="auto"/>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B060C3" w:rsidTr="00BF7023">
        <w:trPr>
          <w:cantSplit/>
        </w:trPr>
        <w:tc>
          <w:tcPr>
            <w:tcW w:w="808" w:type="pct"/>
            <w:tcBorders>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top w:val="single" w:sz="6" w:space="0" w:color="auto"/>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B060C3" w:rsidTr="00BF7023">
        <w:trPr>
          <w:cantSplit/>
        </w:trPr>
        <w:tc>
          <w:tcPr>
            <w:tcW w:w="808" w:type="pct"/>
            <w:tcBorders>
              <w:top w:val="single" w:sz="4" w:space="0" w:color="auto"/>
              <w:bottom w:val="single" w:sz="4" w:space="0" w:color="auto"/>
            </w:tcBorders>
            <w:vAlign w:val="center"/>
          </w:tcPr>
          <w:p w:rsidR="00DA363D" w:rsidRPr="006D1992"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B060C3"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r>
              <w:rPr>
                <w:lang w:val="ru-RU"/>
              </w:rPr>
              <w:t>.</w:t>
            </w: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9A1123"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97528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154C91" w:rsidTr="00BF7023">
        <w:trPr>
          <w:cantSplit/>
          <w:trHeight w:val="161"/>
        </w:trPr>
        <w:tc>
          <w:tcPr>
            <w:tcW w:w="808" w:type="pct"/>
            <w:tcBorders>
              <w:bottom w:val="single" w:sz="12" w:space="0" w:color="auto"/>
            </w:tcBorders>
            <w:vAlign w:val="center"/>
          </w:tcPr>
          <w:p w:rsidR="00DA363D" w:rsidRPr="00975288" w:rsidRDefault="00DA363D" w:rsidP="00DA363D">
            <w:pPr>
              <w:pStyle w:val="TableText"/>
              <w:spacing w:before="60" w:after="60"/>
              <w:rPr>
                <w:lang w:val="ru-RU"/>
              </w:rPr>
            </w:pPr>
          </w:p>
        </w:tc>
        <w:tc>
          <w:tcPr>
            <w:tcW w:w="4192" w:type="pct"/>
            <w:tcBorders>
              <w:bottom w:val="single" w:sz="12" w:space="0" w:color="auto"/>
              <w:right w:val="single" w:sz="12" w:space="0" w:color="auto"/>
            </w:tcBorders>
            <w:vAlign w:val="center"/>
          </w:tcPr>
          <w:p w:rsidR="00DA363D" w:rsidRPr="002A628C" w:rsidRDefault="00DA363D" w:rsidP="00DA363D">
            <w:pPr>
              <w:pStyle w:val="TableText"/>
              <w:spacing w:before="60" w:after="60"/>
            </w:pPr>
          </w:p>
        </w:tc>
      </w:tr>
    </w:tbl>
    <w:p w:rsidR="002413B2" w:rsidRPr="00977B22" w:rsidRDefault="002413B2" w:rsidP="002413B2">
      <w:pPr>
        <w:pStyle w:val="a1"/>
        <w:ind w:left="0"/>
        <w:rPr>
          <w:lang w:val="ru-RU"/>
        </w:rPr>
      </w:pPr>
    </w:p>
    <w:p w:rsidR="002413B2" w:rsidRPr="00977B22" w:rsidRDefault="002413B2" w:rsidP="006872FE">
      <w:pPr>
        <w:pStyle w:val="TOCHeading1"/>
        <w:spacing w:before="0"/>
        <w:ind w:left="2517"/>
        <w:rPr>
          <w:lang w:val="ru-RU"/>
        </w:rPr>
      </w:pPr>
      <w:r w:rsidRPr="00977B22">
        <w:rPr>
          <w:lang w:val="ru-RU"/>
        </w:rPr>
        <w:lastRenderedPageBreak/>
        <w:t>Содержание</w:t>
      </w:r>
    </w:p>
    <w:p w:rsidR="00142CB8" w:rsidRDefault="00A96756">
      <w:pPr>
        <w:pStyle w:val="22"/>
        <w:rPr>
          <w:rFonts w:asciiTheme="minorHAnsi" w:eastAsiaTheme="minorEastAsia" w:hAnsiTheme="minorHAnsi" w:cstheme="minorBidi"/>
          <w:noProof/>
          <w:sz w:val="22"/>
          <w:szCs w:val="22"/>
          <w:lang w:val="ru-RU" w:eastAsia="ru-RU"/>
        </w:rPr>
      </w:pPr>
      <w:r w:rsidRPr="00977B22">
        <w:rPr>
          <w:lang w:val="ru-RU"/>
        </w:rPr>
        <w:fldChar w:fldCharType="begin"/>
      </w:r>
      <w:r w:rsidR="002413B2" w:rsidRPr="00977B22">
        <w:instrText>TOC</w:instrText>
      </w:r>
      <w:r w:rsidR="002413B2" w:rsidRPr="00977B22">
        <w:rPr>
          <w:lang w:val="ru-RU"/>
        </w:rPr>
        <w:instrText xml:space="preserve"> \</w:instrText>
      </w:r>
      <w:r w:rsidR="002413B2" w:rsidRPr="00977B22">
        <w:instrText>o</w:instrText>
      </w:r>
      <w:r w:rsidR="002413B2" w:rsidRPr="00977B22">
        <w:rPr>
          <w:lang w:val="ru-RU"/>
        </w:rPr>
        <w:instrText xml:space="preserve"> "2-3" </w:instrText>
      </w:r>
      <w:r w:rsidRPr="00977B22">
        <w:rPr>
          <w:lang w:val="ru-RU"/>
        </w:rPr>
        <w:fldChar w:fldCharType="separate"/>
      </w:r>
      <w:r w:rsidR="00142CB8" w:rsidRPr="00B35E3D">
        <w:rPr>
          <w:noProof/>
          <w:lang w:val="ru-RU"/>
        </w:rPr>
        <w:t>Контроль документа</w:t>
      </w:r>
      <w:r w:rsidR="00142CB8" w:rsidRPr="00142CB8">
        <w:rPr>
          <w:noProof/>
          <w:lang w:val="ru-RU"/>
        </w:rPr>
        <w:tab/>
      </w:r>
      <w:r>
        <w:rPr>
          <w:noProof/>
        </w:rPr>
        <w:fldChar w:fldCharType="begin"/>
      </w:r>
      <w:r w:rsidR="00142CB8">
        <w:rPr>
          <w:noProof/>
        </w:rPr>
        <w:instrText>PAGEREF</w:instrText>
      </w:r>
      <w:r w:rsidR="00142CB8" w:rsidRPr="00142CB8">
        <w:rPr>
          <w:noProof/>
          <w:lang w:val="ru-RU"/>
        </w:rPr>
        <w:instrText xml:space="preserve"> _</w:instrText>
      </w:r>
      <w:r w:rsidR="00142CB8">
        <w:rPr>
          <w:noProof/>
        </w:rPr>
        <w:instrText>Toc</w:instrText>
      </w:r>
      <w:r w:rsidR="00142CB8" w:rsidRPr="00142CB8">
        <w:rPr>
          <w:noProof/>
          <w:lang w:val="ru-RU"/>
        </w:rPr>
        <w:instrText>423798706 \</w:instrText>
      </w:r>
      <w:r w:rsidR="00142CB8">
        <w:rPr>
          <w:noProof/>
        </w:rPr>
        <w:instrText>h</w:instrText>
      </w:r>
      <w:r>
        <w:rPr>
          <w:noProof/>
        </w:rPr>
      </w:r>
      <w:r>
        <w:rPr>
          <w:noProof/>
        </w:rPr>
        <w:fldChar w:fldCharType="separate"/>
      </w:r>
      <w:r w:rsidR="009F4911" w:rsidRPr="00DA363D">
        <w:rPr>
          <w:noProof/>
          <w:lang w:val="ru-RU"/>
        </w:rPr>
        <w:t>2</w:t>
      </w:r>
      <w:r>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Журнал изменений</w:t>
      </w:r>
      <w:r w:rsidRPr="00142CB8">
        <w:rPr>
          <w:noProof/>
          <w:lang w:val="ru-RU"/>
        </w:rPr>
        <w:tab/>
      </w:r>
      <w:r w:rsidR="00A96756">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423798707 \</w:instrText>
      </w:r>
      <w:r>
        <w:rPr>
          <w:noProof/>
        </w:rPr>
        <w:instrText>h</w:instrText>
      </w:r>
      <w:r w:rsidR="00A96756">
        <w:rPr>
          <w:noProof/>
        </w:rPr>
      </w:r>
      <w:r w:rsidR="00A96756">
        <w:rPr>
          <w:noProof/>
        </w:rPr>
        <w:fldChar w:fldCharType="separate"/>
      </w:r>
      <w:r w:rsidR="009F4911" w:rsidRPr="00DA363D">
        <w:rPr>
          <w:noProof/>
          <w:lang w:val="ru-RU"/>
        </w:rPr>
        <w:t>2</w:t>
      </w:r>
      <w:r w:rsidR="00A96756">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Рецензенты</w:t>
      </w:r>
      <w:r w:rsidRPr="00142CB8">
        <w:rPr>
          <w:noProof/>
          <w:lang w:val="ru-RU"/>
        </w:rPr>
        <w:tab/>
      </w:r>
      <w:r w:rsidR="00A96756">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423798708 \</w:instrText>
      </w:r>
      <w:r>
        <w:rPr>
          <w:noProof/>
        </w:rPr>
        <w:instrText>h</w:instrText>
      </w:r>
      <w:r w:rsidR="00A96756">
        <w:rPr>
          <w:noProof/>
        </w:rPr>
      </w:r>
      <w:r w:rsidR="00A96756">
        <w:rPr>
          <w:noProof/>
        </w:rPr>
        <w:fldChar w:fldCharType="separate"/>
      </w:r>
      <w:r w:rsidR="009F4911" w:rsidRPr="00DA363D">
        <w:rPr>
          <w:noProof/>
          <w:lang w:val="ru-RU"/>
        </w:rPr>
        <w:t>3</w:t>
      </w:r>
      <w:r w:rsidR="00A96756">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Список рассылки</w:t>
      </w:r>
      <w:r w:rsidRPr="00142CB8">
        <w:rPr>
          <w:noProof/>
          <w:lang w:val="ru-RU"/>
        </w:rPr>
        <w:tab/>
      </w:r>
      <w:r w:rsidR="00A96756">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423798709 \</w:instrText>
      </w:r>
      <w:r>
        <w:rPr>
          <w:noProof/>
        </w:rPr>
        <w:instrText>h</w:instrText>
      </w:r>
      <w:r w:rsidR="00A96756">
        <w:rPr>
          <w:noProof/>
        </w:rPr>
      </w:r>
      <w:r w:rsidR="00A96756">
        <w:rPr>
          <w:noProof/>
        </w:rPr>
        <w:fldChar w:fldCharType="separate"/>
      </w:r>
      <w:r w:rsidR="009F4911" w:rsidRPr="00DA363D">
        <w:rPr>
          <w:noProof/>
          <w:lang w:val="ru-RU"/>
        </w:rPr>
        <w:t>4</w:t>
      </w:r>
      <w:r w:rsidR="00A96756">
        <w:rPr>
          <w:noProof/>
        </w:rPr>
        <w:fldChar w:fldCharType="end"/>
      </w:r>
    </w:p>
    <w:p w:rsidR="00142CB8" w:rsidRDefault="00142CB8">
      <w:pPr>
        <w:pStyle w:val="22"/>
        <w:rPr>
          <w:rFonts w:asciiTheme="minorHAnsi" w:eastAsiaTheme="minorEastAsia" w:hAnsiTheme="minorHAnsi" w:cstheme="minorBidi"/>
          <w:noProof/>
          <w:sz w:val="22"/>
          <w:szCs w:val="22"/>
          <w:lang w:val="ru-RU" w:eastAsia="ru-RU"/>
        </w:rPr>
      </w:pPr>
      <w:r w:rsidRPr="00B35E3D">
        <w:rPr>
          <w:noProof/>
          <w:lang w:val="ru-RU"/>
        </w:rPr>
        <w:t>Введение</w:t>
      </w:r>
      <w:r w:rsidRPr="00142CB8">
        <w:rPr>
          <w:noProof/>
          <w:lang w:val="ru-RU"/>
        </w:rPr>
        <w:tab/>
      </w:r>
      <w:r w:rsidR="00A96756">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423798710 \</w:instrText>
      </w:r>
      <w:r>
        <w:rPr>
          <w:noProof/>
        </w:rPr>
        <w:instrText>h</w:instrText>
      </w:r>
      <w:r w:rsidR="00A96756">
        <w:rPr>
          <w:noProof/>
        </w:rPr>
      </w:r>
      <w:r w:rsidR="00A96756">
        <w:rPr>
          <w:noProof/>
        </w:rPr>
        <w:fldChar w:fldCharType="separate"/>
      </w:r>
      <w:r w:rsidR="009F4911" w:rsidRPr="00DA363D">
        <w:rPr>
          <w:noProof/>
          <w:lang w:val="ru-RU"/>
        </w:rPr>
        <w:t>6</w:t>
      </w:r>
      <w:r w:rsidR="00A96756">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Связанные документы</w:t>
      </w:r>
      <w:r w:rsidRPr="00142CB8">
        <w:rPr>
          <w:noProof/>
          <w:lang w:val="ru-RU"/>
        </w:rPr>
        <w:tab/>
      </w:r>
      <w:r w:rsidR="00A96756">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423798711 \</w:instrText>
      </w:r>
      <w:r>
        <w:rPr>
          <w:noProof/>
        </w:rPr>
        <w:instrText>h</w:instrText>
      </w:r>
      <w:r w:rsidR="00A96756">
        <w:rPr>
          <w:noProof/>
        </w:rPr>
      </w:r>
      <w:r w:rsidR="00A96756">
        <w:rPr>
          <w:noProof/>
        </w:rPr>
        <w:fldChar w:fldCharType="separate"/>
      </w:r>
      <w:r w:rsidR="009F4911" w:rsidRPr="00DA363D">
        <w:rPr>
          <w:noProof/>
          <w:lang w:val="ru-RU"/>
        </w:rPr>
        <w:t>6</w:t>
      </w:r>
      <w:r w:rsidR="00A96756">
        <w:rPr>
          <w:noProof/>
        </w:rPr>
        <w:fldChar w:fldCharType="end"/>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Границы бизнес-процесса и ответственность</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Границы бизнес-процесса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Роли</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Правила, регламенты и политика Заказчика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Владелец 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Предшествующие бизнес-процессы</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Язык описания шагов 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Описание бизнес-процесса</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Инициирующие события</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Высокоуровневое описание бизнес-процесса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Шаги процесса</w:t>
      </w:r>
      <w:r w:rsidRPr="00142CB8">
        <w:rPr>
          <w:noProof/>
          <w:lang w:val="ru-RU"/>
        </w:rPr>
        <w:tab/>
      </w:r>
      <w:r w:rsidR="00BB730E">
        <w:rPr>
          <w:noProof/>
          <w:lang w:val="ru-RU"/>
        </w:rPr>
        <w:t>12</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Результат процесса</w:t>
      </w:r>
      <w:r w:rsidRPr="00142CB8">
        <w:rPr>
          <w:noProof/>
          <w:lang w:val="ru-RU"/>
        </w:rPr>
        <w:tab/>
      </w:r>
      <w:r w:rsidR="00BB730E">
        <w:rPr>
          <w:noProof/>
          <w:lang w:val="ru-RU"/>
        </w:rPr>
        <w:t>13</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Открытые и закрытые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Открытые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Закрытые вопросы</w:t>
      </w:r>
      <w:r w:rsidRPr="00142CB8">
        <w:rPr>
          <w:noProof/>
          <w:lang w:val="ru-RU"/>
        </w:rPr>
        <w:tab/>
      </w:r>
      <w:r w:rsidR="00BB730E">
        <w:rPr>
          <w:noProof/>
          <w:lang w:val="ru-RU"/>
        </w:rPr>
        <w:t>14</w:t>
      </w:r>
    </w:p>
    <w:p w:rsidR="002413B2" w:rsidRPr="00977B22" w:rsidRDefault="00A96756" w:rsidP="002413B2">
      <w:pPr>
        <w:rPr>
          <w:lang w:val="ru-RU"/>
        </w:rPr>
      </w:pPr>
      <w:r w:rsidRPr="00977B22">
        <w:rPr>
          <w:lang w:val="ru-RU"/>
        </w:rPr>
        <w:fldChar w:fldCharType="end"/>
      </w:r>
    </w:p>
    <w:p w:rsidR="002413B2" w:rsidRPr="00BB730E" w:rsidRDefault="002413B2" w:rsidP="002413B2">
      <w:pPr>
        <w:pStyle w:val="a1"/>
        <w:rPr>
          <w:lang w:val="ru-RU"/>
        </w:rPr>
        <w:sectPr w:rsidR="002413B2" w:rsidRPr="00BB730E" w:rsidSect="00BF7023">
          <w:headerReference w:type="default" r:id="rId8"/>
          <w:footerReference w:type="default" r:id="rId9"/>
          <w:footerReference w:type="first" r:id="rId10"/>
          <w:pgSz w:w="11907" w:h="16839" w:code="9"/>
          <w:pgMar w:top="720" w:right="720" w:bottom="1440" w:left="720" w:header="432" w:footer="720" w:gutter="360"/>
          <w:pgNumType w:start="1"/>
          <w:cols w:space="720"/>
          <w:titlePg/>
          <w:docGrid w:linePitch="272"/>
        </w:sectPr>
      </w:pPr>
    </w:p>
    <w:p w:rsidR="002413B2" w:rsidRPr="003E1F79" w:rsidRDefault="002413B2" w:rsidP="002413B2">
      <w:pPr>
        <w:pStyle w:val="2"/>
        <w:rPr>
          <w:b w:val="0"/>
          <w:lang w:val="ru-RU"/>
        </w:rPr>
      </w:pPr>
      <w:bookmarkStart w:id="16" w:name="_Toc423798710"/>
      <w:r>
        <w:rPr>
          <w:szCs w:val="28"/>
          <w:lang w:val="ru-RU"/>
        </w:rPr>
        <w:lastRenderedPageBreak/>
        <w:t>Введение</w:t>
      </w:r>
      <w:bookmarkEnd w:id="16"/>
    </w:p>
    <w:p w:rsidR="002413B2" w:rsidRPr="004661D8" w:rsidRDefault="004661D8" w:rsidP="00527017">
      <w:pPr>
        <w:pStyle w:val="a1"/>
        <w:ind w:left="0"/>
        <w:jc w:val="both"/>
        <w:rPr>
          <w:rFonts w:cs="Tahoma"/>
          <w:sz w:val="8"/>
          <w:lang w:val="ru-RU"/>
        </w:rPr>
      </w:pPr>
      <w:r w:rsidRPr="004661D8">
        <w:rPr>
          <w:rFonts w:cs="Tahoma"/>
          <w:lang w:val="ru-RU"/>
        </w:rPr>
        <w:t xml:space="preserve">Назначение данного документа – </w:t>
      </w:r>
      <w:r>
        <w:rPr>
          <w:rFonts w:cs="Tahoma"/>
          <w:lang w:val="ru-RU"/>
        </w:rPr>
        <w:t>формирование</w:t>
      </w:r>
      <w:r w:rsidRPr="004661D8">
        <w:rPr>
          <w:rFonts w:cs="Tahoma"/>
          <w:lang w:val="ru-RU"/>
        </w:rPr>
        <w:t xml:space="preserve"> будущих бизнес-процессов и детальное описание событий и шагов, реализуемых в Системе. Документ содержит подробное описание процессов третьего и четвертого уровня с высокой степенью детализации. Степень детализации определяется специалистами Проектной команды Заказчика и является необходимой и достаточной для автоматизации бизнес-процесса.</w:t>
      </w:r>
    </w:p>
    <w:p w:rsidR="002413B2" w:rsidRPr="00977B22" w:rsidRDefault="002413B2" w:rsidP="006872FE">
      <w:pPr>
        <w:pStyle w:val="HeadingBar"/>
        <w:ind w:right="7275"/>
        <w:rPr>
          <w:lang w:val="ru-RU"/>
        </w:rPr>
      </w:pPr>
    </w:p>
    <w:p w:rsidR="002413B2" w:rsidRPr="00977B22" w:rsidRDefault="002413B2" w:rsidP="002413B2">
      <w:pPr>
        <w:pStyle w:val="3"/>
        <w:rPr>
          <w:lang w:val="ru-RU"/>
        </w:rPr>
      </w:pPr>
      <w:bookmarkStart w:id="17" w:name="_Toc423798711"/>
      <w:r>
        <w:rPr>
          <w:lang w:val="ru-RU"/>
        </w:rPr>
        <w:t>Связанные документы</w:t>
      </w:r>
      <w:bookmarkEnd w:id="17"/>
    </w:p>
    <w:p w:rsidR="00DA363D" w:rsidRDefault="00DA363D" w:rsidP="00DA363D">
      <w:pPr>
        <w:pStyle w:val="a1"/>
        <w:numPr>
          <w:ilvl w:val="0"/>
          <w:numId w:val="17"/>
        </w:numPr>
        <w:jc w:val="both"/>
        <w:rPr>
          <w:lang w:val="ru-RU"/>
        </w:rPr>
      </w:pPr>
      <w:r>
        <w:t>BF</w:t>
      </w:r>
      <w:r>
        <w:rPr>
          <w:lang w:val="ru-RU"/>
        </w:rPr>
        <w:t>.015. Высокоуровневая модель будущих бизнес-процессов</w:t>
      </w:r>
    </w:p>
    <w:p w:rsidR="00DA363D" w:rsidRDefault="00DA363D" w:rsidP="00DA363D">
      <w:pPr>
        <w:pStyle w:val="a1"/>
        <w:numPr>
          <w:ilvl w:val="0"/>
          <w:numId w:val="17"/>
        </w:numPr>
        <w:jc w:val="both"/>
        <w:rPr>
          <w:lang w:val="ru-RU"/>
        </w:rPr>
      </w:pPr>
      <w:r>
        <w:t>BF</w:t>
      </w:r>
      <w:r>
        <w:rPr>
          <w:lang w:val="ru-RU"/>
        </w:rPr>
        <w:t xml:space="preserve">.020.001. Ведение справочника расположений </w:t>
      </w:r>
    </w:p>
    <w:p w:rsidR="00DA363D" w:rsidRDefault="00DA363D" w:rsidP="00DA363D">
      <w:pPr>
        <w:pStyle w:val="a1"/>
        <w:numPr>
          <w:ilvl w:val="0"/>
          <w:numId w:val="17"/>
        </w:numPr>
        <w:jc w:val="both"/>
        <w:rPr>
          <w:lang w:val="ru-RU"/>
        </w:rPr>
      </w:pPr>
      <w:r>
        <w:t>BF</w:t>
      </w:r>
      <w:r>
        <w:rPr>
          <w:lang w:val="ru-RU"/>
        </w:rPr>
        <w:t xml:space="preserve">.020.002. Ведение справочника расстояний между расположениями, транзитного времени </w:t>
      </w:r>
    </w:p>
    <w:p w:rsidR="00DA363D" w:rsidRDefault="00DA363D" w:rsidP="00DA363D">
      <w:pPr>
        <w:pStyle w:val="a1"/>
        <w:numPr>
          <w:ilvl w:val="0"/>
          <w:numId w:val="17"/>
        </w:numPr>
        <w:jc w:val="both"/>
        <w:rPr>
          <w:lang w:val="ru-RU"/>
        </w:rPr>
      </w:pPr>
      <w:r>
        <w:t>BF</w:t>
      </w:r>
      <w:r>
        <w:rPr>
          <w:lang w:val="ru-RU"/>
        </w:rPr>
        <w:t>.020.003. Ведение справочника плановых авиа расписаний (Air schedule)</w:t>
      </w:r>
    </w:p>
    <w:p w:rsidR="00DA363D" w:rsidRDefault="00DA363D" w:rsidP="00DA363D">
      <w:pPr>
        <w:pStyle w:val="a1"/>
        <w:numPr>
          <w:ilvl w:val="0"/>
          <w:numId w:val="17"/>
        </w:numPr>
        <w:jc w:val="both"/>
        <w:rPr>
          <w:lang w:val="ru-RU"/>
        </w:rPr>
      </w:pPr>
      <w:r>
        <w:t>BF</w:t>
      </w:r>
      <w:r>
        <w:rPr>
          <w:lang w:val="ru-RU"/>
        </w:rPr>
        <w:t>.020.004. Загрузка файла с расписаниями, полученный от Торгово-клиринговой палаты (Air schedule)</w:t>
      </w:r>
    </w:p>
    <w:p w:rsidR="00DA363D" w:rsidRDefault="00DA363D" w:rsidP="00DA363D">
      <w:pPr>
        <w:pStyle w:val="a1"/>
        <w:numPr>
          <w:ilvl w:val="0"/>
          <w:numId w:val="17"/>
        </w:numPr>
        <w:jc w:val="both"/>
        <w:rPr>
          <w:lang w:val="ru-RU"/>
        </w:rPr>
      </w:pPr>
      <w:r>
        <w:t>BF</w:t>
      </w:r>
      <w:r>
        <w:rPr>
          <w:lang w:val="ru-RU"/>
        </w:rPr>
        <w:t>.020.005. Загрузка плановых маршрутов из Excel (Ground schedule)</w:t>
      </w:r>
    </w:p>
    <w:p w:rsidR="00DA363D" w:rsidRDefault="00DA363D" w:rsidP="00DA363D">
      <w:pPr>
        <w:pStyle w:val="a1"/>
        <w:numPr>
          <w:ilvl w:val="0"/>
          <w:numId w:val="17"/>
        </w:numPr>
        <w:jc w:val="both"/>
        <w:rPr>
          <w:lang w:val="ru-RU"/>
        </w:rPr>
      </w:pPr>
      <w:r>
        <w:t>BF</w:t>
      </w:r>
      <w:r>
        <w:rPr>
          <w:lang w:val="ru-RU"/>
        </w:rPr>
        <w:t>.020.006. Загрузка плановых маршрутов из ИС МРПЛ</w:t>
      </w:r>
    </w:p>
    <w:p w:rsidR="00DA363D" w:rsidRDefault="00DA363D" w:rsidP="00DA363D">
      <w:pPr>
        <w:pStyle w:val="a1"/>
        <w:numPr>
          <w:ilvl w:val="0"/>
          <w:numId w:val="17"/>
        </w:numPr>
        <w:jc w:val="both"/>
        <w:rPr>
          <w:lang w:val="ru-RU"/>
        </w:rPr>
      </w:pPr>
      <w:r>
        <w:t>BF</w:t>
      </w:r>
      <w:r>
        <w:rPr>
          <w:lang w:val="ru-RU"/>
        </w:rPr>
        <w:t>.020.007. Ведение справочника схем доставки (Itenerary)</w:t>
      </w:r>
    </w:p>
    <w:p w:rsidR="00DA363D" w:rsidRDefault="00DA363D" w:rsidP="00DA363D">
      <w:pPr>
        <w:pStyle w:val="a1"/>
        <w:numPr>
          <w:ilvl w:val="0"/>
          <w:numId w:val="17"/>
        </w:numPr>
        <w:jc w:val="both"/>
        <w:rPr>
          <w:lang w:val="ru-RU"/>
        </w:rPr>
      </w:pPr>
      <w:r>
        <w:t>BF</w:t>
      </w:r>
      <w:r>
        <w:rPr>
          <w:lang w:val="ru-RU"/>
        </w:rPr>
        <w:t>.020. 008. Введение нового договора после тендерных процедур - авто</w:t>
      </w:r>
    </w:p>
    <w:p w:rsidR="00DA363D" w:rsidRDefault="00DA363D" w:rsidP="00DA363D">
      <w:pPr>
        <w:pStyle w:val="a1"/>
        <w:numPr>
          <w:ilvl w:val="0"/>
          <w:numId w:val="17"/>
        </w:numPr>
        <w:jc w:val="both"/>
        <w:rPr>
          <w:lang w:val="ru-RU"/>
        </w:rPr>
      </w:pPr>
      <w:r>
        <w:t>BF</w:t>
      </w:r>
      <w:r>
        <w:rPr>
          <w:lang w:val="ru-RU"/>
        </w:rPr>
        <w:t>.020.009. Введение нового договора после тендерных процедур - авиа</w:t>
      </w:r>
    </w:p>
    <w:p w:rsidR="00DA363D" w:rsidRDefault="00DA363D" w:rsidP="00DA363D">
      <w:pPr>
        <w:pStyle w:val="a1"/>
        <w:numPr>
          <w:ilvl w:val="0"/>
          <w:numId w:val="17"/>
        </w:numPr>
        <w:jc w:val="both"/>
        <w:rPr>
          <w:lang w:val="ru-RU"/>
        </w:rPr>
      </w:pPr>
      <w:r>
        <w:t>BF</w:t>
      </w:r>
      <w:r>
        <w:rPr>
          <w:lang w:val="ru-RU"/>
        </w:rPr>
        <w:t>.020.010. Введение нового договора после тендерных процедур - жд</w:t>
      </w:r>
    </w:p>
    <w:p w:rsidR="00DA363D" w:rsidRDefault="00DA363D" w:rsidP="00DA363D">
      <w:pPr>
        <w:pStyle w:val="a1"/>
        <w:numPr>
          <w:ilvl w:val="0"/>
          <w:numId w:val="17"/>
        </w:numPr>
        <w:jc w:val="both"/>
        <w:rPr>
          <w:lang w:val="ru-RU"/>
        </w:rPr>
      </w:pPr>
      <w:r>
        <w:t>BF</w:t>
      </w:r>
      <w:r>
        <w:rPr>
          <w:lang w:val="ru-RU"/>
        </w:rPr>
        <w:t>.020. 011. Ведение справочника номенклатуры грузов</w:t>
      </w:r>
    </w:p>
    <w:p w:rsidR="00DA363D" w:rsidRDefault="00DA363D" w:rsidP="00DA363D">
      <w:pPr>
        <w:pStyle w:val="a1"/>
        <w:numPr>
          <w:ilvl w:val="0"/>
          <w:numId w:val="17"/>
        </w:numPr>
        <w:jc w:val="both"/>
        <w:rPr>
          <w:lang w:val="ru-RU"/>
        </w:rPr>
      </w:pPr>
      <w:r>
        <w:t>BF</w:t>
      </w:r>
      <w:r>
        <w:rPr>
          <w:lang w:val="ru-RU"/>
        </w:rPr>
        <w:t>.020. 012. Ведение справочника собственного автотранспорта</w:t>
      </w:r>
    </w:p>
    <w:p w:rsidR="00DA363D" w:rsidRDefault="00DA363D" w:rsidP="00DA363D">
      <w:pPr>
        <w:pStyle w:val="a1"/>
        <w:numPr>
          <w:ilvl w:val="0"/>
          <w:numId w:val="17"/>
        </w:numPr>
        <w:jc w:val="both"/>
        <w:rPr>
          <w:lang w:val="ru-RU"/>
        </w:rPr>
      </w:pPr>
      <w:r>
        <w:t>BF</w:t>
      </w:r>
      <w:r>
        <w:rPr>
          <w:lang w:val="ru-RU"/>
        </w:rPr>
        <w:t>.020. 013. Ведение справочника сотрудников</w:t>
      </w:r>
    </w:p>
    <w:p w:rsidR="00DA363D" w:rsidRDefault="00DA363D" w:rsidP="00DA363D">
      <w:pPr>
        <w:pStyle w:val="a1"/>
        <w:numPr>
          <w:ilvl w:val="0"/>
          <w:numId w:val="17"/>
        </w:numPr>
        <w:jc w:val="both"/>
        <w:rPr>
          <w:lang w:val="ru-RU"/>
        </w:rPr>
      </w:pPr>
      <w:r>
        <w:t>BF</w:t>
      </w:r>
      <w:r>
        <w:rPr>
          <w:lang w:val="ru-RU"/>
        </w:rPr>
        <w:t>.020. 014. Ведение справочника собственных вагонов</w:t>
      </w:r>
    </w:p>
    <w:p w:rsidR="00DA363D" w:rsidRDefault="00DA363D" w:rsidP="00DA363D">
      <w:pPr>
        <w:pStyle w:val="a1"/>
        <w:numPr>
          <w:ilvl w:val="0"/>
          <w:numId w:val="17"/>
        </w:numPr>
        <w:jc w:val="both"/>
        <w:rPr>
          <w:lang w:val="ru-RU"/>
        </w:rPr>
      </w:pPr>
      <w:r>
        <w:t>BF</w:t>
      </w:r>
      <w:r>
        <w:rPr>
          <w:lang w:val="ru-RU"/>
        </w:rPr>
        <w:t>.020. 020. Ведение справочника контейнеров и емкостей</w:t>
      </w:r>
    </w:p>
    <w:p w:rsidR="00DA363D" w:rsidRDefault="00DA363D" w:rsidP="00DA363D">
      <w:pPr>
        <w:pStyle w:val="a1"/>
        <w:numPr>
          <w:ilvl w:val="0"/>
          <w:numId w:val="17"/>
        </w:numPr>
        <w:jc w:val="both"/>
        <w:rPr>
          <w:lang w:val="ru-RU"/>
        </w:rPr>
      </w:pPr>
      <w:r>
        <w:t>BF</w:t>
      </w:r>
      <w:r>
        <w:rPr>
          <w:lang w:val="ru-RU"/>
        </w:rPr>
        <w:t>.020. 016. Ведение справочника пользователей</w:t>
      </w:r>
    </w:p>
    <w:p w:rsidR="00DA363D" w:rsidRDefault="00DA363D" w:rsidP="00DA363D">
      <w:pPr>
        <w:pStyle w:val="a1"/>
        <w:numPr>
          <w:ilvl w:val="0"/>
          <w:numId w:val="17"/>
        </w:numPr>
        <w:jc w:val="both"/>
        <w:rPr>
          <w:lang w:val="ru-RU"/>
        </w:rPr>
      </w:pPr>
      <w:r>
        <w:t>BF</w:t>
      </w:r>
      <w:r>
        <w:rPr>
          <w:lang w:val="ru-RU"/>
        </w:rPr>
        <w:t>.020. 020. Получение и обработка информации о плановых объемах почты вручную</w:t>
      </w:r>
    </w:p>
    <w:p w:rsidR="00DA363D" w:rsidRDefault="00DA363D" w:rsidP="00DA363D">
      <w:pPr>
        <w:pStyle w:val="a1"/>
        <w:numPr>
          <w:ilvl w:val="0"/>
          <w:numId w:val="17"/>
        </w:numPr>
        <w:jc w:val="both"/>
        <w:rPr>
          <w:lang w:val="ru-RU"/>
        </w:rPr>
      </w:pPr>
      <w:r>
        <w:t>BF</w:t>
      </w:r>
      <w:r>
        <w:rPr>
          <w:lang w:val="ru-RU"/>
        </w:rPr>
        <w:t xml:space="preserve">.020. 021. Получение и обработка информации о плановых объемах почты из ИС МРПЛ </w:t>
      </w:r>
    </w:p>
    <w:p w:rsidR="00DA363D" w:rsidRDefault="00DA363D" w:rsidP="00DA363D">
      <w:pPr>
        <w:pStyle w:val="a1"/>
        <w:numPr>
          <w:ilvl w:val="0"/>
          <w:numId w:val="17"/>
        </w:numPr>
        <w:jc w:val="both"/>
        <w:rPr>
          <w:lang w:val="ru-RU"/>
        </w:rPr>
      </w:pPr>
      <w:r>
        <w:t>BF</w:t>
      </w:r>
      <w:r>
        <w:rPr>
          <w:lang w:val="ru-RU"/>
        </w:rPr>
        <w:t>.020. 022. Получение и обработка информации о плановых объемах почты из САД Логистика</w:t>
      </w:r>
    </w:p>
    <w:p w:rsidR="00DA363D" w:rsidRDefault="00DA363D" w:rsidP="00DA363D">
      <w:pPr>
        <w:pStyle w:val="a1"/>
        <w:numPr>
          <w:ilvl w:val="0"/>
          <w:numId w:val="17"/>
        </w:numPr>
        <w:jc w:val="both"/>
        <w:rPr>
          <w:lang w:val="ru-RU"/>
        </w:rPr>
      </w:pPr>
      <w:r>
        <w:t>BF</w:t>
      </w:r>
      <w:r>
        <w:rPr>
          <w:lang w:val="ru-RU"/>
        </w:rPr>
        <w:t xml:space="preserve">.020. 023. Введение данных о плановых объемах печатной продукции и газет </w:t>
      </w:r>
    </w:p>
    <w:p w:rsidR="00DA363D" w:rsidRDefault="00DA363D" w:rsidP="00DA363D">
      <w:pPr>
        <w:pStyle w:val="a1"/>
        <w:numPr>
          <w:ilvl w:val="0"/>
          <w:numId w:val="17"/>
        </w:numPr>
        <w:jc w:val="both"/>
        <w:rPr>
          <w:lang w:val="ru-RU"/>
        </w:rPr>
      </w:pPr>
      <w:r>
        <w:t>BF</w:t>
      </w:r>
      <w:r>
        <w:rPr>
          <w:lang w:val="ru-RU"/>
        </w:rPr>
        <w:t>.020. 024. Введение заявок на перевозку тары и контейнеров</w:t>
      </w:r>
    </w:p>
    <w:p w:rsidR="00DA363D" w:rsidRDefault="00DA363D" w:rsidP="00DA363D">
      <w:pPr>
        <w:pStyle w:val="a1"/>
        <w:numPr>
          <w:ilvl w:val="0"/>
          <w:numId w:val="17"/>
        </w:numPr>
        <w:jc w:val="both"/>
        <w:rPr>
          <w:lang w:val="ru-RU"/>
        </w:rPr>
      </w:pPr>
      <w:r>
        <w:t>BF</w:t>
      </w:r>
      <w:r>
        <w:rPr>
          <w:lang w:val="ru-RU"/>
        </w:rPr>
        <w:t>.020. 025. Введение заявок на перевозку КПО</w:t>
      </w:r>
    </w:p>
    <w:p w:rsidR="00DA363D" w:rsidRDefault="00DA363D" w:rsidP="00DA363D">
      <w:pPr>
        <w:pStyle w:val="a1"/>
        <w:numPr>
          <w:ilvl w:val="0"/>
          <w:numId w:val="17"/>
        </w:numPr>
        <w:jc w:val="both"/>
        <w:rPr>
          <w:lang w:val="ru-RU"/>
        </w:rPr>
      </w:pPr>
      <w:r>
        <w:t>BF</w:t>
      </w:r>
      <w:r>
        <w:rPr>
          <w:lang w:val="ru-RU"/>
        </w:rPr>
        <w:t xml:space="preserve">.020. 026. Введение прочих заявок на перевозку </w:t>
      </w:r>
    </w:p>
    <w:p w:rsidR="00DA363D" w:rsidRDefault="00DA363D" w:rsidP="00DA363D">
      <w:pPr>
        <w:pStyle w:val="a1"/>
        <w:numPr>
          <w:ilvl w:val="0"/>
          <w:numId w:val="17"/>
        </w:numPr>
        <w:jc w:val="both"/>
        <w:rPr>
          <w:lang w:val="ru-RU"/>
        </w:rPr>
      </w:pPr>
      <w:r>
        <w:t>BF</w:t>
      </w:r>
      <w:r>
        <w:rPr>
          <w:lang w:val="ru-RU"/>
        </w:rPr>
        <w:t xml:space="preserve">.020. 027. Заявка на региональную перевозку </w:t>
      </w:r>
    </w:p>
    <w:p w:rsidR="00DA363D" w:rsidRDefault="00DA363D" w:rsidP="00DA363D">
      <w:pPr>
        <w:pStyle w:val="a1"/>
        <w:numPr>
          <w:ilvl w:val="0"/>
          <w:numId w:val="17"/>
        </w:numPr>
        <w:jc w:val="both"/>
        <w:rPr>
          <w:lang w:val="ru-RU"/>
        </w:rPr>
      </w:pPr>
      <w:r>
        <w:t>BF</w:t>
      </w:r>
      <w:r>
        <w:rPr>
          <w:lang w:val="ru-RU"/>
        </w:rPr>
        <w:t>.020. 030. Подготовка ППР</w:t>
      </w:r>
    </w:p>
    <w:p w:rsidR="00DA363D" w:rsidRDefault="00DA363D" w:rsidP="00DA363D">
      <w:pPr>
        <w:pStyle w:val="a1"/>
        <w:numPr>
          <w:ilvl w:val="0"/>
          <w:numId w:val="17"/>
        </w:numPr>
        <w:jc w:val="both"/>
        <w:rPr>
          <w:lang w:val="ru-RU"/>
        </w:rPr>
      </w:pPr>
      <w:r>
        <w:t>BF</w:t>
      </w:r>
      <w:r>
        <w:rPr>
          <w:lang w:val="ru-RU"/>
        </w:rPr>
        <w:t xml:space="preserve">.020. 031. Уточнение плана перевозок авиатранспортом </w:t>
      </w:r>
    </w:p>
    <w:p w:rsidR="00DA363D" w:rsidRDefault="00DA363D" w:rsidP="00DA363D">
      <w:pPr>
        <w:pStyle w:val="a1"/>
        <w:numPr>
          <w:ilvl w:val="0"/>
          <w:numId w:val="17"/>
        </w:numPr>
        <w:jc w:val="both"/>
        <w:rPr>
          <w:lang w:val="ru-RU"/>
        </w:rPr>
      </w:pPr>
      <w:r>
        <w:t>BF</w:t>
      </w:r>
      <w:r>
        <w:rPr>
          <w:lang w:val="ru-RU"/>
        </w:rPr>
        <w:t xml:space="preserve">.020. 032. Уточнение плана перевозок железнодорожным транспортом </w:t>
      </w:r>
    </w:p>
    <w:p w:rsidR="00DA363D" w:rsidRDefault="00DA363D" w:rsidP="00DA363D">
      <w:pPr>
        <w:pStyle w:val="a1"/>
        <w:numPr>
          <w:ilvl w:val="0"/>
          <w:numId w:val="17"/>
        </w:numPr>
        <w:jc w:val="both"/>
        <w:rPr>
          <w:lang w:val="ru-RU"/>
        </w:rPr>
      </w:pPr>
      <w:r>
        <w:t>BF</w:t>
      </w:r>
      <w:r>
        <w:rPr>
          <w:lang w:val="ru-RU"/>
        </w:rPr>
        <w:t>.020. 033. Передача плана перевозок собственным автотранспортом в 1С УАТ</w:t>
      </w:r>
    </w:p>
    <w:p w:rsidR="00DA363D" w:rsidRDefault="00DA363D" w:rsidP="00DA363D">
      <w:pPr>
        <w:pStyle w:val="a1"/>
        <w:numPr>
          <w:ilvl w:val="0"/>
          <w:numId w:val="17"/>
        </w:numPr>
        <w:jc w:val="both"/>
        <w:rPr>
          <w:lang w:val="ru-RU"/>
        </w:rPr>
      </w:pPr>
      <w:r>
        <w:t>BF</w:t>
      </w:r>
      <w:r>
        <w:rPr>
          <w:lang w:val="ru-RU"/>
        </w:rPr>
        <w:t>.020. 034. Уточнение плана перевозок внешним автотранспортом</w:t>
      </w:r>
    </w:p>
    <w:p w:rsidR="00DA363D" w:rsidRDefault="00DA363D" w:rsidP="00DA363D">
      <w:pPr>
        <w:pStyle w:val="a1"/>
        <w:numPr>
          <w:ilvl w:val="0"/>
          <w:numId w:val="17"/>
        </w:numPr>
        <w:jc w:val="both"/>
        <w:rPr>
          <w:lang w:val="ru-RU"/>
        </w:rPr>
      </w:pPr>
      <w:r>
        <w:t>BF</w:t>
      </w:r>
      <w:r>
        <w:rPr>
          <w:lang w:val="ru-RU"/>
        </w:rPr>
        <w:t>.020. 035. Выгрузка плана отправки по направлениям в СортМастер</w:t>
      </w:r>
    </w:p>
    <w:p w:rsidR="00DA363D" w:rsidRDefault="00DA363D" w:rsidP="00DA363D">
      <w:pPr>
        <w:pStyle w:val="a1"/>
        <w:numPr>
          <w:ilvl w:val="0"/>
          <w:numId w:val="17"/>
        </w:numPr>
        <w:jc w:val="both"/>
        <w:rPr>
          <w:lang w:val="ru-RU"/>
        </w:rPr>
      </w:pPr>
      <w:r>
        <w:t>BF</w:t>
      </w:r>
      <w:r>
        <w:rPr>
          <w:lang w:val="ru-RU"/>
        </w:rPr>
        <w:t>.020. 036. Загрузка сформированных емкостей из СортМастер</w:t>
      </w:r>
    </w:p>
    <w:p w:rsidR="00DA363D" w:rsidRDefault="00DA363D" w:rsidP="00DA363D">
      <w:pPr>
        <w:pStyle w:val="a1"/>
        <w:numPr>
          <w:ilvl w:val="0"/>
          <w:numId w:val="17"/>
        </w:numPr>
        <w:jc w:val="both"/>
        <w:rPr>
          <w:lang w:val="ru-RU"/>
        </w:rPr>
      </w:pPr>
      <w:r>
        <w:lastRenderedPageBreak/>
        <w:t>BF</w:t>
      </w:r>
      <w:r>
        <w:rPr>
          <w:lang w:val="ru-RU"/>
        </w:rPr>
        <w:t xml:space="preserve">.020. 037. Планирование перевозки емкостей </w:t>
      </w:r>
    </w:p>
    <w:p w:rsidR="00DA363D" w:rsidRDefault="00DA363D" w:rsidP="00DA363D">
      <w:pPr>
        <w:pStyle w:val="a1"/>
        <w:numPr>
          <w:ilvl w:val="0"/>
          <w:numId w:val="17"/>
        </w:numPr>
        <w:jc w:val="both"/>
        <w:rPr>
          <w:lang w:val="ru-RU"/>
        </w:rPr>
      </w:pPr>
      <w:r>
        <w:t>BF</w:t>
      </w:r>
      <w:r>
        <w:rPr>
          <w:lang w:val="ru-RU"/>
        </w:rPr>
        <w:t>.020. 038. Заказ дополнительного транспорта</w:t>
      </w:r>
    </w:p>
    <w:p w:rsidR="00DA363D" w:rsidRDefault="00DA363D" w:rsidP="00DA363D">
      <w:pPr>
        <w:pStyle w:val="a1"/>
        <w:numPr>
          <w:ilvl w:val="0"/>
          <w:numId w:val="17"/>
        </w:numPr>
        <w:jc w:val="both"/>
        <w:rPr>
          <w:lang w:val="ru-RU"/>
        </w:rPr>
      </w:pPr>
      <w:r>
        <w:t>BF</w:t>
      </w:r>
      <w:r>
        <w:rPr>
          <w:lang w:val="ru-RU"/>
        </w:rPr>
        <w:t>.020. 039. Отказ от заказанного транспорта</w:t>
      </w:r>
    </w:p>
    <w:p w:rsidR="00DA363D" w:rsidRDefault="00DA363D" w:rsidP="00DA363D">
      <w:pPr>
        <w:pStyle w:val="a1"/>
        <w:numPr>
          <w:ilvl w:val="0"/>
          <w:numId w:val="17"/>
        </w:numPr>
        <w:jc w:val="both"/>
        <w:rPr>
          <w:lang w:val="ru-RU"/>
        </w:rPr>
      </w:pPr>
      <w:r>
        <w:t>BF</w:t>
      </w:r>
      <w:r>
        <w:rPr>
          <w:lang w:val="ru-RU"/>
        </w:rPr>
        <w:t>.020. 050. Подтверждение машины 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051. Получение запроса авиаперевозчиком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052. Подтверждение подачи вагонов</w:t>
      </w:r>
    </w:p>
    <w:p w:rsidR="00DA363D" w:rsidRDefault="00DA363D" w:rsidP="00DA363D">
      <w:pPr>
        <w:pStyle w:val="a1"/>
        <w:numPr>
          <w:ilvl w:val="0"/>
          <w:numId w:val="17"/>
        </w:numPr>
        <w:jc w:val="both"/>
        <w:rPr>
          <w:lang w:val="ru-RU"/>
        </w:rPr>
      </w:pPr>
      <w:r>
        <w:t>BF</w:t>
      </w:r>
      <w:r>
        <w:rPr>
          <w:lang w:val="ru-RU"/>
        </w:rPr>
        <w:t>.020. 053. Получение подтвержденного плана перевозок из 1С УАТ</w:t>
      </w:r>
    </w:p>
    <w:p w:rsidR="00DA363D" w:rsidRDefault="00DA363D" w:rsidP="00DA363D">
      <w:pPr>
        <w:pStyle w:val="a1"/>
        <w:numPr>
          <w:ilvl w:val="0"/>
          <w:numId w:val="17"/>
        </w:numPr>
        <w:jc w:val="both"/>
        <w:rPr>
          <w:lang w:val="ru-RU"/>
        </w:rPr>
      </w:pPr>
      <w:r>
        <w:t>BF</w:t>
      </w:r>
      <w:r>
        <w:rPr>
          <w:lang w:val="ru-RU"/>
        </w:rPr>
        <w:t>.020. 060. Введение данных о фактических отгрузках вручную</w:t>
      </w:r>
    </w:p>
    <w:p w:rsidR="00DA363D" w:rsidRDefault="00DA363D" w:rsidP="00DA363D">
      <w:pPr>
        <w:pStyle w:val="a1"/>
        <w:numPr>
          <w:ilvl w:val="0"/>
          <w:numId w:val="17"/>
        </w:numPr>
        <w:jc w:val="both"/>
        <w:rPr>
          <w:lang w:val="ru-RU"/>
        </w:rPr>
      </w:pPr>
      <w:r>
        <w:t>BF</w:t>
      </w:r>
      <w:r>
        <w:rPr>
          <w:lang w:val="ru-RU"/>
        </w:rPr>
        <w:t>.020. 061. Прибытие транспорта и контроль на въезде на территорию</w:t>
      </w:r>
    </w:p>
    <w:p w:rsidR="00DA363D" w:rsidRDefault="00DA363D" w:rsidP="00DA363D">
      <w:pPr>
        <w:pStyle w:val="a1"/>
        <w:numPr>
          <w:ilvl w:val="0"/>
          <w:numId w:val="17"/>
        </w:numPr>
        <w:jc w:val="both"/>
        <w:rPr>
          <w:lang w:val="ru-RU"/>
        </w:rPr>
      </w:pPr>
      <w:r>
        <w:t>BF</w:t>
      </w:r>
      <w:r>
        <w:rPr>
          <w:lang w:val="ru-RU"/>
        </w:rPr>
        <w:t xml:space="preserve">.020. 062. Формирование документов и получение факта погрузки </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BF020.070.Подготовка отчетности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BF020.072. Введение счетов от 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перевозчика и передача в оплату (авто)</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(авиа</w:t>
      </w:r>
      <w:r w:rsidRPr="00DA363D">
        <w:rPr>
          <w:rFonts w:ascii="Calibri" w:hAnsi="Calibri"/>
          <w:color w:val="000000"/>
          <w:sz w:val="22"/>
          <w:szCs w:val="22"/>
          <w:lang w:val="ru-RU" w:eastAsia="ru-RU"/>
        </w:rPr>
        <w:t>)</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(жд</w:t>
      </w:r>
      <w:r w:rsidRPr="00DA363D">
        <w:rPr>
          <w:rFonts w:ascii="Calibri" w:hAnsi="Calibri"/>
          <w:color w:val="000000"/>
          <w:sz w:val="22"/>
          <w:szCs w:val="22"/>
          <w:lang w:val="ru-RU" w:eastAsia="ru-RU"/>
        </w:rPr>
        <w:t>)</w:t>
      </w:r>
    </w:p>
    <w:p w:rsidR="002413B2" w:rsidRPr="00053DB8" w:rsidRDefault="002413B2" w:rsidP="00053DB8">
      <w:pPr>
        <w:pStyle w:val="a1"/>
        <w:ind w:left="0"/>
        <w:jc w:val="both"/>
        <w:rPr>
          <w:rFonts w:cs="Tahoma"/>
          <w:lang w:val="ru-RU"/>
        </w:rPr>
      </w:pPr>
    </w:p>
    <w:p w:rsidR="002413B2" w:rsidRPr="00977B22" w:rsidRDefault="004661D8" w:rsidP="002413B2">
      <w:pPr>
        <w:pStyle w:val="2"/>
        <w:rPr>
          <w:b w:val="0"/>
          <w:lang w:val="ru-RU"/>
        </w:rPr>
      </w:pPr>
      <w:bookmarkStart w:id="18" w:name="_Toc423798712"/>
      <w:r w:rsidRPr="004661D8">
        <w:rPr>
          <w:szCs w:val="28"/>
          <w:lang w:val="ru-RU"/>
        </w:rPr>
        <w:lastRenderedPageBreak/>
        <w:t>Границы бизнес-процесса и ответственность</w:t>
      </w:r>
      <w:bookmarkEnd w:id="18"/>
    </w:p>
    <w:p w:rsidR="002413B2" w:rsidRDefault="002413B2" w:rsidP="00F01243">
      <w:pPr>
        <w:pStyle w:val="HeadingBar"/>
        <w:ind w:right="6991"/>
        <w:rPr>
          <w:lang w:val="ru-RU"/>
        </w:rPr>
      </w:pPr>
    </w:p>
    <w:p w:rsidR="002413B2" w:rsidRPr="00977B22" w:rsidRDefault="004661D8" w:rsidP="002413B2">
      <w:pPr>
        <w:pStyle w:val="3"/>
        <w:rPr>
          <w:lang w:val="ru-RU"/>
        </w:rPr>
      </w:pPr>
      <w:bookmarkStart w:id="19" w:name="_Toc423798713"/>
      <w:r w:rsidRPr="004661D8">
        <w:rPr>
          <w:lang w:val="ru-RU"/>
        </w:rPr>
        <w:t>Границы бизнес-процесса</w:t>
      </w:r>
      <w:bookmarkEnd w:id="19"/>
    </w:p>
    <w:p w:rsidR="00DA363D" w:rsidRDefault="00DA363D" w:rsidP="00DA363D">
      <w:pPr>
        <w:spacing w:before="120" w:after="120"/>
        <w:jc w:val="both"/>
        <w:rPr>
          <w:rFonts w:cs="Tahoma"/>
          <w:lang w:val="ru-RU"/>
        </w:rPr>
      </w:pPr>
      <w:r w:rsidRPr="00383A2B">
        <w:rPr>
          <w:rFonts w:cs="Tahoma"/>
          <w:lang w:val="ru-RU"/>
        </w:rPr>
        <w:t xml:space="preserve">Рассматриваемый бизнес-процесс описывает процедуру </w:t>
      </w:r>
      <w:r w:rsidR="00B63C77">
        <w:rPr>
          <w:rFonts w:cs="Tahoma"/>
          <w:lang w:val="ru-RU"/>
        </w:rPr>
        <w:t>передачи информации о перевозках из</w:t>
      </w:r>
      <w:r w:rsidR="009A1123">
        <w:rPr>
          <w:rFonts w:cs="Tahoma"/>
          <w:lang w:val="ru-RU"/>
        </w:rPr>
        <w:t xml:space="preserve"> </w:t>
      </w:r>
      <w:r w:rsidR="009A1123" w:rsidRPr="009A1123">
        <w:rPr>
          <w:rFonts w:cs="Tahoma"/>
          <w:highlight w:val="yellow"/>
          <w:lang w:val="ru-RU"/>
        </w:rPr>
        <w:t>Системы</w:t>
      </w:r>
      <w:r w:rsidR="00B63C77">
        <w:rPr>
          <w:rFonts w:cs="Tahoma"/>
          <w:lang w:val="ru-RU"/>
        </w:rPr>
        <w:t xml:space="preserve"> в финансовые службы</w:t>
      </w:r>
      <w:r w:rsidRPr="00383A2B">
        <w:rPr>
          <w:rFonts w:cs="Tahoma"/>
          <w:lang w:val="ru-RU"/>
        </w:rPr>
        <w:t xml:space="preserve">. </w:t>
      </w:r>
    </w:p>
    <w:p w:rsidR="007808CF" w:rsidRDefault="007808CF" w:rsidP="007808CF">
      <w:pPr>
        <w:jc w:val="both"/>
        <w:rPr>
          <w:rFonts w:cs="Tahoma"/>
          <w:lang w:val="ru-RU"/>
        </w:rPr>
      </w:pPr>
      <w:r>
        <w:rPr>
          <w:rFonts w:cs="Tahoma"/>
          <w:lang w:val="ru-RU"/>
        </w:rPr>
        <w:t>Данный бизнес-процесс включает в себя:</w:t>
      </w:r>
    </w:p>
    <w:p w:rsidR="007808CF" w:rsidRDefault="00646931" w:rsidP="007808CF">
      <w:pPr>
        <w:pStyle w:val="a1"/>
        <w:numPr>
          <w:ilvl w:val="0"/>
          <w:numId w:val="8"/>
        </w:numPr>
        <w:spacing w:before="60" w:after="60"/>
        <w:jc w:val="both"/>
        <w:rPr>
          <w:lang w:val="ru-RU"/>
        </w:rPr>
      </w:pPr>
      <w:r>
        <w:rPr>
          <w:lang w:val="ru-RU"/>
        </w:rPr>
        <w:t>Формирование отчета о перевозках с детализацией по каждому отправлению (номера накладных, транспортных средств, стоимости и т. д.)</w:t>
      </w:r>
    </w:p>
    <w:p w:rsidR="00F257CD" w:rsidRDefault="00646931" w:rsidP="007808CF">
      <w:pPr>
        <w:pStyle w:val="a1"/>
        <w:numPr>
          <w:ilvl w:val="0"/>
          <w:numId w:val="8"/>
        </w:numPr>
        <w:spacing w:before="60" w:after="60"/>
        <w:jc w:val="both"/>
        <w:rPr>
          <w:lang w:val="ru-RU"/>
        </w:rPr>
      </w:pPr>
      <w:r>
        <w:rPr>
          <w:lang w:val="ru-RU"/>
        </w:rPr>
        <w:t>Изменение соответствующих статусов перевозок после их завершения (поступление и оплата документов)</w:t>
      </w:r>
    </w:p>
    <w:p w:rsidR="00AE6DB2" w:rsidRPr="004436F5" w:rsidRDefault="00646931" w:rsidP="00BF7023">
      <w:pPr>
        <w:pStyle w:val="a1"/>
        <w:numPr>
          <w:ilvl w:val="0"/>
          <w:numId w:val="8"/>
        </w:numPr>
        <w:spacing w:before="60" w:after="60"/>
        <w:jc w:val="both"/>
        <w:rPr>
          <w:lang w:val="ru-RU"/>
        </w:rPr>
      </w:pPr>
      <w:r>
        <w:rPr>
          <w:lang w:val="ru-RU"/>
        </w:rPr>
        <w:t xml:space="preserve">Передача </w:t>
      </w:r>
      <w:r w:rsidR="0027672A">
        <w:rPr>
          <w:lang w:val="ru-RU"/>
        </w:rPr>
        <w:t xml:space="preserve">первичных </w:t>
      </w:r>
      <w:r>
        <w:rPr>
          <w:lang w:val="ru-RU"/>
        </w:rPr>
        <w:t xml:space="preserve">документов по перевозкам из </w:t>
      </w:r>
      <w:r w:rsidR="00B060C3" w:rsidRPr="00DE4C58">
        <w:rPr>
          <w:lang w:val="ru-RU"/>
        </w:rPr>
        <w:t>Системы</w:t>
      </w:r>
      <w:r w:rsidRPr="00646931">
        <w:rPr>
          <w:lang w:val="ru-RU"/>
        </w:rPr>
        <w:t xml:space="preserve"> в </w:t>
      </w:r>
      <w:r>
        <w:rPr>
          <w:lang w:val="ru-RU"/>
        </w:rPr>
        <w:t>1С</w:t>
      </w:r>
    </w:p>
    <w:p w:rsidR="004661D8" w:rsidRDefault="004661D8" w:rsidP="001B23DE">
      <w:pPr>
        <w:pStyle w:val="HeadingBar"/>
        <w:ind w:right="9259"/>
        <w:rPr>
          <w:lang w:val="ru-RU"/>
        </w:rPr>
      </w:pPr>
    </w:p>
    <w:p w:rsidR="004661D8" w:rsidRPr="004661D8" w:rsidRDefault="004661D8" w:rsidP="004661D8">
      <w:pPr>
        <w:pStyle w:val="3"/>
        <w:rPr>
          <w:lang w:val="ru-RU"/>
        </w:rPr>
      </w:pPr>
      <w:bookmarkStart w:id="20" w:name="_Toc423798714"/>
      <w:r>
        <w:rPr>
          <w:lang w:val="ru-RU"/>
        </w:rPr>
        <w:t>Роли</w:t>
      </w:r>
      <w:bookmarkEnd w:id="20"/>
    </w:p>
    <w:p w:rsidR="004661D8" w:rsidRPr="00977B22" w:rsidRDefault="004661D8" w:rsidP="004661D8">
      <w:pPr>
        <w:spacing w:after="120"/>
        <w:jc w:val="both"/>
        <w:rPr>
          <w:rFonts w:cs="Tahoma"/>
          <w:lang w:val="ru-RU"/>
        </w:rPr>
      </w:pPr>
      <w:r>
        <w:rPr>
          <w:rFonts w:cs="Tahoma"/>
          <w:lang w:val="ru-RU"/>
        </w:rPr>
        <w:t xml:space="preserve">В рассматриваемом бизнес-процессе принимают участие </w:t>
      </w:r>
      <w:r w:rsidRPr="00E102E1">
        <w:rPr>
          <w:rFonts w:cs="Tahoma"/>
          <w:lang w:val="ru-RU"/>
        </w:rPr>
        <w:t>пользователи</w:t>
      </w:r>
      <w:r>
        <w:rPr>
          <w:rFonts w:cs="Tahoma"/>
          <w:lang w:val="ru-RU"/>
        </w:rPr>
        <w:t>, обладающие следующими</w:t>
      </w:r>
      <w:r w:rsidRPr="00E102E1">
        <w:rPr>
          <w:rFonts w:cs="Tahoma"/>
          <w:lang w:val="ru-RU"/>
        </w:rPr>
        <w:t xml:space="preserve"> ролями</w:t>
      </w:r>
      <w:r w:rsidRPr="00977B22">
        <w:rPr>
          <w:rFonts w:cs="Tahoma"/>
          <w:lang w:val="ru-RU"/>
        </w:rPr>
        <w:t>:</w:t>
      </w:r>
    </w:p>
    <w:tbl>
      <w:tblPr>
        <w:tblW w:w="5000" w:type="pct"/>
        <w:tblLook w:val="0000"/>
      </w:tblPr>
      <w:tblGrid>
        <w:gridCol w:w="409"/>
        <w:gridCol w:w="3680"/>
        <w:gridCol w:w="4137"/>
        <w:gridCol w:w="2100"/>
      </w:tblGrid>
      <w:tr w:rsidR="004661D8" w:rsidRPr="00977B22" w:rsidTr="00F257CD">
        <w:trPr>
          <w:trHeight w:val="596"/>
          <w:tblHeader/>
        </w:trPr>
        <w:tc>
          <w:tcPr>
            <w:tcW w:w="198"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782"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Название роли</w:t>
            </w:r>
          </w:p>
        </w:tc>
        <w:tc>
          <w:tcPr>
            <w:tcW w:w="2003"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Юр. лицо / структурное подразделение</w:t>
            </w:r>
          </w:p>
        </w:tc>
        <w:tc>
          <w:tcPr>
            <w:tcW w:w="1017"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Примечание</w:t>
            </w:r>
          </w:p>
        </w:tc>
      </w:tr>
      <w:tr w:rsidR="004661D8" w:rsidRPr="00977B22" w:rsidTr="00F257CD">
        <w:trPr>
          <w:trHeight w:hRule="exact" w:val="60"/>
          <w:tblHeader/>
        </w:trPr>
        <w:tc>
          <w:tcPr>
            <w:tcW w:w="19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78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003"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01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B060C3" w:rsidTr="00F257CD">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7"/>
              </w:numPr>
              <w:jc w:val="center"/>
            </w:pPr>
          </w:p>
        </w:tc>
        <w:tc>
          <w:tcPr>
            <w:tcW w:w="1782" w:type="pct"/>
            <w:tcBorders>
              <w:top w:val="single" w:sz="4" w:space="0" w:color="auto"/>
              <w:left w:val="single" w:sz="4" w:space="0" w:color="auto"/>
              <w:bottom w:val="single" w:sz="4" w:space="0" w:color="auto"/>
              <w:right w:val="single" w:sz="4" w:space="0" w:color="auto"/>
            </w:tcBorders>
            <w:vAlign w:val="center"/>
          </w:tcPr>
          <w:p w:rsidR="004661D8" w:rsidRPr="00BB730E" w:rsidRDefault="00BB730E" w:rsidP="00BF7023">
            <w:pPr>
              <w:pStyle w:val="TableText"/>
              <w:rPr>
                <w:highlight w:val="yellow"/>
                <w:lang w:val="ru-RU"/>
              </w:rPr>
            </w:pPr>
            <w:r w:rsidRPr="00BB730E">
              <w:rPr>
                <w:highlight w:val="yellow"/>
                <w:lang w:val="ru-RU"/>
              </w:rPr>
              <w:t>Должность</w:t>
            </w:r>
          </w:p>
        </w:tc>
        <w:tc>
          <w:tcPr>
            <w:tcW w:w="2003" w:type="pct"/>
            <w:tcBorders>
              <w:top w:val="single" w:sz="4" w:space="0" w:color="auto"/>
              <w:left w:val="single" w:sz="4" w:space="0" w:color="auto"/>
              <w:bottom w:val="single" w:sz="4" w:space="0" w:color="auto"/>
              <w:right w:val="single" w:sz="4" w:space="0" w:color="auto"/>
            </w:tcBorders>
            <w:vAlign w:val="center"/>
          </w:tcPr>
          <w:p w:rsidR="004661D8" w:rsidRPr="00977B22" w:rsidRDefault="00646931" w:rsidP="00BF7023">
            <w:pPr>
              <w:pStyle w:val="TableText"/>
              <w:rPr>
                <w:lang w:val="ru-RU"/>
              </w:rPr>
            </w:pPr>
            <w:r w:rsidRPr="00DE4C58">
              <w:rPr>
                <w:highlight w:val="yellow"/>
                <w:lang w:val="ru-RU"/>
              </w:rPr>
              <w:t>Расчетный отдел</w:t>
            </w:r>
          </w:p>
        </w:tc>
        <w:tc>
          <w:tcPr>
            <w:tcW w:w="1017" w:type="pct"/>
            <w:tcBorders>
              <w:top w:val="single" w:sz="4" w:space="0" w:color="auto"/>
              <w:left w:val="single" w:sz="4" w:space="0" w:color="auto"/>
              <w:bottom w:val="single" w:sz="4" w:space="0" w:color="auto"/>
              <w:right w:val="single" w:sz="12" w:space="0" w:color="auto"/>
            </w:tcBorders>
            <w:vAlign w:val="center"/>
          </w:tcPr>
          <w:p w:rsidR="00F257CD" w:rsidRPr="00977B22" w:rsidRDefault="00BB730E" w:rsidP="00BF7023">
            <w:pPr>
              <w:pStyle w:val="TableText"/>
              <w:rPr>
                <w:lang w:val="ru-RU"/>
              </w:rPr>
            </w:pPr>
            <w:r>
              <w:rPr>
                <w:lang w:val="ru-RU"/>
              </w:rPr>
              <w:t>Изменение статуса исполняемого заказа, формирование отчета</w:t>
            </w:r>
          </w:p>
        </w:tc>
      </w:tr>
      <w:tr w:rsidR="00BB730E" w:rsidRPr="00B060C3"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BB730E"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BB730E" w:rsidP="00BB730E">
            <w:pPr>
              <w:pStyle w:val="TableText"/>
              <w:rPr>
                <w:highlight w:val="yellow"/>
                <w:lang w:val="ru-RU"/>
              </w:rPr>
            </w:pPr>
            <w:r w:rsidRPr="00BB730E">
              <w:rPr>
                <w:highlight w:val="yellow"/>
                <w:lang w:val="ru-RU"/>
              </w:rPr>
              <w:t>Должность</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BB730E" w:rsidP="00BB730E">
            <w:pPr>
              <w:pStyle w:val="TableText"/>
              <w:rPr>
                <w:lang w:val="ru-RU"/>
              </w:rPr>
            </w:pPr>
            <w:r w:rsidRPr="00DE4C58">
              <w:rPr>
                <w:highlight w:val="yellow"/>
                <w:lang w:val="ru-RU"/>
              </w:rPr>
              <w:t>Бухгалтерия</w:t>
            </w:r>
          </w:p>
        </w:tc>
        <w:tc>
          <w:tcPr>
            <w:tcW w:w="1017" w:type="pct"/>
            <w:tcBorders>
              <w:top w:val="single" w:sz="4" w:space="0" w:color="auto"/>
              <w:left w:val="single" w:sz="4" w:space="0" w:color="auto"/>
              <w:bottom w:val="single" w:sz="4" w:space="0" w:color="auto"/>
              <w:right w:val="single" w:sz="12" w:space="0" w:color="auto"/>
            </w:tcBorders>
            <w:vAlign w:val="center"/>
          </w:tcPr>
          <w:p w:rsidR="00BB730E" w:rsidRPr="00977B22" w:rsidRDefault="00BB730E" w:rsidP="00BB730E">
            <w:pPr>
              <w:pStyle w:val="TableText"/>
              <w:rPr>
                <w:lang w:val="ru-RU"/>
              </w:rPr>
            </w:pPr>
            <w:r>
              <w:rPr>
                <w:lang w:val="ru-RU"/>
              </w:rPr>
              <w:t>Изменение статуса исполняемого заказа, 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646931"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BB730E" w:rsidP="00BB730E">
            <w:pPr>
              <w:pStyle w:val="TableText"/>
              <w:rPr>
                <w:highlight w:val="yellow"/>
                <w:lang w:val="ru-RU"/>
              </w:rPr>
            </w:pPr>
            <w:r w:rsidRPr="00BB730E">
              <w:rPr>
                <w:highlight w:val="yellow"/>
                <w:lang w:val="ru-RU"/>
              </w:rPr>
              <w:t>Должность</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BB730E" w:rsidP="00BB730E">
            <w:pPr>
              <w:pStyle w:val="TableText"/>
              <w:rPr>
                <w:lang w:val="ru-RU"/>
              </w:rPr>
            </w:pPr>
            <w:r w:rsidRPr="00DE4C58">
              <w:rPr>
                <w:highlight w:val="yellow"/>
                <w:lang w:val="ru-RU"/>
              </w:rPr>
              <w:t>Контроллинг</w:t>
            </w:r>
          </w:p>
        </w:tc>
        <w:tc>
          <w:tcPr>
            <w:tcW w:w="1017" w:type="pct"/>
            <w:tcBorders>
              <w:top w:val="single" w:sz="4" w:space="0" w:color="auto"/>
              <w:left w:val="single" w:sz="4" w:space="0" w:color="auto"/>
              <w:bottom w:val="single" w:sz="4"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12" w:space="0" w:color="auto"/>
              <w:right w:val="single" w:sz="4" w:space="0" w:color="auto"/>
            </w:tcBorders>
            <w:vAlign w:val="center"/>
          </w:tcPr>
          <w:p w:rsidR="00BB730E" w:rsidRPr="00977B22" w:rsidRDefault="00BB730E" w:rsidP="00BB730E">
            <w:pPr>
              <w:pStyle w:val="TableText"/>
              <w:numPr>
                <w:ilvl w:val="0"/>
                <w:numId w:val="7"/>
              </w:numPr>
              <w:jc w:val="center"/>
            </w:pPr>
          </w:p>
        </w:tc>
        <w:tc>
          <w:tcPr>
            <w:tcW w:w="1782" w:type="pct"/>
            <w:tcBorders>
              <w:top w:val="single" w:sz="4" w:space="0" w:color="auto"/>
              <w:left w:val="single" w:sz="4" w:space="0" w:color="auto"/>
              <w:bottom w:val="single" w:sz="12" w:space="0" w:color="auto"/>
              <w:right w:val="single" w:sz="4" w:space="0" w:color="auto"/>
            </w:tcBorders>
            <w:vAlign w:val="center"/>
          </w:tcPr>
          <w:p w:rsidR="00BB730E" w:rsidRPr="00BB730E" w:rsidRDefault="00BB730E" w:rsidP="00BB730E">
            <w:pPr>
              <w:pStyle w:val="TableText"/>
              <w:rPr>
                <w:highlight w:val="yellow"/>
                <w:lang w:val="ru-RU"/>
              </w:rPr>
            </w:pPr>
            <w:r w:rsidRPr="00BB730E">
              <w:rPr>
                <w:highlight w:val="yellow"/>
                <w:lang w:val="ru-RU"/>
              </w:rPr>
              <w:t>Должность</w:t>
            </w:r>
          </w:p>
        </w:tc>
        <w:tc>
          <w:tcPr>
            <w:tcW w:w="2003" w:type="pct"/>
            <w:tcBorders>
              <w:top w:val="single" w:sz="4" w:space="0" w:color="auto"/>
              <w:left w:val="single" w:sz="4" w:space="0" w:color="auto"/>
              <w:bottom w:val="single" w:sz="12" w:space="0" w:color="auto"/>
              <w:right w:val="single" w:sz="4" w:space="0" w:color="auto"/>
            </w:tcBorders>
            <w:vAlign w:val="center"/>
          </w:tcPr>
          <w:p w:rsidR="00BB730E" w:rsidRDefault="00BB730E" w:rsidP="00BB730E">
            <w:pPr>
              <w:pStyle w:val="TableText"/>
              <w:rPr>
                <w:lang w:val="ru-RU"/>
              </w:rPr>
            </w:pPr>
            <w:r w:rsidRPr="00DE4C58">
              <w:rPr>
                <w:highlight w:val="yellow"/>
                <w:lang w:val="ru-RU"/>
              </w:rPr>
              <w:t>Казначейство</w:t>
            </w:r>
          </w:p>
        </w:tc>
        <w:tc>
          <w:tcPr>
            <w:tcW w:w="1017" w:type="pct"/>
            <w:tcBorders>
              <w:top w:val="single" w:sz="4" w:space="0" w:color="auto"/>
              <w:left w:val="single" w:sz="4" w:space="0" w:color="auto"/>
              <w:bottom w:val="single" w:sz="12"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bl>
    <w:p w:rsidR="002C4923" w:rsidRPr="005E7A51" w:rsidRDefault="002C4923" w:rsidP="005E7A51">
      <w:pPr>
        <w:pStyle w:val="HeadingBar"/>
        <w:ind w:right="4723"/>
        <w:rPr>
          <w:rFonts w:cs="Tahoma"/>
          <w:lang w:val="ru-RU"/>
        </w:rPr>
      </w:pPr>
    </w:p>
    <w:p w:rsidR="004661D8" w:rsidRPr="004661D8" w:rsidRDefault="004661D8" w:rsidP="004661D8">
      <w:pPr>
        <w:pStyle w:val="3"/>
        <w:rPr>
          <w:lang w:val="ru-RU"/>
        </w:rPr>
      </w:pPr>
      <w:bookmarkStart w:id="21" w:name="_Toc423798715"/>
      <w:r w:rsidRPr="004661D8">
        <w:rPr>
          <w:lang w:val="ru-RU"/>
        </w:rPr>
        <w:t>Правила, регламенты и политика Заказчика</w:t>
      </w:r>
      <w:bookmarkEnd w:id="21"/>
    </w:p>
    <w:p w:rsidR="004661D8" w:rsidRDefault="004661D8" w:rsidP="004661D8">
      <w:pPr>
        <w:spacing w:after="120"/>
        <w:jc w:val="both"/>
        <w:rPr>
          <w:rFonts w:cs="Tahoma"/>
          <w:lang w:val="ru-RU"/>
        </w:rPr>
      </w:pPr>
      <w:r w:rsidRPr="004661D8">
        <w:rPr>
          <w:rFonts w:cs="Tahoma"/>
          <w:lang w:val="ru-RU"/>
        </w:rPr>
        <w:t>В Компании отсутствуют утвержденные регламенты, нормативные акты и правила, являющиеся регуляторами рассматриваемого бизнес-процесса.</w:t>
      </w:r>
    </w:p>
    <w:p w:rsidR="004661D8" w:rsidRPr="00B01DF6" w:rsidRDefault="004661D8" w:rsidP="00FD09BC">
      <w:pPr>
        <w:pStyle w:val="HeadingBar"/>
        <w:ind w:right="7842"/>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2" w:name="_Toc314440194"/>
      <w:bookmarkStart w:id="23" w:name="_Toc322686577"/>
      <w:bookmarkStart w:id="24" w:name="_Toc423798716"/>
      <w:r w:rsidRPr="00B01DF6">
        <w:rPr>
          <w:rFonts w:cs="Tahoma"/>
          <w:lang w:val="ru-RU"/>
        </w:rPr>
        <w:t>Владелец процесса</w:t>
      </w:r>
      <w:bookmarkEnd w:id="22"/>
      <w:bookmarkEnd w:id="23"/>
      <w:bookmarkEnd w:id="24"/>
    </w:p>
    <w:p w:rsidR="004661D8" w:rsidRDefault="004661D8" w:rsidP="004661D8">
      <w:pPr>
        <w:rPr>
          <w:rFonts w:cs="Tahoma"/>
          <w:lang w:val="ru-RU"/>
        </w:rPr>
      </w:pPr>
      <w:r w:rsidRPr="00977B22">
        <w:rPr>
          <w:rFonts w:cs="Tahoma"/>
          <w:lang w:val="ru-RU"/>
        </w:rPr>
        <w:t xml:space="preserve">Владельцем </w:t>
      </w:r>
      <w:r>
        <w:rPr>
          <w:rFonts w:cs="Tahoma"/>
          <w:lang w:val="ru-RU"/>
        </w:rPr>
        <w:t>рассматриваемого бизнес-</w:t>
      </w:r>
      <w:r w:rsidRPr="00977B22">
        <w:rPr>
          <w:rFonts w:cs="Tahoma"/>
          <w:lang w:val="ru-RU"/>
        </w:rPr>
        <w:t>процесса является</w:t>
      </w:r>
      <w:r w:rsidR="00B060C3">
        <w:rPr>
          <w:rFonts w:cs="Tahoma"/>
          <w:lang w:val="ru-RU"/>
        </w:rPr>
        <w:t xml:space="preserve"> </w:t>
      </w:r>
      <w:r w:rsidRPr="004661D8">
        <w:rPr>
          <w:rFonts w:cs="Tahoma"/>
          <w:highlight w:val="yellow"/>
          <w:lang w:val="ru-RU"/>
        </w:rPr>
        <w:t xml:space="preserve">Департамент </w:t>
      </w:r>
      <w:r w:rsidR="002B05D5">
        <w:rPr>
          <w:rFonts w:cs="Tahoma"/>
          <w:lang w:val="ru-RU"/>
        </w:rPr>
        <w:t>…</w:t>
      </w:r>
      <w:r>
        <w:rPr>
          <w:rFonts w:cs="Tahoma"/>
          <w:lang w:val="ru-RU"/>
        </w:rPr>
        <w:t>.</w:t>
      </w:r>
    </w:p>
    <w:p w:rsidR="004661D8" w:rsidRDefault="004661D8" w:rsidP="004661D8">
      <w:pPr>
        <w:spacing w:before="120"/>
        <w:jc w:val="both"/>
        <w:rPr>
          <w:rFonts w:cs="Tahoma"/>
          <w:lang w:val="ru-RU"/>
        </w:rPr>
      </w:pPr>
      <w:r w:rsidRPr="00977B22">
        <w:rPr>
          <w:rFonts w:cs="Tahoma"/>
          <w:lang w:val="ru-RU"/>
        </w:rPr>
        <w:t xml:space="preserve">Ответственным за своевременное обновление и актуализацию документа является </w:t>
      </w:r>
      <w:r w:rsidRPr="004661D8">
        <w:rPr>
          <w:rFonts w:cs="Tahoma"/>
          <w:highlight w:val="yellow"/>
          <w:lang w:val="ru-RU"/>
        </w:rPr>
        <w:t>ФИО (начальник отдела….</w:t>
      </w:r>
      <w:r>
        <w:rPr>
          <w:rFonts w:cs="Tahoma"/>
          <w:lang w:val="ru-RU"/>
        </w:rPr>
        <w:t>).</w:t>
      </w:r>
    </w:p>
    <w:p w:rsidR="004661D8" w:rsidRPr="00B01DF6" w:rsidRDefault="004661D8" w:rsidP="00FD09BC">
      <w:pPr>
        <w:pStyle w:val="HeadingBar"/>
        <w:ind w:right="5857"/>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5" w:name="_Toc322686578"/>
      <w:bookmarkStart w:id="26" w:name="_Toc423798717"/>
      <w:r w:rsidRPr="00977B22">
        <w:rPr>
          <w:rFonts w:cs="Tahoma"/>
          <w:lang w:val="ru-RU"/>
        </w:rPr>
        <w:t>Предшествующие бизнес-процессы</w:t>
      </w:r>
      <w:bookmarkEnd w:id="25"/>
      <w:bookmarkEnd w:id="26"/>
    </w:p>
    <w:p w:rsidR="004661D8" w:rsidRPr="00977B22" w:rsidRDefault="004661D8" w:rsidP="004661D8">
      <w:pPr>
        <w:spacing w:after="60"/>
        <w:jc w:val="both"/>
        <w:rPr>
          <w:rFonts w:cs="Tahoma"/>
          <w:lang w:val="ru-RU"/>
        </w:rPr>
      </w:pPr>
      <w:r w:rsidRPr="00977B22">
        <w:rPr>
          <w:rFonts w:cs="Tahoma"/>
          <w:lang w:val="ru-RU"/>
        </w:rPr>
        <w:t>Ниже приводится список бизнес</w:t>
      </w:r>
      <w:r w:rsidRPr="007D0384">
        <w:rPr>
          <w:rFonts w:cs="Tahoma"/>
          <w:lang w:val="ru-RU"/>
        </w:rPr>
        <w:t>-</w:t>
      </w:r>
      <w:r w:rsidRPr="00977B22">
        <w:rPr>
          <w:rFonts w:cs="Tahoma"/>
          <w:lang w:val="ru-RU"/>
        </w:rPr>
        <w:t>процессов, являющихся входящими для описываемого бизнес-процесса:</w:t>
      </w:r>
    </w:p>
    <w:p w:rsidR="00646931" w:rsidRDefault="00646931" w:rsidP="00646931">
      <w:pPr>
        <w:pStyle w:val="a1"/>
        <w:numPr>
          <w:ilvl w:val="0"/>
          <w:numId w:val="18"/>
        </w:numPr>
        <w:jc w:val="both"/>
        <w:rPr>
          <w:lang w:val="ru-RU"/>
        </w:rPr>
      </w:pPr>
      <w:r>
        <w:t>BF</w:t>
      </w:r>
      <w:r>
        <w:rPr>
          <w:lang w:val="ru-RU"/>
        </w:rPr>
        <w:t xml:space="preserve">.020.001. Ведение справочника расположений </w:t>
      </w:r>
    </w:p>
    <w:p w:rsidR="00646931" w:rsidRDefault="00646931" w:rsidP="00646931">
      <w:pPr>
        <w:pStyle w:val="a1"/>
        <w:numPr>
          <w:ilvl w:val="0"/>
          <w:numId w:val="18"/>
        </w:numPr>
        <w:jc w:val="both"/>
        <w:rPr>
          <w:lang w:val="ru-RU"/>
        </w:rPr>
      </w:pPr>
      <w:r>
        <w:t>BF</w:t>
      </w:r>
      <w:r>
        <w:rPr>
          <w:lang w:val="ru-RU"/>
        </w:rPr>
        <w:t xml:space="preserve">.020.002. Ведение справочника расстояний между расположениями, транзитного времени </w:t>
      </w:r>
    </w:p>
    <w:p w:rsidR="00646931" w:rsidRDefault="00646931" w:rsidP="00646931">
      <w:pPr>
        <w:pStyle w:val="a1"/>
        <w:numPr>
          <w:ilvl w:val="0"/>
          <w:numId w:val="18"/>
        </w:numPr>
        <w:jc w:val="both"/>
        <w:rPr>
          <w:lang w:val="ru-RU"/>
        </w:rPr>
      </w:pPr>
      <w:r>
        <w:t>BF</w:t>
      </w:r>
      <w:r>
        <w:rPr>
          <w:lang w:val="ru-RU"/>
        </w:rPr>
        <w:t>.020.003. Ведение справочника плановых авиа расписаний (Air schedule)</w:t>
      </w:r>
    </w:p>
    <w:p w:rsidR="00646931" w:rsidRDefault="00646931" w:rsidP="00646931">
      <w:pPr>
        <w:pStyle w:val="a1"/>
        <w:numPr>
          <w:ilvl w:val="0"/>
          <w:numId w:val="18"/>
        </w:numPr>
        <w:jc w:val="both"/>
        <w:rPr>
          <w:lang w:val="ru-RU"/>
        </w:rPr>
      </w:pPr>
      <w:r>
        <w:t>BF</w:t>
      </w:r>
      <w:r>
        <w:rPr>
          <w:lang w:val="ru-RU"/>
        </w:rPr>
        <w:t>.020.004. Загрузка файла с расписаниями, полученный от Торгово-клиринговой палаты (Air schedule)</w:t>
      </w:r>
    </w:p>
    <w:p w:rsidR="00646931" w:rsidRDefault="00646931" w:rsidP="00646931">
      <w:pPr>
        <w:pStyle w:val="a1"/>
        <w:numPr>
          <w:ilvl w:val="0"/>
          <w:numId w:val="18"/>
        </w:numPr>
        <w:jc w:val="both"/>
        <w:rPr>
          <w:lang w:val="ru-RU"/>
        </w:rPr>
      </w:pPr>
      <w:r>
        <w:lastRenderedPageBreak/>
        <w:t>BF</w:t>
      </w:r>
      <w:r>
        <w:rPr>
          <w:lang w:val="ru-RU"/>
        </w:rPr>
        <w:t>.020.005. Загрузка плановых маршрутов из Excel (Ground schedule)</w:t>
      </w:r>
    </w:p>
    <w:p w:rsidR="00646931" w:rsidRDefault="00646931" w:rsidP="00646931">
      <w:pPr>
        <w:pStyle w:val="a1"/>
        <w:numPr>
          <w:ilvl w:val="0"/>
          <w:numId w:val="18"/>
        </w:numPr>
        <w:jc w:val="both"/>
        <w:rPr>
          <w:lang w:val="ru-RU"/>
        </w:rPr>
      </w:pPr>
      <w:r>
        <w:t>BF</w:t>
      </w:r>
      <w:r>
        <w:rPr>
          <w:lang w:val="ru-RU"/>
        </w:rPr>
        <w:t>.020.006. Загрузка плановых маршрутов из ИС МРПЛ</w:t>
      </w:r>
    </w:p>
    <w:p w:rsidR="00646931" w:rsidRDefault="00646931" w:rsidP="00646931">
      <w:pPr>
        <w:pStyle w:val="a1"/>
        <w:numPr>
          <w:ilvl w:val="0"/>
          <w:numId w:val="18"/>
        </w:numPr>
        <w:jc w:val="both"/>
        <w:rPr>
          <w:lang w:val="ru-RU"/>
        </w:rPr>
      </w:pPr>
      <w:r>
        <w:t>BF</w:t>
      </w:r>
      <w:r>
        <w:rPr>
          <w:lang w:val="ru-RU"/>
        </w:rPr>
        <w:t>.020.007. Ведение справочника схем доставки (Itenerary)</w:t>
      </w:r>
    </w:p>
    <w:p w:rsidR="00646931" w:rsidRDefault="00646931" w:rsidP="00646931">
      <w:pPr>
        <w:pStyle w:val="a1"/>
        <w:numPr>
          <w:ilvl w:val="0"/>
          <w:numId w:val="18"/>
        </w:numPr>
        <w:jc w:val="both"/>
        <w:rPr>
          <w:lang w:val="ru-RU"/>
        </w:rPr>
      </w:pPr>
      <w:r>
        <w:t>BF</w:t>
      </w:r>
      <w:r>
        <w:rPr>
          <w:lang w:val="ru-RU"/>
        </w:rPr>
        <w:t>.020. 008. Введение нового договора после тендерных процедур - авто</w:t>
      </w:r>
    </w:p>
    <w:p w:rsidR="00646931" w:rsidRDefault="00646931" w:rsidP="00646931">
      <w:pPr>
        <w:pStyle w:val="a1"/>
        <w:numPr>
          <w:ilvl w:val="0"/>
          <w:numId w:val="18"/>
        </w:numPr>
        <w:jc w:val="both"/>
        <w:rPr>
          <w:lang w:val="ru-RU"/>
        </w:rPr>
      </w:pPr>
      <w:r>
        <w:t>BF</w:t>
      </w:r>
      <w:r>
        <w:rPr>
          <w:lang w:val="ru-RU"/>
        </w:rPr>
        <w:t>.020.009. Введение нового договора после тендерных процедур - авиа</w:t>
      </w:r>
    </w:p>
    <w:p w:rsidR="00646931" w:rsidRDefault="00646931" w:rsidP="00646931">
      <w:pPr>
        <w:pStyle w:val="a1"/>
        <w:numPr>
          <w:ilvl w:val="0"/>
          <w:numId w:val="18"/>
        </w:numPr>
        <w:jc w:val="both"/>
        <w:rPr>
          <w:lang w:val="ru-RU"/>
        </w:rPr>
      </w:pPr>
      <w:r>
        <w:t>BF</w:t>
      </w:r>
      <w:r>
        <w:rPr>
          <w:lang w:val="ru-RU"/>
        </w:rPr>
        <w:t>.020.010. Введение нового договора после тендерных процедур - жд</w:t>
      </w:r>
    </w:p>
    <w:p w:rsidR="00646931" w:rsidRDefault="00646931" w:rsidP="00646931">
      <w:pPr>
        <w:pStyle w:val="a1"/>
        <w:numPr>
          <w:ilvl w:val="0"/>
          <w:numId w:val="18"/>
        </w:numPr>
        <w:jc w:val="both"/>
        <w:rPr>
          <w:lang w:val="ru-RU"/>
        </w:rPr>
      </w:pPr>
      <w:r>
        <w:t>BF</w:t>
      </w:r>
      <w:r>
        <w:rPr>
          <w:lang w:val="ru-RU"/>
        </w:rPr>
        <w:t>.020. 011. Ведение справочника номенклатуры грузов</w:t>
      </w:r>
    </w:p>
    <w:p w:rsidR="00646931" w:rsidRDefault="00646931" w:rsidP="00646931">
      <w:pPr>
        <w:pStyle w:val="a1"/>
        <w:numPr>
          <w:ilvl w:val="0"/>
          <w:numId w:val="18"/>
        </w:numPr>
        <w:jc w:val="both"/>
        <w:rPr>
          <w:lang w:val="ru-RU"/>
        </w:rPr>
      </w:pPr>
      <w:r>
        <w:t>BF</w:t>
      </w:r>
      <w:r>
        <w:rPr>
          <w:lang w:val="ru-RU"/>
        </w:rPr>
        <w:t>.020. 012. Ведение справочника собственного автотранспорта</w:t>
      </w:r>
    </w:p>
    <w:p w:rsidR="00646931" w:rsidRDefault="00646931" w:rsidP="00646931">
      <w:pPr>
        <w:pStyle w:val="a1"/>
        <w:numPr>
          <w:ilvl w:val="0"/>
          <w:numId w:val="18"/>
        </w:numPr>
        <w:jc w:val="both"/>
        <w:rPr>
          <w:lang w:val="ru-RU"/>
        </w:rPr>
      </w:pPr>
      <w:r>
        <w:t>BF</w:t>
      </w:r>
      <w:r>
        <w:rPr>
          <w:lang w:val="ru-RU"/>
        </w:rPr>
        <w:t>.020. 013. Ведение справочника сотрудников</w:t>
      </w:r>
    </w:p>
    <w:p w:rsidR="00646931" w:rsidRDefault="00646931" w:rsidP="00646931">
      <w:pPr>
        <w:pStyle w:val="a1"/>
        <w:numPr>
          <w:ilvl w:val="0"/>
          <w:numId w:val="18"/>
        </w:numPr>
        <w:jc w:val="both"/>
        <w:rPr>
          <w:lang w:val="ru-RU"/>
        </w:rPr>
      </w:pPr>
      <w:r>
        <w:t>BF</w:t>
      </w:r>
      <w:r>
        <w:rPr>
          <w:lang w:val="ru-RU"/>
        </w:rPr>
        <w:t>.020. 014. Ведение справочника собственных вагонов</w:t>
      </w:r>
    </w:p>
    <w:p w:rsidR="00646931" w:rsidRDefault="00646931" w:rsidP="00646931">
      <w:pPr>
        <w:pStyle w:val="a1"/>
        <w:numPr>
          <w:ilvl w:val="0"/>
          <w:numId w:val="18"/>
        </w:numPr>
        <w:jc w:val="both"/>
        <w:rPr>
          <w:lang w:val="ru-RU"/>
        </w:rPr>
      </w:pPr>
      <w:r>
        <w:t>BF</w:t>
      </w:r>
      <w:r>
        <w:rPr>
          <w:lang w:val="ru-RU"/>
        </w:rPr>
        <w:t>.020. 020. Ведение справочника контейнеров и емкостей</w:t>
      </w:r>
    </w:p>
    <w:p w:rsidR="00646931" w:rsidRDefault="00646931" w:rsidP="00646931">
      <w:pPr>
        <w:pStyle w:val="a1"/>
        <w:numPr>
          <w:ilvl w:val="0"/>
          <w:numId w:val="18"/>
        </w:numPr>
        <w:jc w:val="both"/>
        <w:rPr>
          <w:lang w:val="ru-RU"/>
        </w:rPr>
      </w:pPr>
      <w:r>
        <w:t>BF</w:t>
      </w:r>
      <w:r>
        <w:rPr>
          <w:lang w:val="ru-RU"/>
        </w:rPr>
        <w:t>.020. 016. Ведение справочника пользователей</w:t>
      </w:r>
    </w:p>
    <w:p w:rsidR="00646931" w:rsidRDefault="00646931" w:rsidP="00646931">
      <w:pPr>
        <w:pStyle w:val="a1"/>
        <w:numPr>
          <w:ilvl w:val="0"/>
          <w:numId w:val="18"/>
        </w:numPr>
        <w:jc w:val="both"/>
        <w:rPr>
          <w:lang w:val="ru-RU"/>
        </w:rPr>
      </w:pPr>
      <w:r>
        <w:t>BF</w:t>
      </w:r>
      <w:r>
        <w:rPr>
          <w:lang w:val="ru-RU"/>
        </w:rPr>
        <w:t>.020. 020. Получение и обработка информации о плановых объемах почты вручную</w:t>
      </w:r>
    </w:p>
    <w:p w:rsidR="00646931" w:rsidRDefault="00646931" w:rsidP="00646931">
      <w:pPr>
        <w:pStyle w:val="a1"/>
        <w:numPr>
          <w:ilvl w:val="0"/>
          <w:numId w:val="18"/>
        </w:numPr>
        <w:jc w:val="both"/>
        <w:rPr>
          <w:lang w:val="ru-RU"/>
        </w:rPr>
      </w:pPr>
      <w:r>
        <w:t>BF</w:t>
      </w:r>
      <w:r>
        <w:rPr>
          <w:lang w:val="ru-RU"/>
        </w:rPr>
        <w:t xml:space="preserve">.020. 021. Получение и обработка информации о плановых объемах почты из ИС МРПЛ </w:t>
      </w:r>
    </w:p>
    <w:p w:rsidR="00646931" w:rsidRDefault="00646931" w:rsidP="00646931">
      <w:pPr>
        <w:pStyle w:val="a1"/>
        <w:numPr>
          <w:ilvl w:val="0"/>
          <w:numId w:val="18"/>
        </w:numPr>
        <w:jc w:val="both"/>
        <w:rPr>
          <w:lang w:val="ru-RU"/>
        </w:rPr>
      </w:pPr>
      <w:r>
        <w:t>BF</w:t>
      </w:r>
      <w:r>
        <w:rPr>
          <w:lang w:val="ru-RU"/>
        </w:rPr>
        <w:t>.020. 022. Получение и обработка информации о плановых объемах почты из САД Логистика</w:t>
      </w:r>
    </w:p>
    <w:p w:rsidR="00646931" w:rsidRDefault="00646931" w:rsidP="00646931">
      <w:pPr>
        <w:pStyle w:val="a1"/>
        <w:numPr>
          <w:ilvl w:val="0"/>
          <w:numId w:val="18"/>
        </w:numPr>
        <w:jc w:val="both"/>
        <w:rPr>
          <w:lang w:val="ru-RU"/>
        </w:rPr>
      </w:pPr>
      <w:r>
        <w:t>BF</w:t>
      </w:r>
      <w:r>
        <w:rPr>
          <w:lang w:val="ru-RU"/>
        </w:rPr>
        <w:t xml:space="preserve">.020. 023. Введение данных о плановых объемах печатной продукции и газет </w:t>
      </w:r>
    </w:p>
    <w:p w:rsidR="00646931" w:rsidRDefault="00646931" w:rsidP="00646931">
      <w:pPr>
        <w:pStyle w:val="a1"/>
        <w:numPr>
          <w:ilvl w:val="0"/>
          <w:numId w:val="18"/>
        </w:numPr>
        <w:jc w:val="both"/>
        <w:rPr>
          <w:lang w:val="ru-RU"/>
        </w:rPr>
      </w:pPr>
      <w:r>
        <w:t>BF</w:t>
      </w:r>
      <w:r>
        <w:rPr>
          <w:lang w:val="ru-RU"/>
        </w:rPr>
        <w:t>.020. 024. Введение заявок на перевозку тары и контейнеров</w:t>
      </w:r>
    </w:p>
    <w:p w:rsidR="00646931" w:rsidRDefault="00646931" w:rsidP="00646931">
      <w:pPr>
        <w:pStyle w:val="a1"/>
        <w:numPr>
          <w:ilvl w:val="0"/>
          <w:numId w:val="18"/>
        </w:numPr>
        <w:jc w:val="both"/>
        <w:rPr>
          <w:lang w:val="ru-RU"/>
        </w:rPr>
      </w:pPr>
      <w:r>
        <w:t>BF</w:t>
      </w:r>
      <w:r>
        <w:rPr>
          <w:lang w:val="ru-RU"/>
        </w:rPr>
        <w:t>.020. 025. Введение заявок на перевозку КПО</w:t>
      </w:r>
    </w:p>
    <w:p w:rsidR="00646931" w:rsidRDefault="00646931" w:rsidP="00646931">
      <w:pPr>
        <w:pStyle w:val="a1"/>
        <w:numPr>
          <w:ilvl w:val="0"/>
          <w:numId w:val="18"/>
        </w:numPr>
        <w:jc w:val="both"/>
        <w:rPr>
          <w:lang w:val="ru-RU"/>
        </w:rPr>
      </w:pPr>
      <w:r>
        <w:t>BF</w:t>
      </w:r>
      <w:r>
        <w:rPr>
          <w:lang w:val="ru-RU"/>
        </w:rPr>
        <w:t xml:space="preserve">.020. 026. Введение прочих заявок на перевозку </w:t>
      </w:r>
    </w:p>
    <w:p w:rsidR="00646931" w:rsidRDefault="00646931" w:rsidP="00646931">
      <w:pPr>
        <w:pStyle w:val="a1"/>
        <w:numPr>
          <w:ilvl w:val="0"/>
          <w:numId w:val="18"/>
        </w:numPr>
        <w:jc w:val="both"/>
        <w:rPr>
          <w:lang w:val="ru-RU"/>
        </w:rPr>
      </w:pPr>
      <w:r>
        <w:t>BF</w:t>
      </w:r>
      <w:r>
        <w:rPr>
          <w:lang w:val="ru-RU"/>
        </w:rPr>
        <w:t xml:space="preserve">.020. 027. Заявка на региональную перевозку </w:t>
      </w:r>
    </w:p>
    <w:p w:rsidR="00646931" w:rsidRDefault="00646931" w:rsidP="00646931">
      <w:pPr>
        <w:pStyle w:val="a1"/>
        <w:numPr>
          <w:ilvl w:val="0"/>
          <w:numId w:val="18"/>
        </w:numPr>
        <w:jc w:val="both"/>
        <w:rPr>
          <w:lang w:val="ru-RU"/>
        </w:rPr>
      </w:pPr>
      <w:r>
        <w:t>BF</w:t>
      </w:r>
      <w:r>
        <w:rPr>
          <w:lang w:val="ru-RU"/>
        </w:rPr>
        <w:t>.020. 030. Подготовка ППР</w:t>
      </w:r>
    </w:p>
    <w:p w:rsidR="00646931" w:rsidRDefault="00646931" w:rsidP="00646931">
      <w:pPr>
        <w:pStyle w:val="a1"/>
        <w:numPr>
          <w:ilvl w:val="0"/>
          <w:numId w:val="18"/>
        </w:numPr>
        <w:jc w:val="both"/>
        <w:rPr>
          <w:lang w:val="ru-RU"/>
        </w:rPr>
      </w:pPr>
      <w:r>
        <w:t>BF</w:t>
      </w:r>
      <w:r>
        <w:rPr>
          <w:lang w:val="ru-RU"/>
        </w:rPr>
        <w:t xml:space="preserve">.020. 031. Уточнение плана перевозок авиатранспортом </w:t>
      </w:r>
    </w:p>
    <w:p w:rsidR="00646931" w:rsidRDefault="00646931" w:rsidP="00646931">
      <w:pPr>
        <w:pStyle w:val="a1"/>
        <w:numPr>
          <w:ilvl w:val="0"/>
          <w:numId w:val="18"/>
        </w:numPr>
        <w:jc w:val="both"/>
        <w:rPr>
          <w:lang w:val="ru-RU"/>
        </w:rPr>
      </w:pPr>
      <w:r>
        <w:t>BF</w:t>
      </w:r>
      <w:r>
        <w:rPr>
          <w:lang w:val="ru-RU"/>
        </w:rPr>
        <w:t xml:space="preserve">.020. 032. Уточнение плана перевозок железнодорожным транспортом </w:t>
      </w:r>
    </w:p>
    <w:p w:rsidR="00646931" w:rsidRDefault="00646931" w:rsidP="00646931">
      <w:pPr>
        <w:pStyle w:val="a1"/>
        <w:numPr>
          <w:ilvl w:val="0"/>
          <w:numId w:val="18"/>
        </w:numPr>
        <w:jc w:val="both"/>
        <w:rPr>
          <w:lang w:val="ru-RU"/>
        </w:rPr>
      </w:pPr>
      <w:r>
        <w:t>BF</w:t>
      </w:r>
      <w:r>
        <w:rPr>
          <w:lang w:val="ru-RU"/>
        </w:rPr>
        <w:t>.020. 033. Передача плана перевозок собственным автотранспортом в 1С УАТ</w:t>
      </w:r>
    </w:p>
    <w:p w:rsidR="00646931" w:rsidRDefault="00646931" w:rsidP="00646931">
      <w:pPr>
        <w:pStyle w:val="a1"/>
        <w:numPr>
          <w:ilvl w:val="0"/>
          <w:numId w:val="18"/>
        </w:numPr>
        <w:jc w:val="both"/>
        <w:rPr>
          <w:lang w:val="ru-RU"/>
        </w:rPr>
      </w:pPr>
      <w:r>
        <w:t>BF</w:t>
      </w:r>
      <w:r>
        <w:rPr>
          <w:lang w:val="ru-RU"/>
        </w:rPr>
        <w:t>.020. 034. Уточнение плана перевозок внешним автотранспортом</w:t>
      </w:r>
    </w:p>
    <w:p w:rsidR="00646931" w:rsidRDefault="00646931" w:rsidP="00646931">
      <w:pPr>
        <w:pStyle w:val="a1"/>
        <w:numPr>
          <w:ilvl w:val="0"/>
          <w:numId w:val="18"/>
        </w:numPr>
        <w:jc w:val="both"/>
        <w:rPr>
          <w:lang w:val="ru-RU"/>
        </w:rPr>
      </w:pPr>
      <w:r>
        <w:t>BF</w:t>
      </w:r>
      <w:r>
        <w:rPr>
          <w:lang w:val="ru-RU"/>
        </w:rPr>
        <w:t>.020. 035. Выгрузка плана отправки по направлениям в СортМастер</w:t>
      </w:r>
    </w:p>
    <w:p w:rsidR="00646931" w:rsidRDefault="00646931" w:rsidP="00646931">
      <w:pPr>
        <w:pStyle w:val="a1"/>
        <w:numPr>
          <w:ilvl w:val="0"/>
          <w:numId w:val="18"/>
        </w:numPr>
        <w:jc w:val="both"/>
        <w:rPr>
          <w:lang w:val="ru-RU"/>
        </w:rPr>
      </w:pPr>
      <w:r>
        <w:t>BF</w:t>
      </w:r>
      <w:r>
        <w:rPr>
          <w:lang w:val="ru-RU"/>
        </w:rPr>
        <w:t>.020. 036. Загрузка сформированных емкостей из СортМастер</w:t>
      </w:r>
    </w:p>
    <w:p w:rsidR="00646931" w:rsidRDefault="00646931" w:rsidP="00646931">
      <w:pPr>
        <w:pStyle w:val="a1"/>
        <w:numPr>
          <w:ilvl w:val="0"/>
          <w:numId w:val="18"/>
        </w:numPr>
        <w:jc w:val="both"/>
        <w:rPr>
          <w:lang w:val="ru-RU"/>
        </w:rPr>
      </w:pPr>
      <w:r>
        <w:t>BF</w:t>
      </w:r>
      <w:r>
        <w:rPr>
          <w:lang w:val="ru-RU"/>
        </w:rPr>
        <w:t xml:space="preserve">.020. 037. Планирование перевозки емкостей </w:t>
      </w:r>
    </w:p>
    <w:p w:rsidR="00646931" w:rsidRDefault="00646931" w:rsidP="00646931">
      <w:pPr>
        <w:pStyle w:val="a1"/>
        <w:numPr>
          <w:ilvl w:val="0"/>
          <w:numId w:val="18"/>
        </w:numPr>
        <w:jc w:val="both"/>
        <w:rPr>
          <w:lang w:val="ru-RU"/>
        </w:rPr>
      </w:pPr>
      <w:r>
        <w:t>BF</w:t>
      </w:r>
      <w:r>
        <w:rPr>
          <w:lang w:val="ru-RU"/>
        </w:rPr>
        <w:t>.020. 038. Заказ дополнительного транспорта</w:t>
      </w:r>
    </w:p>
    <w:p w:rsidR="00646931" w:rsidRDefault="00646931" w:rsidP="00646931">
      <w:pPr>
        <w:pStyle w:val="a1"/>
        <w:numPr>
          <w:ilvl w:val="0"/>
          <w:numId w:val="18"/>
        </w:numPr>
        <w:jc w:val="both"/>
        <w:rPr>
          <w:lang w:val="ru-RU"/>
        </w:rPr>
      </w:pPr>
      <w:r>
        <w:t>BF</w:t>
      </w:r>
      <w:r>
        <w:rPr>
          <w:lang w:val="ru-RU"/>
        </w:rPr>
        <w:t>.020. 039. Отказ от заказанного транспорта</w:t>
      </w:r>
    </w:p>
    <w:p w:rsidR="00646931" w:rsidRDefault="00646931" w:rsidP="00646931">
      <w:pPr>
        <w:pStyle w:val="a1"/>
        <w:numPr>
          <w:ilvl w:val="0"/>
          <w:numId w:val="18"/>
        </w:numPr>
        <w:jc w:val="both"/>
        <w:rPr>
          <w:lang w:val="ru-RU"/>
        </w:rPr>
      </w:pPr>
      <w:r>
        <w:t>BF</w:t>
      </w:r>
      <w:r>
        <w:rPr>
          <w:lang w:val="ru-RU"/>
        </w:rPr>
        <w:t>.020. 050. Подтверждение машины 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051. Получение запроса авиаперевозчиком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052. Подтверждение подачи вагонов</w:t>
      </w:r>
    </w:p>
    <w:p w:rsidR="00646931" w:rsidRDefault="00646931" w:rsidP="00646931">
      <w:pPr>
        <w:pStyle w:val="a1"/>
        <w:numPr>
          <w:ilvl w:val="0"/>
          <w:numId w:val="18"/>
        </w:numPr>
        <w:jc w:val="both"/>
        <w:rPr>
          <w:lang w:val="ru-RU"/>
        </w:rPr>
      </w:pPr>
      <w:r>
        <w:t>BF</w:t>
      </w:r>
      <w:r>
        <w:rPr>
          <w:lang w:val="ru-RU"/>
        </w:rPr>
        <w:t>.020. 053. Получение подтвержденного плана перевозок из 1С УАТ</w:t>
      </w:r>
    </w:p>
    <w:p w:rsidR="00646931" w:rsidRDefault="00646931" w:rsidP="00646931">
      <w:pPr>
        <w:pStyle w:val="a1"/>
        <w:numPr>
          <w:ilvl w:val="0"/>
          <w:numId w:val="18"/>
        </w:numPr>
        <w:jc w:val="both"/>
        <w:rPr>
          <w:lang w:val="ru-RU"/>
        </w:rPr>
      </w:pPr>
      <w:r>
        <w:t>BF</w:t>
      </w:r>
      <w:r>
        <w:rPr>
          <w:lang w:val="ru-RU"/>
        </w:rPr>
        <w:t>.020. 060. Введение данных о фактических отгрузках вручную</w:t>
      </w:r>
    </w:p>
    <w:p w:rsidR="00646931" w:rsidRDefault="00646931" w:rsidP="00646931">
      <w:pPr>
        <w:pStyle w:val="a1"/>
        <w:numPr>
          <w:ilvl w:val="0"/>
          <w:numId w:val="18"/>
        </w:numPr>
        <w:jc w:val="both"/>
        <w:rPr>
          <w:lang w:val="ru-RU"/>
        </w:rPr>
      </w:pPr>
      <w:r>
        <w:t>BF</w:t>
      </w:r>
      <w:r>
        <w:rPr>
          <w:lang w:val="ru-RU"/>
        </w:rPr>
        <w:t>.020. 061. Прибытие транспорта и контроль на въезде на территорию</w:t>
      </w:r>
    </w:p>
    <w:p w:rsidR="00646931" w:rsidRDefault="00646931" w:rsidP="00646931">
      <w:pPr>
        <w:pStyle w:val="a1"/>
        <w:numPr>
          <w:ilvl w:val="0"/>
          <w:numId w:val="18"/>
        </w:numPr>
        <w:jc w:val="both"/>
        <w:rPr>
          <w:lang w:val="ru-RU"/>
        </w:rPr>
      </w:pPr>
      <w:r>
        <w:t>BF</w:t>
      </w:r>
      <w:r>
        <w:rPr>
          <w:lang w:val="ru-RU"/>
        </w:rPr>
        <w:t xml:space="preserve">.020. 062. Формирование документов и получение факта погрузки </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BF020.070.Подготовка отчетности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BF020.072. Введение счетов от 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lastRenderedPageBreak/>
        <w:t>BF020.073. Автоинвойсинг через портал автоперевозчика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4661D8" w:rsidRPr="00B01DF6" w:rsidRDefault="004661D8" w:rsidP="00621591">
      <w:pPr>
        <w:pStyle w:val="HeadingBar"/>
        <w:ind w:right="6282"/>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7" w:name="_Toc423798718"/>
      <w:r w:rsidRPr="004661D8">
        <w:rPr>
          <w:rFonts w:cs="Tahoma"/>
          <w:lang w:val="ru-RU"/>
        </w:rPr>
        <w:t>Язык описания шагов процесса</w:t>
      </w:r>
      <w:bookmarkEnd w:id="27"/>
    </w:p>
    <w:p w:rsidR="004661D8" w:rsidRDefault="004661D8" w:rsidP="004661D8">
      <w:pPr>
        <w:spacing w:after="60"/>
        <w:jc w:val="both"/>
        <w:rPr>
          <w:rFonts w:cs="Tahoma"/>
          <w:sz w:val="8"/>
          <w:lang w:val="ru-RU"/>
        </w:rPr>
      </w:pPr>
      <w:r w:rsidRPr="004661D8">
        <w:rPr>
          <w:rFonts w:cs="Tahoma"/>
          <w:lang w:val="ru-RU"/>
        </w:rPr>
        <w:t>Описание шагов процесса в Системе производится в меню Администратора</w:t>
      </w:r>
      <w:r>
        <w:rPr>
          <w:rFonts w:cs="Tahoma"/>
          <w:lang w:val="ru-RU"/>
        </w:rPr>
        <w:t xml:space="preserve"> (русскоязычный интерфейс, стандартные настройки без переименований)</w:t>
      </w:r>
      <w:r w:rsidRPr="004661D8">
        <w:rPr>
          <w:rFonts w:cs="Tahoma"/>
          <w:lang w:val="ru-RU"/>
        </w:rPr>
        <w:t xml:space="preserve">. Вводимые данные и наименования полей соответствуют схеме данных, используемых до CRP1. При отсутствии в текущей версии Системы русского перевода </w:t>
      </w:r>
      <w:r>
        <w:rPr>
          <w:rFonts w:cs="Tahoma"/>
          <w:lang w:val="ru-RU"/>
        </w:rPr>
        <w:t>приводятся английские названия</w:t>
      </w:r>
      <w:r w:rsidRPr="004661D8">
        <w:rPr>
          <w:rFonts w:cs="Tahoma"/>
          <w:lang w:val="ru-RU"/>
        </w:rPr>
        <w:t>.</w:t>
      </w:r>
      <w:r>
        <w:rPr>
          <w:rFonts w:cs="Tahoma"/>
          <w:lang w:val="ru-RU"/>
        </w:rPr>
        <w:t xml:space="preserve"> Схема данных и наим</w:t>
      </w:r>
      <w:r w:rsidR="00442065">
        <w:rPr>
          <w:rFonts w:cs="Tahoma"/>
          <w:lang w:val="ru-RU"/>
        </w:rPr>
        <w:t xml:space="preserve">енования пунктов меню в Системе </w:t>
      </w:r>
      <w:r>
        <w:rPr>
          <w:rFonts w:cs="Tahoma"/>
          <w:lang w:val="ru-RU"/>
        </w:rPr>
        <w:t>может быть изменена в ходе дальнейших работ по Проекту.</w:t>
      </w:r>
      <w:r w:rsidR="002413B2" w:rsidRPr="004661D8">
        <w:rPr>
          <w:rFonts w:cs="Tahoma"/>
          <w:sz w:val="8"/>
          <w:lang w:val="ru-RU"/>
        </w:rPr>
        <w:br w:type="page"/>
      </w:r>
    </w:p>
    <w:p w:rsidR="004661D8" w:rsidRPr="00977B22" w:rsidRDefault="004661D8" w:rsidP="004661D8">
      <w:pPr>
        <w:pStyle w:val="2"/>
        <w:rPr>
          <w:b w:val="0"/>
          <w:lang w:val="ru-RU"/>
        </w:rPr>
      </w:pPr>
      <w:bookmarkStart w:id="28" w:name="_Toc423798719"/>
      <w:r w:rsidRPr="004661D8">
        <w:rPr>
          <w:szCs w:val="28"/>
          <w:lang w:val="ru-RU"/>
        </w:rPr>
        <w:lastRenderedPageBreak/>
        <w:t>Описание бизнес-процесса</w:t>
      </w:r>
      <w:bookmarkEnd w:id="28"/>
    </w:p>
    <w:p w:rsidR="00B060C3" w:rsidRPr="00B060C3" w:rsidRDefault="00B060C3" w:rsidP="00B060C3">
      <w:pPr>
        <w:spacing w:after="200" w:line="276" w:lineRule="auto"/>
        <w:rPr>
          <w:rFonts w:ascii="Calibri" w:eastAsia="Calibri" w:hAnsi="Calibri"/>
          <w:sz w:val="22"/>
          <w:szCs w:val="22"/>
          <w:lang w:val="ru-RU" w:eastAsia="en-US"/>
        </w:rPr>
      </w:pPr>
      <w:r w:rsidRPr="00B060C3">
        <w:rPr>
          <w:rFonts w:ascii="Calibri" w:eastAsia="Calibri" w:hAnsi="Calibri"/>
          <w:sz w:val="22"/>
          <w:szCs w:val="22"/>
          <w:lang w:val="ru-RU" w:eastAsia="en-US"/>
        </w:rPr>
        <w:t>В системе  есть набор перевозчиков с которыми мы заключили договор. В веб-интерфейсе перевозчика есть список его заказов , которых он одобрил (может отказаться ) , на против этих  заказов  появляется статус "принят"(или "отказ"). Как только перевозчик подтверждают выполнение  заказа , напротив данного статус меняется на "Выполнено" и только после этого заказ считается выполненным и может подаваться на оплату. Счет формируется из выполненных заказов. После чего перевозчик отправляет его заказчику , последний может изменить его  и добавить свои комментарии , если  считает, что что-то неверно или неточно. Когда заказчик внес все свои коррективы, он отправляет данный счет обратно перевозчику для согласования изменений. После того, как все подтвердят свое согласие с данными в документе счет переходит в бухгалтерию на оплату.</w:t>
      </w:r>
    </w:p>
    <w:p w:rsidR="002413B2" w:rsidRDefault="002413B2" w:rsidP="00887588">
      <w:pPr>
        <w:pStyle w:val="HeadingBar"/>
        <w:ind w:right="6991"/>
        <w:rPr>
          <w:rFonts w:ascii="Tahoma" w:hAnsi="Tahoma" w:cs="Tahoma"/>
          <w:color w:val="0000FF"/>
          <w:lang w:val="ru-RU"/>
        </w:rPr>
      </w:pPr>
    </w:p>
    <w:p w:rsidR="002413B2" w:rsidRPr="00977B22" w:rsidRDefault="004661D8" w:rsidP="002413B2">
      <w:pPr>
        <w:pStyle w:val="3"/>
        <w:rPr>
          <w:lang w:val="ru-RU"/>
        </w:rPr>
      </w:pPr>
      <w:bookmarkStart w:id="29" w:name="_Toc423798720"/>
      <w:r w:rsidRPr="00DE4C58">
        <w:rPr>
          <w:highlight w:val="yellow"/>
          <w:lang w:val="ru-RU"/>
        </w:rPr>
        <w:t>Инициирующие события</w:t>
      </w:r>
      <w:bookmarkEnd w:id="29"/>
    </w:p>
    <w:p w:rsidR="004661D8" w:rsidRPr="00977B22" w:rsidRDefault="004661D8" w:rsidP="004661D8">
      <w:pPr>
        <w:spacing w:after="120"/>
        <w:jc w:val="both"/>
        <w:rPr>
          <w:rFonts w:cs="Tahoma"/>
          <w:lang w:val="ru-RU"/>
        </w:rPr>
      </w:pPr>
      <w:r>
        <w:rPr>
          <w:rFonts w:cs="Tahoma"/>
          <w:lang w:val="ru-RU"/>
        </w:rPr>
        <w:t>Рассматриваемый бизнес-процесс может быть и</w:t>
      </w:r>
      <w:r w:rsidRPr="00977B22">
        <w:rPr>
          <w:rFonts w:cs="Tahoma"/>
          <w:lang w:val="ru-RU"/>
        </w:rPr>
        <w:t>нициир</w:t>
      </w:r>
      <w:r>
        <w:rPr>
          <w:rFonts w:cs="Tahoma"/>
          <w:lang w:val="ru-RU"/>
        </w:rPr>
        <w:t xml:space="preserve">ован в результате следующих </w:t>
      </w:r>
      <w:r w:rsidRPr="00977B22">
        <w:rPr>
          <w:rFonts w:cs="Tahoma"/>
          <w:lang w:val="ru-RU"/>
        </w:rPr>
        <w:t>событий</w:t>
      </w:r>
      <w:r w:rsidRPr="00B01DF6">
        <w:rPr>
          <w:rFonts w:cs="Tahoma"/>
          <w:lang w:val="ru-RU"/>
        </w:rPr>
        <w:t>:</w:t>
      </w:r>
    </w:p>
    <w:tbl>
      <w:tblPr>
        <w:tblW w:w="5000" w:type="pct"/>
        <w:tblLook w:val="0000"/>
      </w:tblPr>
      <w:tblGrid>
        <w:gridCol w:w="407"/>
        <w:gridCol w:w="2437"/>
        <w:gridCol w:w="1167"/>
        <w:gridCol w:w="4882"/>
        <w:gridCol w:w="1433"/>
      </w:tblGrid>
      <w:tr w:rsidR="004661D8" w:rsidRPr="00977B22" w:rsidTr="00A9545D">
        <w:trPr>
          <w:trHeight w:val="596"/>
          <w:tblHeader/>
        </w:trPr>
        <w:tc>
          <w:tcPr>
            <w:tcW w:w="197"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180"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Pr>
                <w:lang w:val="ru-RU"/>
              </w:rPr>
              <w:t>С</w:t>
            </w:r>
            <w:r w:rsidRPr="00977B22">
              <w:rPr>
                <w:lang w:val="ru-RU"/>
              </w:rPr>
              <w:t>обыти</w:t>
            </w:r>
            <w:r>
              <w:rPr>
                <w:lang w:val="ru-RU"/>
              </w:rPr>
              <w:t>е</w:t>
            </w:r>
          </w:p>
        </w:tc>
        <w:tc>
          <w:tcPr>
            <w:tcW w:w="565" w:type="pct"/>
            <w:tcBorders>
              <w:top w:val="single" w:sz="12" w:space="0" w:color="auto"/>
              <w:left w:val="single" w:sz="4" w:space="0" w:color="auto"/>
              <w:bottom w:val="single" w:sz="4" w:space="0" w:color="auto"/>
              <w:right w:val="single" w:sz="4" w:space="0" w:color="auto"/>
            </w:tcBorders>
            <w:shd w:val="pct10" w:color="auto" w:fill="auto"/>
          </w:tcPr>
          <w:p w:rsidR="004661D8" w:rsidRPr="00977B22" w:rsidRDefault="004661D8" w:rsidP="00BF7023">
            <w:pPr>
              <w:pStyle w:val="TableHeading"/>
              <w:jc w:val="center"/>
              <w:rPr>
                <w:lang w:val="ru-RU"/>
              </w:rPr>
            </w:pPr>
            <w:r w:rsidRPr="00977B22">
              <w:rPr>
                <w:lang w:val="ru-RU"/>
              </w:rPr>
              <w:t>Тип события</w:t>
            </w:r>
          </w:p>
        </w:tc>
        <w:tc>
          <w:tcPr>
            <w:tcW w:w="2364"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Описание события и входные данные</w:t>
            </w:r>
          </w:p>
        </w:tc>
        <w:tc>
          <w:tcPr>
            <w:tcW w:w="694"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Частота</w:t>
            </w:r>
          </w:p>
        </w:tc>
      </w:tr>
      <w:tr w:rsidR="004661D8" w:rsidRPr="00977B22" w:rsidTr="00A9545D">
        <w:trPr>
          <w:trHeight w:hRule="exact" w:val="60"/>
          <w:tblHeader/>
        </w:trPr>
        <w:tc>
          <w:tcPr>
            <w:tcW w:w="19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180"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565"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36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9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27672A" w:rsidTr="00A9545D">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9"/>
              </w:numPr>
              <w:jc w:val="center"/>
            </w:pPr>
          </w:p>
        </w:tc>
        <w:tc>
          <w:tcPr>
            <w:tcW w:w="1180" w:type="pct"/>
            <w:tcBorders>
              <w:top w:val="single" w:sz="4" w:space="0" w:color="auto"/>
              <w:left w:val="single" w:sz="4" w:space="0" w:color="auto"/>
              <w:bottom w:val="single" w:sz="4" w:space="0" w:color="auto"/>
              <w:right w:val="single" w:sz="4" w:space="0" w:color="auto"/>
            </w:tcBorders>
            <w:vAlign w:val="center"/>
          </w:tcPr>
          <w:p w:rsidR="00A9545D" w:rsidRPr="00977B22" w:rsidRDefault="0027672A" w:rsidP="00BF7023">
            <w:pPr>
              <w:pStyle w:val="TableText"/>
              <w:rPr>
                <w:lang w:val="ru-RU"/>
              </w:rPr>
            </w:pPr>
            <w:r>
              <w:rPr>
                <w:lang w:val="ru-RU"/>
              </w:rPr>
              <w:t>Документы поступили</w:t>
            </w:r>
          </w:p>
        </w:tc>
        <w:tc>
          <w:tcPr>
            <w:tcW w:w="565" w:type="pct"/>
            <w:tcBorders>
              <w:top w:val="single" w:sz="4" w:space="0" w:color="auto"/>
              <w:left w:val="single" w:sz="4" w:space="0" w:color="auto"/>
              <w:bottom w:val="single" w:sz="4" w:space="0" w:color="auto"/>
              <w:right w:val="single" w:sz="4" w:space="0" w:color="auto"/>
            </w:tcBorders>
            <w:vAlign w:val="center"/>
          </w:tcPr>
          <w:p w:rsidR="004661D8" w:rsidRPr="00977B22"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4" w:space="0" w:color="auto"/>
              <w:right w:val="single" w:sz="4" w:space="0" w:color="auto"/>
            </w:tcBorders>
            <w:vAlign w:val="center"/>
          </w:tcPr>
          <w:p w:rsidR="004661D8" w:rsidRPr="00746632" w:rsidRDefault="0027672A" w:rsidP="00BF7023">
            <w:pPr>
              <w:pStyle w:val="TableText"/>
              <w:rPr>
                <w:lang w:val="ru-RU"/>
              </w:rPr>
            </w:pPr>
            <w:r>
              <w:rPr>
                <w:lang w:val="ru-RU"/>
              </w:rPr>
              <w:t>Поступление первичных документов от контрагентов в расчетный отдел</w:t>
            </w:r>
          </w:p>
        </w:tc>
        <w:tc>
          <w:tcPr>
            <w:tcW w:w="694" w:type="pct"/>
            <w:tcBorders>
              <w:top w:val="single" w:sz="4" w:space="0" w:color="auto"/>
              <w:left w:val="single" w:sz="4" w:space="0" w:color="auto"/>
              <w:bottom w:val="single" w:sz="4" w:space="0" w:color="auto"/>
              <w:right w:val="single" w:sz="12" w:space="0" w:color="auto"/>
            </w:tcBorders>
            <w:vAlign w:val="center"/>
          </w:tcPr>
          <w:p w:rsidR="004661D8" w:rsidRPr="00977B22" w:rsidRDefault="0027672A" w:rsidP="00BF7023">
            <w:pPr>
              <w:pStyle w:val="TableText"/>
              <w:rPr>
                <w:lang w:val="ru-RU"/>
              </w:rPr>
            </w:pPr>
            <w:r>
              <w:rPr>
                <w:lang w:val="ru-RU"/>
              </w:rPr>
              <w:t>Для каждой перевозки</w:t>
            </w:r>
          </w:p>
        </w:tc>
      </w:tr>
      <w:tr w:rsidR="00B735F8" w:rsidRPr="0027672A" w:rsidTr="00B735F8">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4" w:space="0" w:color="auto"/>
              <w:right w:val="single" w:sz="4" w:space="0" w:color="auto"/>
            </w:tcBorders>
            <w:vAlign w:val="center"/>
          </w:tcPr>
          <w:p w:rsidR="0027672A" w:rsidRDefault="0027672A" w:rsidP="00BF7023">
            <w:pPr>
              <w:pStyle w:val="TableText"/>
              <w:rPr>
                <w:lang w:val="ru-RU"/>
              </w:rPr>
            </w:pPr>
            <w:r>
              <w:rPr>
                <w:lang w:val="ru-RU"/>
              </w:rPr>
              <w:t>Документы переданы на оплату</w:t>
            </w:r>
          </w:p>
        </w:tc>
        <w:tc>
          <w:tcPr>
            <w:tcW w:w="565" w:type="pct"/>
            <w:tcBorders>
              <w:top w:val="single" w:sz="4" w:space="0" w:color="auto"/>
              <w:left w:val="single" w:sz="4" w:space="0" w:color="auto"/>
              <w:bottom w:val="single" w:sz="4"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4" w:space="0" w:color="auto"/>
              <w:right w:val="single" w:sz="4" w:space="0" w:color="auto"/>
            </w:tcBorders>
            <w:vAlign w:val="center"/>
          </w:tcPr>
          <w:p w:rsidR="00B735F8" w:rsidRDefault="0027672A" w:rsidP="00A9545D">
            <w:pPr>
              <w:pStyle w:val="TableText"/>
              <w:rPr>
                <w:lang w:val="ru-RU"/>
              </w:rPr>
            </w:pPr>
            <w:r>
              <w:rPr>
                <w:lang w:val="ru-RU"/>
              </w:rPr>
              <w:t>Сверка информации из первичных документов от контрагентов с фактическими данными по перевозкам из системы и последующая передача документов на оплату в бухгалтерию</w:t>
            </w:r>
          </w:p>
        </w:tc>
        <w:tc>
          <w:tcPr>
            <w:tcW w:w="694" w:type="pct"/>
            <w:tcBorders>
              <w:top w:val="single" w:sz="4" w:space="0" w:color="auto"/>
              <w:left w:val="single" w:sz="4" w:space="0" w:color="auto"/>
              <w:bottom w:val="single" w:sz="4" w:space="0" w:color="auto"/>
              <w:right w:val="single" w:sz="12" w:space="0" w:color="auto"/>
            </w:tcBorders>
            <w:vAlign w:val="center"/>
          </w:tcPr>
          <w:p w:rsidR="00B735F8" w:rsidRDefault="0027672A" w:rsidP="00BF7023">
            <w:pPr>
              <w:pStyle w:val="TableText"/>
              <w:rPr>
                <w:lang w:val="ru-RU"/>
              </w:rPr>
            </w:pPr>
            <w:r>
              <w:rPr>
                <w:lang w:val="ru-RU"/>
              </w:rPr>
              <w:t>Для каждой перевозки</w:t>
            </w:r>
          </w:p>
        </w:tc>
      </w:tr>
      <w:tr w:rsidR="00B735F8" w:rsidRPr="00F257CD" w:rsidTr="00B735F8">
        <w:trPr>
          <w:trHeight w:val="795"/>
        </w:trPr>
        <w:tc>
          <w:tcPr>
            <w:tcW w:w="197" w:type="pct"/>
            <w:tcBorders>
              <w:top w:val="single" w:sz="4" w:space="0" w:color="auto"/>
              <w:left w:val="single" w:sz="12" w:space="0" w:color="auto"/>
              <w:bottom w:val="single" w:sz="12"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12" w:space="0" w:color="auto"/>
              <w:right w:val="single" w:sz="4" w:space="0" w:color="auto"/>
            </w:tcBorders>
            <w:vAlign w:val="center"/>
          </w:tcPr>
          <w:p w:rsidR="00B735F8" w:rsidRDefault="0027672A" w:rsidP="00BF7023">
            <w:pPr>
              <w:pStyle w:val="TableText"/>
              <w:rPr>
                <w:lang w:val="ru-RU"/>
              </w:rPr>
            </w:pPr>
            <w:r>
              <w:rPr>
                <w:lang w:val="ru-RU"/>
              </w:rPr>
              <w:t>Оплата выполнена</w:t>
            </w:r>
          </w:p>
        </w:tc>
        <w:tc>
          <w:tcPr>
            <w:tcW w:w="565" w:type="pct"/>
            <w:tcBorders>
              <w:top w:val="single" w:sz="4" w:space="0" w:color="auto"/>
              <w:left w:val="single" w:sz="4" w:space="0" w:color="auto"/>
              <w:bottom w:val="single" w:sz="12"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12" w:space="0" w:color="auto"/>
              <w:right w:val="single" w:sz="4" w:space="0" w:color="auto"/>
            </w:tcBorders>
            <w:vAlign w:val="center"/>
          </w:tcPr>
          <w:p w:rsidR="00B735F8" w:rsidRDefault="0027672A" w:rsidP="00A9545D">
            <w:pPr>
              <w:pStyle w:val="TableText"/>
              <w:rPr>
                <w:lang w:val="ru-RU"/>
              </w:rPr>
            </w:pPr>
            <w:r>
              <w:rPr>
                <w:lang w:val="ru-RU"/>
              </w:rPr>
              <w:t>Проведение оплаты за перевозку</w:t>
            </w:r>
          </w:p>
        </w:tc>
        <w:tc>
          <w:tcPr>
            <w:tcW w:w="694" w:type="pct"/>
            <w:tcBorders>
              <w:top w:val="single" w:sz="4" w:space="0" w:color="auto"/>
              <w:left w:val="single" w:sz="4" w:space="0" w:color="auto"/>
              <w:bottom w:val="single" w:sz="12" w:space="0" w:color="auto"/>
              <w:right w:val="single" w:sz="12" w:space="0" w:color="auto"/>
            </w:tcBorders>
            <w:vAlign w:val="center"/>
          </w:tcPr>
          <w:p w:rsidR="00B735F8" w:rsidRDefault="0027672A" w:rsidP="00BF7023">
            <w:pPr>
              <w:pStyle w:val="TableText"/>
              <w:rPr>
                <w:lang w:val="ru-RU"/>
              </w:rPr>
            </w:pPr>
            <w:r>
              <w:rPr>
                <w:lang w:val="ru-RU"/>
              </w:rPr>
              <w:t>Для каждой перевозки</w:t>
            </w:r>
          </w:p>
        </w:tc>
      </w:tr>
    </w:tbl>
    <w:p w:rsidR="002413B2" w:rsidRPr="00741E1F" w:rsidRDefault="002413B2" w:rsidP="00D14110">
      <w:pPr>
        <w:pStyle w:val="HeadingBar"/>
        <w:ind w:right="4723"/>
        <w:rPr>
          <w:rFonts w:ascii="Tahoma" w:hAnsi="Tahoma" w:cs="Tahoma"/>
          <w:color w:val="0000FF"/>
          <w:lang w:val="ru-RU"/>
        </w:rPr>
      </w:pPr>
    </w:p>
    <w:p w:rsidR="002413B2" w:rsidRPr="00281174" w:rsidRDefault="004661D8" w:rsidP="002413B2">
      <w:pPr>
        <w:pStyle w:val="3"/>
        <w:rPr>
          <w:rFonts w:ascii="Tahoma" w:hAnsi="Tahoma" w:cs="Tahoma"/>
          <w:lang w:val="ru-RU"/>
        </w:rPr>
      </w:pPr>
      <w:bookmarkStart w:id="30" w:name="_Организационные_границы_проекта"/>
      <w:bookmarkStart w:id="31" w:name="_Toc423798721"/>
      <w:bookmarkEnd w:id="30"/>
      <w:r w:rsidRPr="00DE4C58">
        <w:rPr>
          <w:rFonts w:cs="Tahoma"/>
          <w:highlight w:val="yellow"/>
          <w:lang w:val="ru-RU"/>
        </w:rPr>
        <w:t>Высокоуровневое описание бизнес-процесса</w:t>
      </w:r>
      <w:bookmarkEnd w:id="31"/>
    </w:p>
    <w:p w:rsidR="004661D8" w:rsidRDefault="004661D8" w:rsidP="004661D8">
      <w:pPr>
        <w:spacing w:after="120"/>
        <w:jc w:val="both"/>
        <w:rPr>
          <w:rFonts w:cs="Tahoma"/>
          <w:lang w:val="ru-RU"/>
        </w:rPr>
      </w:pPr>
      <w:r w:rsidRPr="00B01DF6">
        <w:rPr>
          <w:rFonts w:cs="Tahoma"/>
          <w:lang w:val="ru-RU"/>
        </w:rPr>
        <w:t xml:space="preserve">Высокоуровневое описание необходимо для формирования круга функций, выполняемых в рамках </w:t>
      </w:r>
      <w:r>
        <w:rPr>
          <w:rFonts w:cs="Tahoma"/>
          <w:lang w:val="ru-RU"/>
        </w:rPr>
        <w:t xml:space="preserve">рассматриваемого </w:t>
      </w:r>
      <w:r w:rsidRPr="00B01DF6">
        <w:rPr>
          <w:rFonts w:cs="Tahoma"/>
          <w:lang w:val="ru-RU"/>
        </w:rPr>
        <w:t>бизнес-процесса</w:t>
      </w:r>
      <w:r>
        <w:rPr>
          <w:rFonts w:cs="Tahoma"/>
          <w:lang w:val="ru-RU"/>
        </w:rPr>
        <w:t>:</w:t>
      </w:r>
    </w:p>
    <w:tbl>
      <w:tblPr>
        <w:tblW w:w="5000" w:type="pct"/>
        <w:tblLook w:val="0000"/>
      </w:tblPr>
      <w:tblGrid>
        <w:gridCol w:w="410"/>
        <w:gridCol w:w="3544"/>
        <w:gridCol w:w="4928"/>
        <w:gridCol w:w="1444"/>
      </w:tblGrid>
      <w:tr w:rsidR="00CB1CD2" w:rsidRPr="00B01DF6" w:rsidTr="00D14110">
        <w:trPr>
          <w:trHeight w:val="596"/>
        </w:trPr>
        <w:tc>
          <w:tcPr>
            <w:tcW w:w="199" w:type="pct"/>
            <w:tcBorders>
              <w:top w:val="single" w:sz="12" w:space="0" w:color="auto"/>
              <w:left w:val="single" w:sz="12"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w:t>
            </w:r>
          </w:p>
        </w:tc>
        <w:tc>
          <w:tcPr>
            <w:tcW w:w="171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Описание функции</w:t>
            </w:r>
          </w:p>
        </w:tc>
        <w:tc>
          <w:tcPr>
            <w:tcW w:w="238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Pr>
                <w:lang w:val="ru-RU"/>
              </w:rPr>
              <w:t>Владелец функции</w:t>
            </w:r>
          </w:p>
        </w:tc>
        <w:tc>
          <w:tcPr>
            <w:tcW w:w="699" w:type="pct"/>
            <w:tcBorders>
              <w:top w:val="single" w:sz="12" w:space="0" w:color="auto"/>
              <w:left w:val="single" w:sz="4" w:space="0" w:color="auto"/>
              <w:bottom w:val="single" w:sz="4" w:space="0" w:color="auto"/>
              <w:right w:val="single" w:sz="12"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Тип</w:t>
            </w:r>
          </w:p>
        </w:tc>
      </w:tr>
      <w:tr w:rsidR="00CB1CD2" w:rsidRPr="00B01DF6" w:rsidTr="00D14110">
        <w:trPr>
          <w:trHeight w:hRule="exact" w:val="60"/>
          <w:tblHeader/>
        </w:trPr>
        <w:tc>
          <w:tcPr>
            <w:tcW w:w="1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171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238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6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r>
      <w:tr w:rsidR="00CB1CD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CB1CD2" w:rsidRPr="00B01DF6" w:rsidRDefault="00CB1CD2" w:rsidP="00BF7023">
            <w:pPr>
              <w:pStyle w:val="TableText"/>
              <w:numPr>
                <w:ilvl w:val="0"/>
                <w:numId w:val="10"/>
              </w:numPr>
              <w:jc w:val="center"/>
            </w:pPr>
          </w:p>
        </w:tc>
        <w:tc>
          <w:tcPr>
            <w:tcW w:w="1716" w:type="pct"/>
            <w:tcBorders>
              <w:top w:val="single" w:sz="4" w:space="0" w:color="auto"/>
              <w:left w:val="single" w:sz="4" w:space="0" w:color="auto"/>
              <w:bottom w:val="single" w:sz="4" w:space="0" w:color="auto"/>
              <w:right w:val="single" w:sz="4" w:space="0" w:color="auto"/>
            </w:tcBorders>
            <w:vAlign w:val="center"/>
          </w:tcPr>
          <w:p w:rsidR="00CB1CD2" w:rsidRPr="00B01DF6" w:rsidRDefault="00FA102C" w:rsidP="00746632">
            <w:pPr>
              <w:pStyle w:val="TableText"/>
              <w:rPr>
                <w:lang w:val="ru-RU"/>
              </w:rPr>
            </w:pPr>
            <w:r>
              <w:rPr>
                <w:lang w:val="ru-RU"/>
              </w:rPr>
              <w:t>Регистрация событий, связанных с оплатой</w:t>
            </w:r>
          </w:p>
        </w:tc>
        <w:tc>
          <w:tcPr>
            <w:tcW w:w="2386" w:type="pct"/>
            <w:tcBorders>
              <w:top w:val="single" w:sz="4" w:space="0" w:color="auto"/>
              <w:left w:val="single" w:sz="4" w:space="0" w:color="auto"/>
              <w:bottom w:val="single" w:sz="4" w:space="0" w:color="auto"/>
              <w:right w:val="single" w:sz="4" w:space="0" w:color="auto"/>
            </w:tcBorders>
            <w:vAlign w:val="center"/>
          </w:tcPr>
          <w:p w:rsidR="00CB1CD2" w:rsidRPr="00B01DF6" w:rsidRDefault="00FA102C" w:rsidP="00BF7023">
            <w:pPr>
              <w:pStyle w:val="TableText"/>
              <w:rPr>
                <w:lang w:val="ru-RU"/>
              </w:rPr>
            </w:pPr>
            <w:r>
              <w:rPr>
                <w:lang w:val="ru-RU"/>
              </w:rPr>
              <w:t>Расчетный отдел, бухгалт</w:t>
            </w:r>
            <w:r w:rsidR="00BB730E">
              <w:rPr>
                <w:lang w:val="ru-RU"/>
              </w:rPr>
              <w:t>е</w:t>
            </w:r>
            <w:r>
              <w:rPr>
                <w:lang w:val="ru-RU"/>
              </w:rPr>
              <w:t>рия</w:t>
            </w:r>
          </w:p>
        </w:tc>
        <w:tc>
          <w:tcPr>
            <w:tcW w:w="699" w:type="pct"/>
            <w:tcBorders>
              <w:top w:val="single" w:sz="4" w:space="0" w:color="auto"/>
              <w:left w:val="single" w:sz="4" w:space="0" w:color="auto"/>
              <w:bottom w:val="single" w:sz="4" w:space="0" w:color="auto"/>
              <w:right w:val="single" w:sz="12" w:space="0" w:color="auto"/>
            </w:tcBorders>
            <w:vAlign w:val="center"/>
          </w:tcPr>
          <w:p w:rsidR="00CB1CD2" w:rsidRPr="00B01DF6" w:rsidRDefault="00FA102C" w:rsidP="00BF7023">
            <w:pPr>
              <w:pStyle w:val="TableText"/>
              <w:jc w:val="center"/>
              <w:rPr>
                <w:lang w:val="ru-RU"/>
              </w:rPr>
            </w:pPr>
            <w:r>
              <w:rPr>
                <w:lang w:val="ru-RU"/>
              </w:rPr>
              <w:t>Ввод данных</w:t>
            </w:r>
          </w:p>
        </w:tc>
      </w:tr>
      <w:tr w:rsidR="0074663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746632" w:rsidRPr="00FA102C" w:rsidRDefault="00746632" w:rsidP="00BF7023">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746632" w:rsidRDefault="00FA102C" w:rsidP="00746632">
            <w:pPr>
              <w:pStyle w:val="TableText"/>
              <w:rPr>
                <w:lang w:val="ru-RU"/>
              </w:rPr>
            </w:pPr>
            <w:r>
              <w:rPr>
                <w:lang w:val="ru-RU"/>
              </w:rPr>
              <w:t xml:space="preserve">Формирование отчета </w:t>
            </w:r>
            <w:r w:rsidR="00D00A3D">
              <w:rPr>
                <w:lang w:val="ru-RU"/>
              </w:rPr>
              <w:t>по завершенным перевозкам</w:t>
            </w:r>
          </w:p>
        </w:tc>
        <w:tc>
          <w:tcPr>
            <w:tcW w:w="2386" w:type="pct"/>
            <w:tcBorders>
              <w:top w:val="single" w:sz="4" w:space="0" w:color="auto"/>
              <w:left w:val="single" w:sz="4" w:space="0" w:color="auto"/>
              <w:bottom w:val="single" w:sz="4" w:space="0" w:color="auto"/>
              <w:right w:val="single" w:sz="4" w:space="0" w:color="auto"/>
            </w:tcBorders>
            <w:vAlign w:val="center"/>
          </w:tcPr>
          <w:p w:rsidR="00746632" w:rsidRPr="00433FA6" w:rsidRDefault="00D00A3D" w:rsidP="00BF7023">
            <w:pPr>
              <w:pStyle w:val="TableText"/>
              <w:rPr>
                <w:lang w:val="ru-RU"/>
              </w:rPr>
            </w:pPr>
            <w:r>
              <w:rPr>
                <w:lang w:val="ru-RU"/>
              </w:rPr>
              <w:t>Расчетный отдел, бухгалтерия, контроллинг, казначейство</w:t>
            </w:r>
          </w:p>
        </w:tc>
        <w:tc>
          <w:tcPr>
            <w:tcW w:w="699" w:type="pct"/>
            <w:tcBorders>
              <w:top w:val="single" w:sz="4" w:space="0" w:color="auto"/>
              <w:left w:val="single" w:sz="4" w:space="0" w:color="auto"/>
              <w:bottom w:val="single" w:sz="4" w:space="0" w:color="auto"/>
              <w:right w:val="single" w:sz="12" w:space="0" w:color="auto"/>
            </w:tcBorders>
            <w:vAlign w:val="center"/>
          </w:tcPr>
          <w:p w:rsidR="00746632" w:rsidRDefault="00D00A3D" w:rsidP="00BF7023">
            <w:pPr>
              <w:pStyle w:val="TableText"/>
              <w:jc w:val="center"/>
              <w:rPr>
                <w:lang w:val="ru-RU"/>
              </w:rPr>
            </w:pPr>
            <w:r>
              <w:rPr>
                <w:lang w:val="ru-RU"/>
              </w:rPr>
              <w:t>Обработка данных</w:t>
            </w:r>
          </w:p>
        </w:tc>
      </w:tr>
      <w:tr w:rsidR="00D00A3D" w:rsidRPr="00FA102C" w:rsidTr="00D14110">
        <w:trPr>
          <w:trHeight w:val="423"/>
        </w:trPr>
        <w:tc>
          <w:tcPr>
            <w:tcW w:w="199" w:type="pct"/>
            <w:tcBorders>
              <w:top w:val="single" w:sz="4" w:space="0" w:color="auto"/>
              <w:left w:val="single" w:sz="12" w:space="0" w:color="auto"/>
              <w:bottom w:val="single" w:sz="12" w:space="0" w:color="auto"/>
              <w:right w:val="single" w:sz="4" w:space="0" w:color="auto"/>
            </w:tcBorders>
            <w:vAlign w:val="center"/>
          </w:tcPr>
          <w:p w:rsidR="00D00A3D" w:rsidRPr="00FA102C" w:rsidRDefault="00D00A3D"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12" w:space="0" w:color="auto"/>
              <w:right w:val="single" w:sz="4" w:space="0" w:color="auto"/>
            </w:tcBorders>
            <w:vAlign w:val="center"/>
          </w:tcPr>
          <w:p w:rsidR="00D00A3D" w:rsidRPr="00D00A3D" w:rsidRDefault="00D00A3D" w:rsidP="00D00A3D">
            <w:pPr>
              <w:pStyle w:val="TableText"/>
              <w:rPr>
                <w:lang w:val="ru-RU"/>
              </w:rPr>
            </w:pPr>
            <w:r>
              <w:rPr>
                <w:lang w:val="ru-RU"/>
              </w:rPr>
              <w:t xml:space="preserve">Передача первичных документов из </w:t>
            </w:r>
            <w:r>
              <w:t>OTM</w:t>
            </w:r>
            <w:r w:rsidRPr="00D00A3D">
              <w:rPr>
                <w:lang w:val="ru-RU"/>
              </w:rPr>
              <w:t xml:space="preserve"> в 1</w:t>
            </w:r>
            <w:r>
              <w:t>C</w:t>
            </w:r>
          </w:p>
        </w:tc>
        <w:tc>
          <w:tcPr>
            <w:tcW w:w="2386" w:type="pct"/>
            <w:tcBorders>
              <w:top w:val="single" w:sz="4" w:space="0" w:color="auto"/>
              <w:left w:val="single" w:sz="4" w:space="0" w:color="auto"/>
              <w:bottom w:val="single" w:sz="12" w:space="0" w:color="auto"/>
              <w:right w:val="single" w:sz="4" w:space="0" w:color="auto"/>
            </w:tcBorders>
            <w:vAlign w:val="center"/>
          </w:tcPr>
          <w:p w:rsidR="00D00A3D" w:rsidRPr="00433FA6" w:rsidRDefault="00D00A3D" w:rsidP="00D00A3D">
            <w:pPr>
              <w:pStyle w:val="TableText"/>
              <w:rPr>
                <w:lang w:val="ru-RU"/>
              </w:rPr>
            </w:pPr>
            <w:r>
              <w:rPr>
                <w:lang w:val="ru-RU"/>
              </w:rPr>
              <w:t>Бухгалтерия</w:t>
            </w:r>
          </w:p>
        </w:tc>
        <w:tc>
          <w:tcPr>
            <w:tcW w:w="699" w:type="pct"/>
            <w:tcBorders>
              <w:top w:val="single" w:sz="4" w:space="0" w:color="auto"/>
              <w:left w:val="single" w:sz="4" w:space="0" w:color="auto"/>
              <w:bottom w:val="single" w:sz="12" w:space="0" w:color="auto"/>
              <w:right w:val="single" w:sz="12" w:space="0" w:color="auto"/>
            </w:tcBorders>
            <w:vAlign w:val="center"/>
          </w:tcPr>
          <w:p w:rsidR="00D00A3D" w:rsidRDefault="00D00A3D" w:rsidP="00D00A3D">
            <w:pPr>
              <w:pStyle w:val="TableText"/>
              <w:jc w:val="center"/>
              <w:rPr>
                <w:lang w:val="ru-RU"/>
              </w:rPr>
            </w:pPr>
            <w:r>
              <w:rPr>
                <w:lang w:val="ru-RU"/>
              </w:rPr>
              <w:t>Выгрузка данных</w:t>
            </w:r>
          </w:p>
        </w:tc>
      </w:tr>
    </w:tbl>
    <w:p w:rsidR="00CB1CD2" w:rsidRDefault="00CB1CD2" w:rsidP="004661D8">
      <w:pPr>
        <w:spacing w:after="120"/>
        <w:jc w:val="both"/>
        <w:rPr>
          <w:rFonts w:cs="Tahoma"/>
          <w:lang w:val="ru-RU"/>
        </w:rPr>
      </w:pPr>
    </w:p>
    <w:p w:rsidR="00CB1CD2" w:rsidRDefault="00CB1CD2" w:rsidP="004661D8">
      <w:pPr>
        <w:spacing w:after="120"/>
        <w:jc w:val="both"/>
        <w:rPr>
          <w:rFonts w:cs="Tahoma"/>
          <w:lang w:val="ru-RU"/>
        </w:rPr>
        <w:sectPr w:rsidR="00CB1CD2" w:rsidSect="00CB1CD2">
          <w:pgSz w:w="11907" w:h="16840" w:code="9"/>
          <w:pgMar w:top="720" w:right="720" w:bottom="720" w:left="720" w:header="431" w:footer="720" w:gutter="357"/>
          <w:cols w:space="720"/>
          <w:docGrid w:linePitch="272"/>
        </w:sectPr>
      </w:pPr>
    </w:p>
    <w:p w:rsidR="004661D8" w:rsidRPr="00977B22" w:rsidRDefault="004661D8" w:rsidP="004661D8">
      <w:pPr>
        <w:pStyle w:val="2"/>
        <w:rPr>
          <w:b w:val="0"/>
          <w:lang w:val="ru-RU"/>
        </w:rPr>
      </w:pPr>
      <w:bookmarkStart w:id="32" w:name="_Toc423798722"/>
      <w:r w:rsidRPr="004661D8">
        <w:rPr>
          <w:szCs w:val="28"/>
          <w:lang w:val="ru-RU"/>
        </w:rPr>
        <w:lastRenderedPageBreak/>
        <w:t>Шаги процесса</w:t>
      </w:r>
      <w:bookmarkEnd w:id="32"/>
    </w:p>
    <w:p w:rsidR="004661D8" w:rsidRDefault="004661D8" w:rsidP="004661D8">
      <w:pPr>
        <w:spacing w:after="120"/>
        <w:rPr>
          <w:rFonts w:cs="Tahoma"/>
          <w:lang w:val="ru-RU"/>
        </w:rPr>
      </w:pPr>
      <w:r w:rsidRPr="00977B22">
        <w:rPr>
          <w:rFonts w:cs="Tahoma"/>
          <w:lang w:val="ru-RU"/>
        </w:rPr>
        <w:t>В данном разделе приводится детализированный список операций в системе с подробным описанием шагов.</w:t>
      </w:r>
    </w:p>
    <w:tbl>
      <w:tblPr>
        <w:tblW w:w="5000" w:type="pct"/>
        <w:tblLook w:val="0000"/>
      </w:tblPr>
      <w:tblGrid>
        <w:gridCol w:w="406"/>
        <w:gridCol w:w="2361"/>
        <w:gridCol w:w="1471"/>
        <w:gridCol w:w="9919"/>
        <w:gridCol w:w="1459"/>
      </w:tblGrid>
      <w:tr w:rsidR="00D26E78" w:rsidRPr="00B01DF6" w:rsidTr="001422D7">
        <w:trPr>
          <w:trHeight w:val="596"/>
          <w:tblHeader/>
        </w:trPr>
        <w:tc>
          <w:tcPr>
            <w:tcW w:w="130" w:type="pct"/>
            <w:tcBorders>
              <w:top w:val="single" w:sz="12" w:space="0" w:color="auto"/>
              <w:left w:val="single" w:sz="12"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w:t>
            </w:r>
          </w:p>
        </w:tc>
        <w:tc>
          <w:tcPr>
            <w:tcW w:w="75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Pr>
                <w:lang w:val="ru-RU"/>
              </w:rPr>
              <w:t>Ш</w:t>
            </w:r>
            <w:r w:rsidRPr="00B01DF6">
              <w:rPr>
                <w:lang w:val="ru-RU"/>
              </w:rPr>
              <w:t>аг процесса</w:t>
            </w:r>
          </w:p>
        </w:tc>
        <w:tc>
          <w:tcPr>
            <w:tcW w:w="471"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Роль</w:t>
            </w:r>
          </w:p>
        </w:tc>
        <w:tc>
          <w:tcPr>
            <w:tcW w:w="317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 xml:space="preserve">Описание шага и </w:t>
            </w:r>
            <w:r w:rsidRPr="00E70955">
              <w:rPr>
                <w:lang w:val="ru-RU"/>
              </w:rPr>
              <w:t>сценарий действий пользователя в Системе</w:t>
            </w:r>
          </w:p>
        </w:tc>
        <w:tc>
          <w:tcPr>
            <w:tcW w:w="467" w:type="pct"/>
            <w:tcBorders>
              <w:top w:val="single" w:sz="12" w:space="0" w:color="auto"/>
              <w:left w:val="single" w:sz="4" w:space="0" w:color="auto"/>
              <w:bottom w:val="single" w:sz="4" w:space="0" w:color="auto"/>
              <w:right w:val="single" w:sz="12" w:space="0" w:color="auto"/>
            </w:tcBorders>
            <w:shd w:val="clear" w:color="auto" w:fill="F2F2F2"/>
            <w:vAlign w:val="center"/>
          </w:tcPr>
          <w:p w:rsidR="00D26E78" w:rsidRPr="00B01DF6" w:rsidRDefault="00D26E78" w:rsidP="001422D7">
            <w:pPr>
              <w:pStyle w:val="TableHeading"/>
              <w:jc w:val="center"/>
              <w:rPr>
                <w:lang w:val="ru-RU"/>
              </w:rPr>
            </w:pPr>
            <w:r w:rsidRPr="00B01DF6">
              <w:rPr>
                <w:lang w:val="ru-RU"/>
              </w:rPr>
              <w:t>Необходимость автоматизации</w:t>
            </w:r>
          </w:p>
        </w:tc>
      </w:tr>
      <w:tr w:rsidR="00D26E78" w:rsidRPr="00B01DF6" w:rsidTr="001422D7">
        <w:trPr>
          <w:trHeight w:hRule="exact" w:val="60"/>
          <w:tblHeader/>
        </w:trPr>
        <w:tc>
          <w:tcPr>
            <w:tcW w:w="130"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c>
          <w:tcPr>
            <w:tcW w:w="756"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c>
          <w:tcPr>
            <w:tcW w:w="471" w:type="pct"/>
            <w:tcBorders>
              <w:top w:val="single" w:sz="4" w:space="0" w:color="auto"/>
              <w:bottom w:val="single" w:sz="4" w:space="0" w:color="auto"/>
            </w:tcBorders>
            <w:shd w:val="pct50" w:color="auto" w:fill="auto"/>
          </w:tcPr>
          <w:p w:rsidR="00D26E78" w:rsidRPr="00B01DF6" w:rsidRDefault="00D26E78" w:rsidP="001422D7">
            <w:pPr>
              <w:pStyle w:val="TableText"/>
              <w:jc w:val="center"/>
              <w:rPr>
                <w:sz w:val="8"/>
                <w:lang w:val="ru-RU"/>
              </w:rPr>
            </w:pPr>
          </w:p>
        </w:tc>
        <w:tc>
          <w:tcPr>
            <w:tcW w:w="3176"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c>
          <w:tcPr>
            <w:tcW w:w="467" w:type="pct"/>
            <w:tcBorders>
              <w:top w:val="single" w:sz="4" w:space="0" w:color="auto"/>
              <w:bottom w:val="single" w:sz="4" w:space="0" w:color="auto"/>
            </w:tcBorders>
            <w:shd w:val="pct50" w:color="auto" w:fill="auto"/>
          </w:tcPr>
          <w:p w:rsidR="00D26E78" w:rsidRPr="00B01DF6" w:rsidRDefault="00D26E78" w:rsidP="001422D7">
            <w:pPr>
              <w:pStyle w:val="TableText"/>
              <w:rPr>
                <w:sz w:val="8"/>
                <w:lang w:val="ru-RU"/>
              </w:rPr>
            </w:pPr>
          </w:p>
        </w:tc>
      </w:tr>
      <w:tr w:rsidR="00D26E78" w:rsidRPr="00B01DF6"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977B22" w:rsidRDefault="00D26E78" w:rsidP="001422D7">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Pr="00115B9A" w:rsidRDefault="00D26E78" w:rsidP="001422D7">
            <w:pPr>
              <w:pStyle w:val="TableText"/>
              <w:keepLines w:val="0"/>
            </w:pPr>
            <w:r>
              <w:rPr>
                <w:lang w:val="ru-RU"/>
              </w:rPr>
              <w:t>Выбрать необходимое действие</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D26E78" w:rsidP="001422D7">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Default="00D26E78" w:rsidP="001422D7">
            <w:pPr>
              <w:pStyle w:val="TableText"/>
              <w:keepLines w:val="0"/>
              <w:spacing w:after="60"/>
              <w:ind w:left="130"/>
              <w:jc w:val="both"/>
              <w:rPr>
                <w:lang w:val="ru-RU"/>
              </w:rPr>
            </w:pPr>
            <w:r>
              <w:rPr>
                <w:lang w:val="ru-RU"/>
              </w:rPr>
              <w:t xml:space="preserve">Поступившие от контрагентов первичные документы сверены с фактическими данными из системы или произведена оплата перевозки. Зарегистрировать в Системе событие исполняемого заказа – перейти к шагу </w:t>
            </w:r>
            <w:r w:rsidRPr="002014FA">
              <w:rPr>
                <w:lang w:val="ru-RU"/>
              </w:rPr>
              <w:t>#2</w:t>
            </w:r>
            <w:r>
              <w:rPr>
                <w:lang w:val="ru-RU"/>
              </w:rPr>
              <w:t>.</w:t>
            </w:r>
          </w:p>
          <w:p w:rsidR="00D26E78" w:rsidRDefault="00D26E78" w:rsidP="001422D7">
            <w:pPr>
              <w:pStyle w:val="TableText"/>
              <w:keepLines w:val="0"/>
              <w:spacing w:after="60"/>
              <w:ind w:left="130"/>
              <w:jc w:val="both"/>
              <w:rPr>
                <w:lang w:val="ru-RU"/>
              </w:rPr>
            </w:pPr>
            <w:r>
              <w:rPr>
                <w:lang w:val="ru-RU"/>
              </w:rPr>
              <w:t xml:space="preserve">Необходимо сформировать отчет по завершенным перевозкам и статусам оплаты по ним – перейти к шагу </w:t>
            </w:r>
            <w:r w:rsidRPr="008E7189">
              <w:rPr>
                <w:lang w:val="ru-RU"/>
              </w:rPr>
              <w:t>#</w:t>
            </w:r>
            <w:r w:rsidR="00E115AC" w:rsidRPr="00BB730E">
              <w:rPr>
                <w:lang w:val="ru-RU"/>
              </w:rPr>
              <w:t>5</w:t>
            </w:r>
            <w:r>
              <w:rPr>
                <w:lang w:val="ru-RU"/>
              </w:rPr>
              <w:t>.</w:t>
            </w:r>
          </w:p>
          <w:p w:rsidR="00D26E78" w:rsidRPr="000B0A1F" w:rsidRDefault="00D26E78" w:rsidP="00E115AC">
            <w:pPr>
              <w:pStyle w:val="TableText"/>
              <w:keepLines w:val="0"/>
              <w:spacing w:after="60"/>
              <w:ind w:left="130"/>
              <w:jc w:val="both"/>
              <w:rPr>
                <w:lang w:val="ru-RU"/>
              </w:rPr>
            </w:pPr>
            <w:r>
              <w:rPr>
                <w:lang w:val="ru-RU"/>
              </w:rPr>
              <w:t>Иначе 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46482E" w:rsidRDefault="00D26E78" w:rsidP="001422D7">
            <w:pPr>
              <w:pStyle w:val="TableText"/>
              <w:keepLines w:val="0"/>
              <w:jc w:val="center"/>
              <w:rPr>
                <w:lang w:val="ru-RU"/>
              </w:rPr>
            </w:pPr>
            <w:r>
              <w:rPr>
                <w:lang w:val="ru-RU"/>
              </w:rPr>
              <w:t>Нет</w:t>
            </w:r>
          </w:p>
        </w:tc>
      </w:tr>
      <w:tr w:rsidR="00D26E78" w:rsidRPr="00A9545D"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A1241C"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Выполнить поиск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Pr="00CC728F" w:rsidRDefault="00D26E78" w:rsidP="001422D7">
            <w:pPr>
              <w:pStyle w:val="BoxText"/>
              <w:pBdr>
                <w:top w:val="single" w:sz="6" w:space="0" w:color="auto"/>
              </w:pBdr>
              <w:shd w:val="pct5" w:color="auto" w:fill="auto"/>
              <w:ind w:left="0"/>
              <w:jc w:val="both"/>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Управление </w:t>
            </w:r>
            <w:r>
              <w:rPr>
                <w:rFonts w:ascii="Book Antiqua" w:eastAsia="Times New Roman" w:hAnsi="Book Antiqua" w:cs="Arial"/>
                <w:i/>
                <w:sz w:val="16"/>
                <w:lang w:val="ru-RU" w:eastAsia="es-ES"/>
              </w:rPr>
              <w:t>заказами</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&gt; (</w:t>
            </w:r>
            <w:r>
              <w:rPr>
                <w:rFonts w:ascii="Book Antiqua" w:eastAsia="Times New Roman" w:hAnsi="Book Antiqua" w:cs="Arial"/>
                <w:i/>
                <w:sz w:val="16"/>
                <w:lang w:val="ru-RU" w:eastAsia="es-ES"/>
              </w:rPr>
              <w:t>В</w:t>
            </w:r>
            <w:r w:rsidRPr="00CC728F">
              <w:rPr>
                <w:rFonts w:ascii="Book Antiqua" w:eastAsia="Times New Roman" w:hAnsi="Book Antiqua" w:cs="Arial"/>
                <w:i/>
                <w:sz w:val="16"/>
                <w:lang w:val="ru-RU" w:eastAsia="es-ES"/>
              </w:rPr>
              <w:t>)</w:t>
            </w:r>
            <w:r w:rsidR="00ED75AF">
              <w:rPr>
                <w:rFonts w:ascii="Book Antiqua" w:eastAsia="Times New Roman" w:hAnsi="Book Antiqua" w:cs="Arial"/>
                <w:i/>
                <w:sz w:val="16"/>
                <w:lang w:val="ru-RU" w:eastAsia="es-ES"/>
              </w:rPr>
              <w:t>Исполняемый заказ</w:t>
            </w:r>
          </w:p>
          <w:p w:rsidR="00D26E78" w:rsidRDefault="00D26E78" w:rsidP="00D26E78">
            <w:pPr>
              <w:pStyle w:val="TableText"/>
              <w:keepLines w:val="0"/>
              <w:numPr>
                <w:ilvl w:val="0"/>
                <w:numId w:val="19"/>
              </w:numPr>
              <w:spacing w:after="60"/>
              <w:jc w:val="both"/>
              <w:rPr>
                <w:lang w:val="ru-RU"/>
              </w:rPr>
            </w:pPr>
            <w:r>
              <w:rPr>
                <w:lang w:val="ru-RU"/>
              </w:rPr>
              <w:t>Ввести необходимые критерии поиска, например:</w:t>
            </w:r>
          </w:p>
          <w:p w:rsidR="00D26E78" w:rsidRPr="0004633C" w:rsidRDefault="00D26E78" w:rsidP="00D26E78">
            <w:pPr>
              <w:pStyle w:val="TableText"/>
              <w:keepLines w:val="0"/>
              <w:numPr>
                <w:ilvl w:val="0"/>
                <w:numId w:val="19"/>
              </w:numPr>
              <w:spacing w:after="60"/>
              <w:jc w:val="both"/>
              <w:rPr>
                <w:lang w:val="ru-RU"/>
              </w:rPr>
            </w:pPr>
            <w:r w:rsidRPr="00E50255">
              <w:rPr>
                <w:lang w:val="ru-RU"/>
              </w:rPr>
              <w:t xml:space="preserve">В </w:t>
            </w:r>
            <w:r w:rsidRPr="0004633C">
              <w:rPr>
                <w:i/>
                <w:lang w:val="ru-RU"/>
              </w:rPr>
              <w:t>(П)</w:t>
            </w:r>
            <w:r w:rsidRPr="0004633C">
              <w:rPr>
                <w:lang w:val="ru-RU"/>
              </w:rPr>
              <w:t>&lt;</w:t>
            </w:r>
            <w:r w:rsidR="00ED75AF">
              <w:rPr>
                <w:i/>
                <w:lang w:val="ru-RU"/>
              </w:rPr>
              <w:t>Номер накладной</w:t>
            </w:r>
            <w:r w:rsidRPr="0004633C">
              <w:rPr>
                <w:lang w:val="ru-RU"/>
              </w:rPr>
              <w:t>&gt;</w:t>
            </w:r>
            <w:r w:rsidRPr="00E50255">
              <w:rPr>
                <w:lang w:val="ru-RU"/>
              </w:rPr>
              <w:t xml:space="preserve">ввести </w:t>
            </w:r>
            <w:r w:rsidR="00ED75AF">
              <w:rPr>
                <w:lang w:val="ru-RU"/>
              </w:rPr>
              <w:t>номер накладной.</w:t>
            </w:r>
            <w:r w:rsidRPr="0004633C">
              <w:rPr>
                <w:lang w:val="ru-RU"/>
              </w:rPr>
              <w:t xml:space="preserve"> Или в </w:t>
            </w:r>
            <w:r w:rsidRPr="0004633C">
              <w:rPr>
                <w:i/>
                <w:lang w:val="ru-RU"/>
              </w:rPr>
              <w:t>(П)</w:t>
            </w:r>
            <w:r w:rsidRPr="0004633C">
              <w:rPr>
                <w:lang w:val="ru-RU"/>
              </w:rPr>
              <w:t>&lt;</w:t>
            </w:r>
            <w:r w:rsidR="00ED75AF" w:rsidRPr="00ED75AF">
              <w:rPr>
                <w:i/>
                <w:lang w:val="ru-RU"/>
              </w:rPr>
              <w:t>Идентификатор исполняемого заказа</w:t>
            </w:r>
            <w:r w:rsidRPr="0004633C">
              <w:rPr>
                <w:lang w:val="ru-RU"/>
              </w:rPr>
              <w:t>&gt;</w:t>
            </w:r>
            <w:r w:rsidRPr="00E50255">
              <w:rPr>
                <w:lang w:val="ru-RU"/>
              </w:rPr>
              <w:t xml:space="preserve"> ввести идентификатор </w:t>
            </w:r>
            <w:r w:rsidR="00ED75AF">
              <w:rPr>
                <w:lang w:val="ru-RU"/>
              </w:rPr>
              <w:t>исполняемого заказа</w:t>
            </w:r>
            <w:r w:rsidRPr="0004633C">
              <w:rPr>
                <w:lang w:val="ru-RU"/>
              </w:rPr>
              <w:t>;</w:t>
            </w:r>
          </w:p>
          <w:p w:rsidR="00D26E78" w:rsidRDefault="00D26E78" w:rsidP="00D26E78">
            <w:pPr>
              <w:pStyle w:val="TableText"/>
              <w:keepLines w:val="0"/>
              <w:numPr>
                <w:ilvl w:val="0"/>
                <w:numId w:val="19"/>
              </w:numPr>
              <w:spacing w:after="60"/>
              <w:jc w:val="both"/>
              <w:rPr>
                <w:lang w:val="ru-RU"/>
              </w:rPr>
            </w:pPr>
            <w:r w:rsidRPr="009D1D9F">
              <w:rPr>
                <w:i/>
                <w:lang w:val="ru-RU"/>
              </w:rPr>
              <w:t>(К)</w:t>
            </w:r>
            <w:r w:rsidRPr="000B0A1F">
              <w:rPr>
                <w:rFonts w:cs="Arial"/>
                <w:i/>
                <w:lang w:val="ru-RU"/>
              </w:rPr>
              <w:t xml:space="preserve"> Поиск</w:t>
            </w:r>
            <w:r w:rsidRPr="004E74C1">
              <w:rPr>
                <w:rFonts w:cs="Arial"/>
                <w:lang w:val="ru-RU"/>
              </w:rPr>
              <w:t>;</w:t>
            </w:r>
          </w:p>
          <w:p w:rsidR="00D26E78" w:rsidRDefault="00D26E78" w:rsidP="00ED75AF">
            <w:pPr>
              <w:pStyle w:val="TableText"/>
              <w:keepLines w:val="0"/>
              <w:numPr>
                <w:ilvl w:val="0"/>
                <w:numId w:val="19"/>
              </w:numPr>
              <w:jc w:val="both"/>
              <w:rPr>
                <w:lang w:val="ru-RU"/>
              </w:rPr>
            </w:pPr>
            <w:r>
              <w:rPr>
                <w:lang w:val="ru-RU"/>
              </w:rPr>
              <w:t xml:space="preserve">В </w:t>
            </w:r>
            <w:r w:rsidRPr="002938F0">
              <w:rPr>
                <w:i/>
                <w:lang w:val="ru-RU"/>
              </w:rPr>
              <w:t>(Ф)</w:t>
            </w:r>
            <w:r w:rsidR="00ED75AF">
              <w:rPr>
                <w:i/>
                <w:lang w:val="ru-RU"/>
              </w:rPr>
              <w:t>Исполняемый заказ</w:t>
            </w:r>
            <w:r>
              <w:rPr>
                <w:rFonts w:cs="Arial"/>
                <w:lang w:val="ru-RU"/>
              </w:rPr>
              <w:t xml:space="preserve"> в</w:t>
            </w:r>
            <w:r w:rsidRPr="00A1241C">
              <w:rPr>
                <w:rFonts w:cs="Arial"/>
                <w:lang w:val="ru-RU"/>
              </w:rPr>
              <w:t xml:space="preserve">ыбрать </w:t>
            </w:r>
            <w:r w:rsidR="00ED75AF">
              <w:rPr>
                <w:rFonts w:cs="Arial"/>
                <w:lang w:val="ru-RU"/>
              </w:rPr>
              <w:t>исполняемый заказ</w:t>
            </w:r>
            <w:r w:rsidRPr="00A1241C">
              <w:rPr>
                <w:rFonts w:cs="Arial"/>
                <w:lang w:val="ru-RU"/>
              </w:rPr>
              <w:t xml:space="preserve">, установив галочку напротив </w:t>
            </w:r>
            <w:r w:rsidR="00ED75AF">
              <w:rPr>
                <w:rFonts w:cs="Arial"/>
                <w:lang w:val="ru-RU"/>
              </w:rPr>
              <w:t>интересующего заказа</w:t>
            </w:r>
            <w:r>
              <w:rPr>
                <w:rFonts w:cs="Arial"/>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1422D7">
            <w:pPr>
              <w:pStyle w:val="TableText"/>
              <w:keepLines w:val="0"/>
              <w:jc w:val="center"/>
              <w:rPr>
                <w:lang w:val="ru-RU"/>
              </w:rPr>
            </w:pPr>
            <w:r>
              <w:rPr>
                <w:lang w:val="ru-RU"/>
              </w:rPr>
              <w:t>Да</w:t>
            </w:r>
          </w:p>
        </w:tc>
      </w:tr>
      <w:tr w:rsidR="00D26E78" w:rsidRPr="00A9545D"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Создать событие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642B36" w:rsidRDefault="00D26E78" w:rsidP="00ED75AF">
            <w:pPr>
              <w:pStyle w:val="BoxText"/>
              <w:shd w:val="pct5" w:color="auto" w:fill="auto"/>
              <w:ind w:left="32"/>
              <w:rPr>
                <w:lang w:val="ru-RU"/>
              </w:rPr>
            </w:pPr>
            <w:r w:rsidRPr="00642B36">
              <w:rPr>
                <w:rFonts w:ascii="Book Antiqua" w:eastAsia="Times New Roman" w:hAnsi="Book Antiqua" w:cs="Arial"/>
                <w:i/>
                <w:sz w:val="16"/>
                <w:lang w:val="ru-RU" w:eastAsia="es-ES"/>
              </w:rPr>
              <w:t xml:space="preserve">(Ф) </w:t>
            </w:r>
            <w:r w:rsidR="00ED75AF">
              <w:rPr>
                <w:rFonts w:ascii="Book Antiqua" w:eastAsia="Times New Roman" w:hAnsi="Book Antiqua" w:cs="Arial"/>
                <w:i/>
                <w:sz w:val="16"/>
                <w:lang w:val="ru-RU" w:eastAsia="es-ES"/>
              </w:rPr>
              <w:t>Исполняемый заказ</w:t>
            </w:r>
            <w:r w:rsidRPr="00642B36">
              <w:rPr>
                <w:rFonts w:ascii="Book Antiqua" w:eastAsia="Times New Roman" w:hAnsi="Book Antiqua" w:cs="Arial"/>
                <w:i/>
                <w:sz w:val="16"/>
                <w:lang w:val="ru-RU" w:eastAsia="es-ES"/>
              </w:rPr>
              <w:t xml:space="preserve">&gt; (К) Действия &gt; (Н) Управление </w:t>
            </w:r>
            <w:r w:rsidR="00ED75AF">
              <w:rPr>
                <w:rFonts w:ascii="Book Antiqua" w:eastAsia="Times New Roman" w:hAnsi="Book Antiqua" w:cs="Arial"/>
                <w:i/>
                <w:sz w:val="16"/>
                <w:lang w:val="ru-RU" w:eastAsia="es-ES"/>
              </w:rPr>
              <w:t>заказами</w:t>
            </w:r>
            <w:r w:rsidRPr="00642B36">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События &gt; (Н) Добавление событийисполняемого заказа</w:t>
            </w:r>
            <w:r>
              <w:rPr>
                <w:rFonts w:ascii="Book Antiqua" w:eastAsia="Times New Roman" w:hAnsi="Book Antiqua" w:cs="Arial"/>
                <w:i/>
                <w:sz w:val="16"/>
                <w:lang w:val="ru-RU" w:eastAsia="es-ES"/>
              </w:rPr>
              <w:t> </w:t>
            </w:r>
            <w:r w:rsidRPr="00642B36">
              <w:rPr>
                <w:rFonts w:ascii="Book Antiqua" w:eastAsia="Times New Roman" w:hAnsi="Book Antiqua" w:cs="Arial"/>
                <w:i/>
                <w:sz w:val="16"/>
                <w:lang w:val="ru-RU" w:eastAsia="es-ES"/>
              </w:rPr>
              <w:t>&gt; (Ф) Добавление нового событи</w:t>
            </w:r>
            <w:r>
              <w:rPr>
                <w:rFonts w:ascii="Book Antiqua" w:eastAsia="Times New Roman" w:hAnsi="Book Antiqua" w:cs="Arial"/>
                <w:i/>
                <w:sz w:val="16"/>
                <w:lang w:val="ru-RU" w:eastAsia="es-ES"/>
              </w:rPr>
              <w:t>я</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1422D7">
            <w:pPr>
              <w:pStyle w:val="TableText"/>
              <w:keepLines w:val="0"/>
              <w:jc w:val="center"/>
              <w:rPr>
                <w:lang w:val="ru-RU"/>
              </w:rPr>
            </w:pPr>
            <w:r>
              <w:rPr>
                <w:lang w:val="ru-RU"/>
              </w:rPr>
              <w:t>Да</w:t>
            </w:r>
          </w:p>
        </w:tc>
      </w:tr>
      <w:tr w:rsidR="00D26E78" w:rsidRPr="00A9545D" w:rsidTr="001422D7">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Ввести информации о событии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1C7E8E"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 xml:space="preserve">– выбрать необходимое </w:t>
            </w:r>
            <w:r w:rsidRPr="00634AC1">
              <w:rPr>
                <w:rFonts w:ascii="Book Antiqua" w:eastAsia="Times New Roman" w:hAnsi="Book Antiqua" w:cs="Arial"/>
                <w:sz w:val="16"/>
                <w:lang w:val="ru-RU" w:eastAsia="es-ES"/>
              </w:rPr>
              <w:t>значение</w:t>
            </w:r>
            <w:r>
              <w:rPr>
                <w:rFonts w:ascii="Book Antiqua" w:eastAsia="Times New Roman" w:hAnsi="Book Antiqua" w:cs="Arial"/>
                <w:sz w:val="16"/>
                <w:lang w:val="ru-RU" w:eastAsia="es-ES"/>
              </w:rPr>
              <w:t xml:space="preserve"> – тип события;</w:t>
            </w:r>
          </w:p>
          <w:p w:rsidR="00D26E78"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Основание</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34AC1">
              <w:rPr>
                <w:rFonts w:ascii="Book Antiqua" w:eastAsia="Times New Roman" w:hAnsi="Book Antiqua" w:cs="Arial"/>
                <w:sz w:val="16"/>
                <w:lang w:val="ru-RU" w:eastAsia="es-ES"/>
              </w:rPr>
              <w:t xml:space="preserve"> выбрать </w:t>
            </w:r>
            <w:r>
              <w:rPr>
                <w:rFonts w:ascii="Book Antiqua" w:eastAsia="Times New Roman" w:hAnsi="Book Antiqua" w:cs="Arial"/>
                <w:sz w:val="16"/>
                <w:lang w:val="ru-RU" w:eastAsia="es-ES"/>
              </w:rPr>
              <w:t xml:space="preserve">основание/причину для ввода события. В данном поле отображается список возможных оснований, который соответствует выбранному значению 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p>
          <w:p w:rsidR="00D26E78" w:rsidRDefault="00D26E78" w:rsidP="00D26E78">
            <w:pPr>
              <w:pStyle w:val="a"/>
              <w:numPr>
                <w:ilvl w:val="0"/>
                <w:numId w:val="21"/>
              </w:numPr>
              <w:rPr>
                <w:rFonts w:ascii="Book Antiqua" w:eastAsia="Times New Roman" w:hAnsi="Book Antiqua" w:cs="Arial"/>
                <w:sz w:val="16"/>
                <w:lang w:val="ru-RU" w:eastAsia="es-ES"/>
              </w:rPr>
            </w:pPr>
            <w:r w:rsidRPr="00642B36">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42B36">
              <w:rPr>
                <w:rFonts w:ascii="Book Antiqua" w:eastAsia="Times New Roman" w:hAnsi="Book Antiqua" w:cs="Arial"/>
                <w:sz w:val="16"/>
                <w:lang w:val="ru-RU" w:eastAsia="es-ES"/>
              </w:rPr>
              <w:t>&lt;</w:t>
            </w:r>
            <w:r w:rsidRPr="00642B36">
              <w:rPr>
                <w:rFonts w:ascii="Book Antiqua" w:eastAsia="Times New Roman" w:hAnsi="Book Antiqua" w:cs="Arial"/>
                <w:i/>
                <w:sz w:val="16"/>
                <w:lang w:val="ru-RU" w:eastAsia="es-ES"/>
              </w:rPr>
              <w:t>Дата</w:t>
            </w:r>
            <w:r>
              <w:rPr>
                <w:rFonts w:ascii="Book Antiqua" w:eastAsia="Times New Roman" w:hAnsi="Book Antiqua" w:cs="Arial"/>
                <w:i/>
                <w:sz w:val="16"/>
                <w:lang w:val="ru-RU" w:eastAsia="es-ES"/>
              </w:rPr>
              <w:t>/</w:t>
            </w:r>
            <w:r w:rsidRPr="00642B36">
              <w:rPr>
                <w:rFonts w:ascii="Book Antiqua" w:eastAsia="Times New Roman" w:hAnsi="Book Antiqua" w:cs="Arial"/>
                <w:i/>
                <w:sz w:val="16"/>
                <w:lang w:val="ru-RU" w:eastAsia="es-ES"/>
              </w:rPr>
              <w:t>время события</w:t>
            </w:r>
            <w:r w:rsidRPr="00642B36">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42B36">
              <w:rPr>
                <w:rFonts w:ascii="Book Antiqua" w:eastAsia="Times New Roman" w:hAnsi="Book Antiqua" w:cs="Arial"/>
                <w:sz w:val="16"/>
                <w:lang w:val="ru-RU" w:eastAsia="es-ES"/>
              </w:rPr>
              <w:t xml:space="preserve"> указать дату и время </w:t>
            </w:r>
            <w:r>
              <w:rPr>
                <w:rFonts w:ascii="Book Antiqua" w:eastAsia="Times New Roman" w:hAnsi="Book Antiqua" w:cs="Arial"/>
                <w:sz w:val="16"/>
                <w:lang w:val="ru-RU" w:eastAsia="es-ES"/>
              </w:rPr>
              <w:t>события;</w:t>
            </w:r>
          </w:p>
          <w:p w:rsidR="00D26E78" w:rsidRDefault="00D26E78" w:rsidP="00D26E78">
            <w:pPr>
              <w:pStyle w:val="a"/>
              <w:numPr>
                <w:ilvl w:val="0"/>
                <w:numId w:val="21"/>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Комментарии к событию</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–при необходимости внести комментарии;</w:t>
            </w:r>
          </w:p>
          <w:p w:rsidR="00D26E78" w:rsidRPr="0004633C" w:rsidRDefault="00D26E78" w:rsidP="00D26E78">
            <w:pPr>
              <w:pStyle w:val="a"/>
              <w:numPr>
                <w:ilvl w:val="0"/>
                <w:numId w:val="21"/>
              </w:numPr>
              <w:spacing w:after="0"/>
              <w:rPr>
                <w:rFonts w:ascii="Book Antiqua" w:eastAsia="Times New Roman" w:hAnsi="Book Antiqua" w:cs="Arial"/>
                <w:i/>
                <w:sz w:val="16"/>
                <w:lang w:val="ru-RU" w:eastAsia="es-ES"/>
              </w:rPr>
            </w:pPr>
            <w:r w:rsidRPr="00642B36">
              <w:rPr>
                <w:rFonts w:ascii="Book Antiqua" w:eastAsia="Times New Roman" w:hAnsi="Book Antiqua" w:cs="Arial"/>
                <w:i/>
                <w:sz w:val="16"/>
                <w:lang w:val="ru-RU" w:eastAsia="es-ES"/>
              </w:rPr>
              <w:t>(К)Сохран</w:t>
            </w:r>
            <w:r>
              <w:rPr>
                <w:rFonts w:ascii="Book Antiqua" w:eastAsia="Times New Roman" w:hAnsi="Book Antiqua" w:cs="Arial"/>
                <w:i/>
                <w:sz w:val="16"/>
                <w:lang w:val="ru-RU" w:eastAsia="es-ES"/>
              </w:rPr>
              <w:t>ить.</w:t>
            </w:r>
          </w:p>
          <w:p w:rsidR="00D26E78" w:rsidRPr="0004633C" w:rsidRDefault="00D26E78" w:rsidP="00E115AC">
            <w:pPr>
              <w:pStyle w:val="TableText"/>
              <w:ind w:left="130" w:hanging="12"/>
              <w:jc w:val="both"/>
              <w:rPr>
                <w:rFonts w:cs="Arial"/>
                <w:i/>
              </w:rPr>
            </w:pPr>
            <w:r>
              <w:rPr>
                <w:lang w:val="ru-RU"/>
              </w:rPr>
              <w:t>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1422D7">
            <w:pPr>
              <w:pStyle w:val="TableText"/>
              <w:keepLines w:val="0"/>
              <w:jc w:val="center"/>
              <w:rPr>
                <w:lang w:val="ru-RU"/>
              </w:rPr>
            </w:pPr>
            <w:r>
              <w:rPr>
                <w:lang w:val="ru-RU"/>
              </w:rPr>
              <w:t>Да</w:t>
            </w:r>
          </w:p>
        </w:tc>
      </w:tr>
      <w:tr w:rsidR="00D26E78" w:rsidRPr="00B01DF6" w:rsidTr="001422D7">
        <w:trPr>
          <w:trHeight w:val="12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0B0A1F" w:rsidRDefault="00D26E78" w:rsidP="001422D7">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ED75AF" w:rsidP="001422D7">
            <w:pPr>
              <w:pStyle w:val="TableText"/>
              <w:keepLines w:val="0"/>
              <w:rPr>
                <w:lang w:val="ru-RU"/>
              </w:rPr>
            </w:pPr>
            <w:r>
              <w:rPr>
                <w:lang w:val="ru-RU"/>
              </w:rPr>
              <w:t>Сформировать отчет о перевозках и статусах оплаты по ним</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1422D7">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tcPr>
          <w:p w:rsidR="00D26E78" w:rsidRPr="00CC728F" w:rsidRDefault="00D26E78" w:rsidP="001422D7">
            <w:pPr>
              <w:pStyle w:val="BoxText"/>
              <w:pBdr>
                <w:top w:val="single" w:sz="6" w:space="0" w:color="auto"/>
              </w:pBdr>
              <w:shd w:val="pct5" w:color="auto" w:fill="auto"/>
              <w:ind w:left="0"/>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w:t>
            </w:r>
            <w:r w:rsidR="00C171A4">
              <w:rPr>
                <w:rFonts w:ascii="Book Antiqua" w:eastAsia="Times New Roman" w:hAnsi="Book Antiqua" w:cs="Arial"/>
                <w:i/>
                <w:sz w:val="16"/>
                <w:lang w:val="ru-RU" w:eastAsia="es-ES"/>
              </w:rPr>
              <w:t>Автоматизация бизнес-процесса</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Отчетность</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Менеджер отчетов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Расчет стоимости работ и услуг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Запуск (сетевая БД)</w:t>
            </w:r>
          </w:p>
          <w:p w:rsidR="00D26E78" w:rsidRDefault="00D26E78" w:rsidP="00D26E78">
            <w:pPr>
              <w:pStyle w:val="TableText"/>
              <w:keepLines w:val="0"/>
              <w:numPr>
                <w:ilvl w:val="0"/>
                <w:numId w:val="19"/>
              </w:numPr>
              <w:spacing w:after="60"/>
              <w:rPr>
                <w:lang w:val="ru-RU"/>
              </w:rPr>
            </w:pPr>
            <w:r>
              <w:rPr>
                <w:lang w:val="ru-RU"/>
              </w:rPr>
              <w:t>Ввести необходимые критерии</w:t>
            </w:r>
            <w:r w:rsidR="00C171A4">
              <w:rPr>
                <w:lang w:val="ru-RU"/>
              </w:rPr>
              <w:t xml:space="preserve"> для формирования отчета</w:t>
            </w:r>
            <w:r>
              <w:rPr>
                <w:lang w:val="ru-RU"/>
              </w:rPr>
              <w:t>;</w:t>
            </w:r>
          </w:p>
          <w:p w:rsidR="00D26E78" w:rsidRPr="002506EC" w:rsidRDefault="00D26E78" w:rsidP="00D26E78">
            <w:pPr>
              <w:pStyle w:val="TableText"/>
              <w:keepLines w:val="0"/>
              <w:numPr>
                <w:ilvl w:val="0"/>
                <w:numId w:val="19"/>
              </w:numPr>
              <w:spacing w:after="60"/>
              <w:rPr>
                <w:i/>
                <w:lang w:val="ru-RU"/>
              </w:rPr>
            </w:pPr>
            <w:r w:rsidRPr="00FE730A">
              <w:rPr>
                <w:i/>
                <w:lang w:val="ru-RU"/>
              </w:rPr>
              <w:t xml:space="preserve">(К) </w:t>
            </w:r>
            <w:r w:rsidR="00C171A4">
              <w:rPr>
                <w:i/>
                <w:lang w:val="ru-RU"/>
              </w:rPr>
              <w:t>Отправить</w:t>
            </w:r>
            <w:r>
              <w:rPr>
                <w:i/>
                <w:lang w:val="ru-RU"/>
              </w:rPr>
              <w:t>;</w:t>
            </w:r>
          </w:p>
          <w:p w:rsidR="00D26E78" w:rsidRDefault="00C171A4" w:rsidP="00D26E78">
            <w:pPr>
              <w:pStyle w:val="TableText"/>
              <w:keepLines w:val="0"/>
              <w:numPr>
                <w:ilvl w:val="0"/>
                <w:numId w:val="19"/>
              </w:numPr>
              <w:spacing w:after="60"/>
              <w:jc w:val="both"/>
              <w:rPr>
                <w:lang w:val="ru-RU"/>
              </w:rPr>
            </w:pPr>
            <w:r>
              <w:rPr>
                <w:lang w:val="ru-RU"/>
              </w:rPr>
              <w:t xml:space="preserve">Сохранить отчет на компьютере или открыть для просмотра в программе </w:t>
            </w:r>
            <w:r>
              <w:t>Excel</w:t>
            </w:r>
            <w:r w:rsidRPr="00C171A4">
              <w:rPr>
                <w:lang w:val="ru-RU"/>
              </w:rPr>
              <w:t>.</w:t>
            </w:r>
          </w:p>
          <w:p w:rsidR="00E115AC" w:rsidRPr="001C7E8E" w:rsidRDefault="00E115AC" w:rsidP="00D26E78">
            <w:pPr>
              <w:pStyle w:val="TableText"/>
              <w:keepLines w:val="0"/>
              <w:numPr>
                <w:ilvl w:val="0"/>
                <w:numId w:val="19"/>
              </w:numPr>
              <w:spacing w:after="60"/>
              <w:jc w:val="both"/>
              <w:rPr>
                <w:lang w:val="ru-RU"/>
              </w:rPr>
            </w:pPr>
            <w:r>
              <w:rPr>
                <w:lang w:val="ru-RU"/>
              </w:rPr>
              <w:t>Перейти к шагу #6.</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1422D7">
            <w:pPr>
              <w:pStyle w:val="TableText"/>
              <w:keepLines w:val="0"/>
              <w:jc w:val="center"/>
              <w:rPr>
                <w:lang w:val="ru-RU"/>
              </w:rPr>
            </w:pPr>
            <w:r>
              <w:rPr>
                <w:lang w:val="ru-RU"/>
              </w:rPr>
              <w:t>Да</w:t>
            </w:r>
          </w:p>
        </w:tc>
      </w:tr>
      <w:tr w:rsidR="00D26E78" w:rsidRPr="00B01DF6" w:rsidTr="001422D7">
        <w:trPr>
          <w:trHeight w:val="127"/>
        </w:trPr>
        <w:tc>
          <w:tcPr>
            <w:tcW w:w="130" w:type="pct"/>
            <w:tcBorders>
              <w:top w:val="single" w:sz="4" w:space="0" w:color="auto"/>
              <w:left w:val="single" w:sz="12" w:space="0" w:color="auto"/>
              <w:bottom w:val="single" w:sz="18" w:space="0" w:color="auto"/>
              <w:right w:val="single" w:sz="4" w:space="0" w:color="auto"/>
            </w:tcBorders>
            <w:vAlign w:val="center"/>
          </w:tcPr>
          <w:p w:rsidR="00D26E78" w:rsidRPr="002147E9" w:rsidRDefault="00D26E78" w:rsidP="001422D7">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18" w:space="0" w:color="auto"/>
              <w:right w:val="single" w:sz="4" w:space="0" w:color="auto"/>
            </w:tcBorders>
            <w:vAlign w:val="center"/>
          </w:tcPr>
          <w:p w:rsidR="00D26E78" w:rsidRPr="00676F74" w:rsidRDefault="00D26E78" w:rsidP="001422D7">
            <w:pPr>
              <w:pStyle w:val="TableText"/>
              <w:keepLines w:val="0"/>
              <w:rPr>
                <w:lang w:val="ru-RU"/>
              </w:rPr>
            </w:pPr>
            <w:r>
              <w:rPr>
                <w:lang w:val="ru-RU"/>
              </w:rPr>
              <w:t>Конец процесса</w:t>
            </w:r>
          </w:p>
        </w:tc>
        <w:tc>
          <w:tcPr>
            <w:tcW w:w="471" w:type="pct"/>
            <w:tcBorders>
              <w:top w:val="single" w:sz="4" w:space="0" w:color="auto"/>
              <w:left w:val="single" w:sz="4" w:space="0" w:color="auto"/>
              <w:bottom w:val="single" w:sz="18" w:space="0" w:color="auto"/>
              <w:right w:val="single" w:sz="4" w:space="0" w:color="auto"/>
            </w:tcBorders>
            <w:vAlign w:val="center"/>
          </w:tcPr>
          <w:p w:rsidR="00D26E78" w:rsidRPr="00977B22" w:rsidRDefault="00D26E78" w:rsidP="001422D7">
            <w:pPr>
              <w:pStyle w:val="TableText"/>
              <w:keepLines w:val="0"/>
              <w:rPr>
                <w:lang w:val="ru-RU"/>
              </w:rPr>
            </w:pPr>
          </w:p>
        </w:tc>
        <w:tc>
          <w:tcPr>
            <w:tcW w:w="3176" w:type="pct"/>
            <w:tcBorders>
              <w:top w:val="single" w:sz="4" w:space="0" w:color="auto"/>
              <w:left w:val="single" w:sz="4" w:space="0" w:color="auto"/>
              <w:bottom w:val="single" w:sz="18" w:space="0" w:color="auto"/>
              <w:right w:val="single" w:sz="4" w:space="0" w:color="auto"/>
            </w:tcBorders>
            <w:vAlign w:val="center"/>
          </w:tcPr>
          <w:p w:rsidR="00D26E78" w:rsidRDefault="00D26E78" w:rsidP="001422D7">
            <w:pPr>
              <w:pStyle w:val="TableText"/>
              <w:keepLines w:val="0"/>
              <w:rPr>
                <w:lang w:val="ru-RU"/>
              </w:rPr>
            </w:pPr>
          </w:p>
        </w:tc>
        <w:tc>
          <w:tcPr>
            <w:tcW w:w="467" w:type="pct"/>
            <w:tcBorders>
              <w:top w:val="single" w:sz="4" w:space="0" w:color="auto"/>
              <w:left w:val="single" w:sz="4" w:space="0" w:color="auto"/>
              <w:bottom w:val="single" w:sz="18" w:space="0" w:color="auto"/>
              <w:right w:val="single" w:sz="12" w:space="0" w:color="auto"/>
            </w:tcBorders>
            <w:vAlign w:val="center"/>
          </w:tcPr>
          <w:p w:rsidR="00D26E78" w:rsidRDefault="00D26E78" w:rsidP="001422D7">
            <w:pPr>
              <w:pStyle w:val="TableText"/>
              <w:keepLines w:val="0"/>
              <w:jc w:val="center"/>
              <w:rPr>
                <w:lang w:val="ru-RU"/>
              </w:rPr>
            </w:pPr>
            <w:r>
              <w:rPr>
                <w:lang w:val="ru-RU"/>
              </w:rPr>
              <w:t>Нет</w:t>
            </w:r>
          </w:p>
        </w:tc>
      </w:tr>
    </w:tbl>
    <w:p w:rsidR="004661D8" w:rsidRPr="001E5A93" w:rsidRDefault="004661D8" w:rsidP="001E5A93">
      <w:pPr>
        <w:spacing w:after="120"/>
        <w:rPr>
          <w:rFonts w:cs="Tahoma"/>
          <w:lang w:val="ru-RU"/>
        </w:rPr>
        <w:sectPr w:rsidR="004661D8" w:rsidRPr="001E5A93" w:rsidSect="00CB1CD2">
          <w:headerReference w:type="default" r:id="rId11"/>
          <w:footerReference w:type="default" r:id="rId12"/>
          <w:pgSz w:w="16840" w:h="11907" w:orient="landscape" w:code="9"/>
          <w:pgMar w:top="720" w:right="720" w:bottom="720" w:left="720" w:header="431" w:footer="720" w:gutter="357"/>
          <w:cols w:space="720"/>
          <w:docGrid w:linePitch="272"/>
        </w:sectPr>
      </w:pPr>
    </w:p>
    <w:p w:rsidR="00490E52" w:rsidRPr="00977B22" w:rsidRDefault="00490E52" w:rsidP="00490E52">
      <w:pPr>
        <w:pStyle w:val="2"/>
        <w:rPr>
          <w:b w:val="0"/>
          <w:lang w:val="ru-RU"/>
        </w:rPr>
      </w:pPr>
      <w:bookmarkStart w:id="33" w:name="_Детализация_границ_по"/>
      <w:bookmarkStart w:id="34" w:name="й"/>
      <w:bookmarkStart w:id="35" w:name="_Детализация_границ_по_1"/>
      <w:bookmarkStart w:id="36" w:name="_Toc423798723"/>
      <w:bookmarkStart w:id="37" w:name="_Toc20735871"/>
      <w:bookmarkStart w:id="38" w:name="_Toc298959496"/>
      <w:bookmarkEnd w:id="33"/>
      <w:bookmarkEnd w:id="34"/>
      <w:bookmarkEnd w:id="35"/>
      <w:r w:rsidRPr="00490E52">
        <w:rPr>
          <w:szCs w:val="28"/>
          <w:lang w:val="ru-RU"/>
        </w:rPr>
        <w:lastRenderedPageBreak/>
        <w:t>Результат процесса</w:t>
      </w:r>
      <w:bookmarkEnd w:id="36"/>
    </w:p>
    <w:p w:rsidR="004F3FE8" w:rsidRPr="00B25098" w:rsidRDefault="004F3FE8" w:rsidP="004F3FE8">
      <w:pPr>
        <w:jc w:val="both"/>
        <w:rPr>
          <w:rFonts w:cs="Tahoma"/>
          <w:lang w:val="ru-RU"/>
        </w:rPr>
      </w:pPr>
      <w:r>
        <w:rPr>
          <w:rFonts w:cs="Tahoma"/>
          <w:lang w:val="ru-RU"/>
        </w:rPr>
        <w:t xml:space="preserve">В результате </w:t>
      </w:r>
      <w:r w:rsidR="00AF000E">
        <w:rPr>
          <w:rFonts w:cs="Tahoma"/>
          <w:lang w:val="ru-RU"/>
        </w:rPr>
        <w:t>выполнения данного бизн</w:t>
      </w:r>
      <w:r w:rsidR="0027672A">
        <w:rPr>
          <w:rFonts w:cs="Tahoma"/>
          <w:lang w:val="ru-RU"/>
        </w:rPr>
        <w:t xml:space="preserve">ес-процесса будет подготовлен отчет с детальной информацией по </w:t>
      </w:r>
      <w:r w:rsidR="00FA102C">
        <w:rPr>
          <w:rFonts w:cs="Tahoma"/>
          <w:lang w:val="ru-RU"/>
        </w:rPr>
        <w:t xml:space="preserve">завершенным </w:t>
      </w:r>
      <w:r w:rsidR="0027672A">
        <w:rPr>
          <w:rFonts w:cs="Tahoma"/>
          <w:lang w:val="ru-RU"/>
        </w:rPr>
        <w:t xml:space="preserve">перевозкам (в том числе с информацией по </w:t>
      </w:r>
      <w:r w:rsidR="00FA102C">
        <w:rPr>
          <w:rFonts w:cs="Tahoma"/>
          <w:lang w:val="ru-RU"/>
        </w:rPr>
        <w:t>ее оплате</w:t>
      </w:r>
      <w:r w:rsidR="0027672A">
        <w:rPr>
          <w:rFonts w:cs="Tahoma"/>
          <w:lang w:val="ru-RU"/>
        </w:rPr>
        <w:t>)</w:t>
      </w:r>
      <w:r w:rsidR="00FA102C">
        <w:rPr>
          <w:rFonts w:cs="Tahoma"/>
          <w:lang w:val="ru-RU"/>
        </w:rPr>
        <w:t xml:space="preserve"> для его последующей передачи в финансовые службы.</w:t>
      </w:r>
    </w:p>
    <w:p w:rsidR="00490E52" w:rsidRDefault="00490E52" w:rsidP="00490E52">
      <w:pPr>
        <w:pStyle w:val="a1"/>
        <w:ind w:left="0"/>
        <w:jc w:val="both"/>
        <w:rPr>
          <w:rFonts w:cs="Tahoma"/>
          <w:lang w:val="ru-RU"/>
        </w:rPr>
      </w:pPr>
    </w:p>
    <w:p w:rsidR="002413B2" w:rsidRPr="00977B22" w:rsidRDefault="002413B2" w:rsidP="002413B2">
      <w:pPr>
        <w:pStyle w:val="2"/>
        <w:rPr>
          <w:lang w:val="ru-RU"/>
        </w:rPr>
      </w:pPr>
      <w:bookmarkStart w:id="39" w:name="_Toc423798724"/>
      <w:r w:rsidRPr="00977B22">
        <w:rPr>
          <w:lang w:val="ru-RU"/>
        </w:rPr>
        <w:lastRenderedPageBreak/>
        <w:t>Открытые и закрытые вопросы</w:t>
      </w:r>
      <w:bookmarkEnd w:id="37"/>
      <w:bookmarkEnd w:id="38"/>
      <w:bookmarkEnd w:id="39"/>
    </w:p>
    <w:p w:rsidR="002413B2" w:rsidRPr="00977B22" w:rsidRDefault="002413B2" w:rsidP="000650CB">
      <w:pPr>
        <w:pStyle w:val="HeadingBar"/>
        <w:ind w:right="7700"/>
        <w:rPr>
          <w:lang w:val="ru-RU"/>
        </w:rPr>
      </w:pPr>
    </w:p>
    <w:p w:rsidR="002413B2" w:rsidRDefault="002413B2" w:rsidP="002413B2">
      <w:pPr>
        <w:pStyle w:val="3"/>
        <w:rPr>
          <w:lang w:val="ru-RU"/>
        </w:rPr>
      </w:pPr>
      <w:bookmarkStart w:id="40" w:name="_Toc10434220"/>
      <w:bookmarkStart w:id="41" w:name="_Toc20735872"/>
      <w:bookmarkStart w:id="42" w:name="_Toc298959497"/>
      <w:bookmarkStart w:id="43" w:name="_Toc423798725"/>
      <w:r w:rsidRPr="00977B22">
        <w:rPr>
          <w:lang w:val="ru-RU"/>
        </w:rPr>
        <w:t>Открытые вопросы</w:t>
      </w:r>
      <w:bookmarkEnd w:id="40"/>
      <w:bookmarkEnd w:id="41"/>
      <w:bookmarkEnd w:id="42"/>
      <w:bookmarkEnd w:id="43"/>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F7616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F7616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2413B2" w:rsidRPr="00977B22" w:rsidRDefault="002413B2" w:rsidP="000650CB">
      <w:pPr>
        <w:pStyle w:val="HeadingBar"/>
        <w:ind w:right="7700"/>
        <w:rPr>
          <w:lang w:val="ru-RU"/>
        </w:rPr>
      </w:pPr>
    </w:p>
    <w:p w:rsidR="002413B2" w:rsidRPr="00977B22" w:rsidRDefault="002413B2" w:rsidP="002413B2">
      <w:pPr>
        <w:pStyle w:val="3"/>
        <w:rPr>
          <w:lang w:val="ru-RU"/>
        </w:rPr>
      </w:pPr>
      <w:bookmarkStart w:id="44" w:name="_Toc10434221"/>
      <w:bookmarkStart w:id="45" w:name="_Toc20735873"/>
      <w:bookmarkStart w:id="46" w:name="_Toc298959498"/>
      <w:bookmarkStart w:id="47" w:name="_Toc423798726"/>
      <w:r w:rsidRPr="00977B22">
        <w:rPr>
          <w:lang w:val="ru-RU"/>
        </w:rPr>
        <w:t>Закрытые вопросы</w:t>
      </w:r>
      <w:bookmarkEnd w:id="44"/>
      <w:bookmarkEnd w:id="45"/>
      <w:bookmarkEnd w:id="46"/>
      <w:bookmarkEnd w:id="47"/>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AB3DF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AB3DF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CF6E0C" w:rsidRPr="00015C0D" w:rsidRDefault="00CF6E0C">
      <w:pPr>
        <w:rPr>
          <w:lang w:val="ru-RU"/>
        </w:rPr>
      </w:pPr>
    </w:p>
    <w:sectPr w:rsidR="00CF6E0C" w:rsidRPr="00015C0D" w:rsidSect="00BF7023">
      <w:headerReference w:type="default" r:id="rId13"/>
      <w:footerReference w:type="default" r:id="rId14"/>
      <w:pgSz w:w="11907" w:h="16839" w:code="9"/>
      <w:pgMar w:top="720" w:right="720" w:bottom="1440" w:left="720" w:header="431" w:footer="720" w:gutter="357"/>
      <w:paperSrc w:first="15" w:other="15"/>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422" w:rsidRDefault="006C3422" w:rsidP="008010DC">
      <w:r>
        <w:separator/>
      </w:r>
    </w:p>
  </w:endnote>
  <w:endnote w:type="continuationSeparator" w:id="1">
    <w:p w:rsidR="006C3422" w:rsidRDefault="006C3422" w:rsidP="00801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14" w:type="dxa"/>
      <w:tblLook w:val="04A0"/>
    </w:tblPr>
    <w:tblGrid>
      <w:gridCol w:w="5245"/>
      <w:gridCol w:w="3227"/>
      <w:gridCol w:w="1842"/>
    </w:tblGrid>
    <w:tr w:rsidR="00BF7023" w:rsidRPr="000776ED" w:rsidTr="00746FD9">
      <w:tc>
        <w:tcPr>
          <w:tcW w:w="5245" w:type="dxa"/>
        </w:tcPr>
        <w:p w:rsidR="00BF7023" w:rsidRPr="0035577D" w:rsidRDefault="00BF7023"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A96756" w:rsidRPr="000776ED">
            <w:rPr>
              <w:lang w:val="ru-RU"/>
            </w:rPr>
            <w:fldChar w:fldCharType="begin"/>
          </w:r>
          <w:r>
            <w:instrText>FILENAME</w:instrText>
          </w:r>
          <w:r w:rsidRPr="000776ED">
            <w:rPr>
              <w:lang w:val="ru-RU"/>
            </w:rPr>
            <w:instrText xml:space="preserve"> \* </w:instrText>
          </w:r>
          <w:r>
            <w:instrText>FirstCap</w:instrText>
          </w:r>
          <w:r w:rsidR="00A96756" w:rsidRPr="000776ED">
            <w:rPr>
              <w:lang w:val="ru-RU"/>
            </w:rPr>
            <w:fldChar w:fldCharType="separate"/>
          </w:r>
          <w:r>
            <w:rPr>
              <w:noProof/>
            </w:rPr>
            <w:t>BF</w:t>
          </w:r>
          <w:r w:rsidR="00BC4078">
            <w:rPr>
              <w:noProof/>
              <w:lang w:val="ru-RU"/>
            </w:rPr>
            <w:t>.01</w:t>
          </w:r>
          <w:r w:rsidRPr="009F4911">
            <w:rPr>
              <w:noProof/>
              <w:lang w:val="ru-RU"/>
            </w:rPr>
            <w:t>. Передача информации о перевозках и выставленных счетах в финансовую службу.</w:t>
          </w:r>
          <w:r>
            <w:rPr>
              <w:noProof/>
            </w:rPr>
            <w:t>docx</w:t>
          </w:r>
          <w:r w:rsidR="00A96756" w:rsidRPr="000776ED">
            <w:rPr>
              <w:lang w:val="ru-RU"/>
            </w:rPr>
            <w:fldChar w:fldCharType="end"/>
          </w:r>
        </w:p>
      </w:tc>
      <w:tc>
        <w:tcPr>
          <w:tcW w:w="3227" w:type="dxa"/>
        </w:tcPr>
        <w:p w:rsidR="00BF7023" w:rsidRPr="008E1E10" w:rsidRDefault="00A96756"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E851F4" w:rsidRPr="00E851F4">
              <w:rPr>
                <w:noProof/>
                <w:lang w:val="ru-RU"/>
              </w:rPr>
              <w:t>Описание</w:t>
            </w:r>
            <w:r w:rsidR="00E851F4">
              <w:rPr>
                <w:noProof/>
              </w:rPr>
              <w:t xml:space="preserve"> бизнес-процесса</w:t>
            </w:r>
          </w:fldSimple>
        </w:p>
      </w:tc>
      <w:tc>
        <w:tcPr>
          <w:tcW w:w="1842" w:type="dxa"/>
        </w:tcPr>
        <w:p w:rsidR="00BF7023" w:rsidRPr="000776ED" w:rsidRDefault="00BF7023"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A96756" w:rsidRPr="000776ED">
            <w:rPr>
              <w:lang w:val="ru-RU"/>
            </w:rPr>
            <w:fldChar w:fldCharType="begin"/>
          </w:r>
          <w:r w:rsidRPr="000776ED">
            <w:rPr>
              <w:lang w:val="ru-RU"/>
            </w:rPr>
            <w:instrText xml:space="preserve"> PAGE </w:instrText>
          </w:r>
          <w:r w:rsidR="00A96756" w:rsidRPr="000776ED">
            <w:rPr>
              <w:lang w:val="ru-RU"/>
            </w:rPr>
            <w:fldChar w:fldCharType="separate"/>
          </w:r>
          <w:r w:rsidR="00DE4C58">
            <w:rPr>
              <w:noProof/>
              <w:lang w:val="ru-RU"/>
            </w:rPr>
            <w:t>2</w:t>
          </w:r>
          <w:r w:rsidR="00A96756" w:rsidRPr="000776ED">
            <w:rPr>
              <w:lang w:val="ru-RU"/>
            </w:rPr>
            <w:fldChar w:fldCharType="end"/>
          </w:r>
          <w:r w:rsidRPr="000776ED">
            <w:rPr>
              <w:lang w:val="ru-RU"/>
            </w:rPr>
            <w:t xml:space="preserve"> из </w:t>
          </w:r>
          <w:r w:rsidR="00A96756" w:rsidRPr="000776ED">
            <w:rPr>
              <w:lang w:val="ru-RU"/>
            </w:rPr>
            <w:fldChar w:fldCharType="begin"/>
          </w:r>
          <w:r w:rsidRPr="000776ED">
            <w:rPr>
              <w:lang w:val="ru-RU"/>
            </w:rPr>
            <w:instrText xml:space="preserve"> NUMPAGES </w:instrText>
          </w:r>
          <w:r w:rsidR="00A96756" w:rsidRPr="000776ED">
            <w:rPr>
              <w:lang w:val="ru-RU"/>
            </w:rPr>
            <w:fldChar w:fldCharType="separate"/>
          </w:r>
          <w:r w:rsidR="00DE4C58">
            <w:rPr>
              <w:noProof/>
              <w:lang w:val="ru-RU"/>
            </w:rPr>
            <w:t>14</w:t>
          </w:r>
          <w:r w:rsidR="00A96756" w:rsidRPr="000776ED">
            <w:rPr>
              <w:lang w:val="ru-RU"/>
            </w:rPr>
            <w:fldChar w:fldCharType="end"/>
          </w:r>
        </w:p>
      </w:tc>
    </w:tr>
  </w:tbl>
  <w:p w:rsidR="00BF7023" w:rsidRPr="00D1257D" w:rsidRDefault="00BF7023" w:rsidP="00BF7023">
    <w:pPr>
      <w:pStyle w:val="a6"/>
      <w:tabs>
        <w:tab w:val="center" w:pos="5400"/>
        <w:tab w:val="right" w:pos="9720"/>
        <w:tab w:val="right" w:pos="10440"/>
      </w:tabs>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23" w:rsidRDefault="00BF7023">
    <w:pPr>
      <w:pStyle w:val="a6"/>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942"/>
      <w:gridCol w:w="4885"/>
      <w:gridCol w:w="2789"/>
    </w:tblGrid>
    <w:tr w:rsidR="00BF7023" w:rsidRPr="000776ED" w:rsidTr="003B7F08">
      <w:tc>
        <w:tcPr>
          <w:tcW w:w="2543" w:type="pct"/>
        </w:tcPr>
        <w:p w:rsidR="00BF7023" w:rsidRPr="0035577D" w:rsidRDefault="00BF7023"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A96756" w:rsidRPr="000776ED">
            <w:rPr>
              <w:lang w:val="ru-RU"/>
            </w:rPr>
            <w:fldChar w:fldCharType="begin"/>
          </w:r>
          <w:r>
            <w:instrText>FILENAME</w:instrText>
          </w:r>
          <w:r w:rsidRPr="000776ED">
            <w:rPr>
              <w:lang w:val="ru-RU"/>
            </w:rPr>
            <w:instrText xml:space="preserve"> \* </w:instrText>
          </w:r>
          <w:r>
            <w:instrText>FirstCap</w:instrText>
          </w:r>
          <w:r w:rsidR="00A96756"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A96756" w:rsidRPr="000776ED">
            <w:rPr>
              <w:lang w:val="ru-RU"/>
            </w:rPr>
            <w:fldChar w:fldCharType="end"/>
          </w:r>
        </w:p>
      </w:tc>
      <w:tc>
        <w:tcPr>
          <w:tcW w:w="1564" w:type="pct"/>
        </w:tcPr>
        <w:p w:rsidR="00BF7023" w:rsidRPr="008E1E10" w:rsidRDefault="00A96756"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E851F4">
              <w:rPr>
                <w:noProof/>
              </w:rPr>
              <w:t>Шаги процесса</w:t>
            </w:r>
          </w:fldSimple>
        </w:p>
      </w:tc>
      <w:tc>
        <w:tcPr>
          <w:tcW w:w="893" w:type="pct"/>
        </w:tcPr>
        <w:p w:rsidR="00BF7023" w:rsidRPr="000776ED" w:rsidRDefault="00BF7023"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A96756" w:rsidRPr="000776ED">
            <w:rPr>
              <w:lang w:val="ru-RU"/>
            </w:rPr>
            <w:fldChar w:fldCharType="begin"/>
          </w:r>
          <w:r w:rsidRPr="000776ED">
            <w:rPr>
              <w:lang w:val="ru-RU"/>
            </w:rPr>
            <w:instrText xml:space="preserve"> PAGE </w:instrText>
          </w:r>
          <w:r w:rsidR="00A96756" w:rsidRPr="000776ED">
            <w:rPr>
              <w:lang w:val="ru-RU"/>
            </w:rPr>
            <w:fldChar w:fldCharType="separate"/>
          </w:r>
          <w:r w:rsidR="00DE4C58">
            <w:rPr>
              <w:noProof/>
              <w:lang w:val="ru-RU"/>
            </w:rPr>
            <w:t>12</w:t>
          </w:r>
          <w:r w:rsidR="00A96756" w:rsidRPr="000776ED">
            <w:rPr>
              <w:lang w:val="ru-RU"/>
            </w:rPr>
            <w:fldChar w:fldCharType="end"/>
          </w:r>
          <w:r w:rsidRPr="000776ED">
            <w:rPr>
              <w:lang w:val="ru-RU"/>
            </w:rPr>
            <w:t xml:space="preserve"> из </w:t>
          </w:r>
          <w:r w:rsidR="00A96756" w:rsidRPr="000776ED">
            <w:rPr>
              <w:lang w:val="ru-RU"/>
            </w:rPr>
            <w:fldChar w:fldCharType="begin"/>
          </w:r>
          <w:r w:rsidRPr="000776ED">
            <w:rPr>
              <w:lang w:val="ru-RU"/>
            </w:rPr>
            <w:instrText xml:space="preserve"> NUMPAGES </w:instrText>
          </w:r>
          <w:r w:rsidR="00A96756" w:rsidRPr="000776ED">
            <w:rPr>
              <w:lang w:val="ru-RU"/>
            </w:rPr>
            <w:fldChar w:fldCharType="separate"/>
          </w:r>
          <w:r w:rsidR="00DE4C58">
            <w:rPr>
              <w:noProof/>
              <w:lang w:val="ru-RU"/>
            </w:rPr>
            <w:t>14</w:t>
          </w:r>
          <w:r w:rsidR="00A96756" w:rsidRPr="000776ED">
            <w:rPr>
              <w:lang w:val="ru-RU"/>
            </w:rPr>
            <w:fldChar w:fldCharType="end"/>
          </w:r>
        </w:p>
      </w:tc>
    </w:tr>
  </w:tbl>
  <w:p w:rsidR="00BF7023" w:rsidRPr="00D1257D" w:rsidRDefault="00BF7023" w:rsidP="00BF7023">
    <w:pPr>
      <w:pStyle w:val="a6"/>
      <w:tabs>
        <w:tab w:val="center" w:pos="5400"/>
        <w:tab w:val="right" w:pos="9720"/>
        <w:tab w:val="right" w:pos="10440"/>
      </w:tabs>
      <w:rPr>
        <w:lang w:val="ru-RU"/>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5252"/>
      <w:gridCol w:w="3230"/>
      <w:gridCol w:w="1844"/>
    </w:tblGrid>
    <w:tr w:rsidR="00BF7023" w:rsidRPr="000776ED" w:rsidTr="00231A2A">
      <w:tc>
        <w:tcPr>
          <w:tcW w:w="2543" w:type="pct"/>
        </w:tcPr>
        <w:p w:rsidR="00BF7023" w:rsidRPr="0035577D" w:rsidRDefault="00BF7023"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A96756" w:rsidRPr="000776ED">
            <w:rPr>
              <w:lang w:val="ru-RU"/>
            </w:rPr>
            <w:fldChar w:fldCharType="begin"/>
          </w:r>
          <w:r>
            <w:instrText>FILENAME</w:instrText>
          </w:r>
          <w:r w:rsidRPr="000776ED">
            <w:rPr>
              <w:lang w:val="ru-RU"/>
            </w:rPr>
            <w:instrText xml:space="preserve"> \* </w:instrText>
          </w:r>
          <w:r>
            <w:instrText>FirstCap</w:instrText>
          </w:r>
          <w:r w:rsidR="00A96756"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A96756" w:rsidRPr="000776ED">
            <w:rPr>
              <w:lang w:val="ru-RU"/>
            </w:rPr>
            <w:fldChar w:fldCharType="end"/>
          </w:r>
        </w:p>
      </w:tc>
      <w:tc>
        <w:tcPr>
          <w:tcW w:w="1564" w:type="pct"/>
        </w:tcPr>
        <w:p w:rsidR="00BF7023" w:rsidRPr="008E1E10" w:rsidRDefault="00A96756"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E851F4">
              <w:rPr>
                <w:noProof/>
              </w:rPr>
              <w:t>Открытые и закрытые вопросы</w:t>
            </w:r>
          </w:fldSimple>
        </w:p>
      </w:tc>
      <w:tc>
        <w:tcPr>
          <w:tcW w:w="893" w:type="pct"/>
        </w:tcPr>
        <w:p w:rsidR="00BF7023" w:rsidRPr="000776ED" w:rsidRDefault="00BF7023"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A96756" w:rsidRPr="000776ED">
            <w:rPr>
              <w:lang w:val="ru-RU"/>
            </w:rPr>
            <w:fldChar w:fldCharType="begin"/>
          </w:r>
          <w:r w:rsidRPr="000776ED">
            <w:rPr>
              <w:lang w:val="ru-RU"/>
            </w:rPr>
            <w:instrText xml:space="preserve"> PAGE </w:instrText>
          </w:r>
          <w:r w:rsidR="00A96756" w:rsidRPr="000776ED">
            <w:rPr>
              <w:lang w:val="ru-RU"/>
            </w:rPr>
            <w:fldChar w:fldCharType="separate"/>
          </w:r>
          <w:r w:rsidR="00DE4C58">
            <w:rPr>
              <w:noProof/>
              <w:lang w:val="ru-RU"/>
            </w:rPr>
            <w:t>13</w:t>
          </w:r>
          <w:r w:rsidR="00A96756" w:rsidRPr="000776ED">
            <w:rPr>
              <w:lang w:val="ru-RU"/>
            </w:rPr>
            <w:fldChar w:fldCharType="end"/>
          </w:r>
          <w:r w:rsidRPr="000776ED">
            <w:rPr>
              <w:lang w:val="ru-RU"/>
            </w:rPr>
            <w:t xml:space="preserve"> из </w:t>
          </w:r>
          <w:r w:rsidR="00A96756" w:rsidRPr="000776ED">
            <w:rPr>
              <w:lang w:val="ru-RU"/>
            </w:rPr>
            <w:fldChar w:fldCharType="begin"/>
          </w:r>
          <w:r w:rsidRPr="000776ED">
            <w:rPr>
              <w:lang w:val="ru-RU"/>
            </w:rPr>
            <w:instrText xml:space="preserve"> NUMPAGES </w:instrText>
          </w:r>
          <w:r w:rsidR="00A96756" w:rsidRPr="000776ED">
            <w:rPr>
              <w:lang w:val="ru-RU"/>
            </w:rPr>
            <w:fldChar w:fldCharType="separate"/>
          </w:r>
          <w:r w:rsidR="00DE4C58">
            <w:rPr>
              <w:noProof/>
              <w:lang w:val="ru-RU"/>
            </w:rPr>
            <w:t>14</w:t>
          </w:r>
          <w:r w:rsidR="00A96756" w:rsidRPr="000776ED">
            <w:rPr>
              <w:lang w:val="ru-RU"/>
            </w:rPr>
            <w:fldChar w:fldCharType="end"/>
          </w:r>
        </w:p>
      </w:tc>
    </w:tr>
  </w:tbl>
  <w:p w:rsidR="00BF7023" w:rsidRPr="00D1257D" w:rsidRDefault="00BF7023" w:rsidP="00BF7023">
    <w:pPr>
      <w:pStyle w:val="a6"/>
      <w:tabs>
        <w:tab w:val="center" w:pos="5400"/>
        <w:tab w:val="right" w:pos="9720"/>
        <w:tab w:val="right" w:pos="10440"/>
      </w:tabs>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422" w:rsidRDefault="006C3422" w:rsidP="008010DC">
      <w:r>
        <w:separator/>
      </w:r>
    </w:p>
  </w:footnote>
  <w:footnote w:type="continuationSeparator" w:id="1">
    <w:p w:rsidR="006C3422" w:rsidRDefault="006C3422" w:rsidP="00801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38"/>
      <w:gridCol w:w="2169"/>
    </w:tblGrid>
    <w:tr w:rsidR="00BF7023" w:rsidRPr="003B1339" w:rsidTr="009F4911">
      <w:tc>
        <w:tcPr>
          <w:tcW w:w="7938" w:type="dxa"/>
          <w:shd w:val="clear" w:color="auto" w:fill="auto"/>
        </w:tcPr>
        <w:p w:rsidR="00BF7023" w:rsidRPr="0008362C" w:rsidRDefault="00A96756" w:rsidP="00BC4078">
          <w:pPr>
            <w:pStyle w:val="a8"/>
            <w:tabs>
              <w:tab w:val="clear" w:pos="10440"/>
            </w:tabs>
            <w:rPr>
              <w:lang w:val="ru-RU"/>
            </w:rPr>
          </w:pPr>
          <w:fldSimple w:instr="TITLE  \* FirstCap  \* MERGEFORMAT">
            <w:r w:rsidR="00BF7023">
              <w:t>BF</w:t>
            </w:r>
            <w:r w:rsidR="00BF7023" w:rsidRPr="009F4911">
              <w:rPr>
                <w:lang w:val="ru-RU"/>
              </w:rPr>
              <w:t>.</w:t>
            </w:r>
          </w:fldSimple>
          <w:r w:rsidR="00BC4078">
            <w:rPr>
              <w:lang w:val="ru-RU"/>
            </w:rPr>
            <w:t>01</w:t>
          </w:r>
          <w:r w:rsidR="00BF7023">
            <w:rPr>
              <w:lang w:val="ru-RU"/>
            </w:rPr>
            <w:t>.</w:t>
          </w:r>
          <w:fldSimple w:instr=" SUBJECT   \* MERGEFORMAT ">
            <w:r w:rsidR="00BF7023">
              <w:rPr>
                <w:lang w:val="ru-RU"/>
              </w:rPr>
              <w:t>Передача информации о перевозках и выставленных счетах в финансовую службу</w:t>
            </w:r>
          </w:fldSimple>
        </w:p>
      </w:tc>
      <w:tc>
        <w:tcPr>
          <w:tcW w:w="2169" w:type="dxa"/>
          <w:shd w:val="clear" w:color="auto" w:fill="auto"/>
        </w:tcPr>
        <w:p w:rsidR="00BF7023" w:rsidRPr="009A1123" w:rsidRDefault="009A1123" w:rsidP="00527017">
          <w:pPr>
            <w:pStyle w:val="a8"/>
            <w:tabs>
              <w:tab w:val="clear" w:pos="10440"/>
            </w:tabs>
            <w:jc w:val="right"/>
            <w:rPr>
              <w:lang w:val="ru-RU"/>
            </w:rPr>
          </w:pPr>
          <w:r>
            <w:rPr>
              <w:lang w:val="ru-RU"/>
            </w:rPr>
            <w:t>ГК "Энегомикс"</w:t>
          </w:r>
        </w:p>
      </w:tc>
    </w:tr>
  </w:tbl>
  <w:p w:rsidR="00BF7023" w:rsidRPr="00995458" w:rsidRDefault="00BF7023" w:rsidP="00BF7023">
    <w:pPr>
      <w:pStyle w:val="a8"/>
      <w:tabs>
        <w:tab w:val="clear" w:pos="10440"/>
        <w:tab w:val="right" w:pos="10065"/>
      </w:tabs>
      <w:rPr>
        <w:lang w:val="ru-R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2793"/>
      <w:gridCol w:w="2823"/>
    </w:tblGrid>
    <w:tr w:rsidR="00BF7023" w:rsidRPr="003B1339" w:rsidTr="003B7F08">
      <w:tc>
        <w:tcPr>
          <w:tcW w:w="4096" w:type="pct"/>
          <w:shd w:val="clear" w:color="auto" w:fill="auto"/>
        </w:tcPr>
        <w:p w:rsidR="00BF7023" w:rsidRPr="0008362C" w:rsidRDefault="00A96756" w:rsidP="00BF7023">
          <w:pPr>
            <w:pStyle w:val="a8"/>
            <w:tabs>
              <w:tab w:val="clear" w:pos="10440"/>
            </w:tabs>
            <w:rPr>
              <w:lang w:val="ru-RU"/>
            </w:rPr>
          </w:pPr>
          <w:fldSimple w:instr="TITLE  \* FirstCap  \* MERGEFORMAT">
            <w:r w:rsidR="00BF7023">
              <w:t>BF</w:t>
            </w:r>
            <w:r w:rsidR="00BF7023" w:rsidRPr="009F4911">
              <w:rPr>
                <w:lang w:val="ru-RU"/>
              </w:rPr>
              <w:t>.020.078</w:t>
            </w:r>
          </w:fldSimple>
          <w:r w:rsidR="00BF7023">
            <w:rPr>
              <w:lang w:val="ru-RU"/>
            </w:rPr>
            <w:t>.</w:t>
          </w:r>
          <w:fldSimple w:instr=" SUBJECT   \* MERGEFORMAT ">
            <w:r w:rsidR="00BF7023">
              <w:rPr>
                <w:lang w:val="ru-RU"/>
              </w:rPr>
              <w:t>Передача информации о перевозках и выставленных счетах в финансовую службу</w:t>
            </w:r>
          </w:fldSimple>
        </w:p>
      </w:tc>
      <w:tc>
        <w:tcPr>
          <w:tcW w:w="904" w:type="pct"/>
          <w:shd w:val="clear" w:color="auto" w:fill="auto"/>
        </w:tcPr>
        <w:p w:rsidR="00BF7023" w:rsidRPr="0008362C" w:rsidRDefault="00BF7023"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BF7023" w:rsidRPr="00995458" w:rsidRDefault="00BF7023" w:rsidP="00BF7023">
    <w:pPr>
      <w:pStyle w:val="a8"/>
      <w:tabs>
        <w:tab w:val="clear" w:pos="10440"/>
        <w:tab w:val="right" w:pos="10065"/>
      </w:tabs>
      <w:rPr>
        <w:lang w:val="ru-R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253"/>
      <w:gridCol w:w="2073"/>
    </w:tblGrid>
    <w:tr w:rsidR="00BF7023" w:rsidRPr="003B1339" w:rsidTr="00231A2A">
      <w:tc>
        <w:tcPr>
          <w:tcW w:w="3996" w:type="pct"/>
          <w:shd w:val="clear" w:color="auto" w:fill="auto"/>
        </w:tcPr>
        <w:p w:rsidR="00BF7023" w:rsidRPr="0008362C" w:rsidRDefault="00A96756" w:rsidP="00BF7023">
          <w:pPr>
            <w:pStyle w:val="a8"/>
            <w:tabs>
              <w:tab w:val="clear" w:pos="10440"/>
            </w:tabs>
            <w:rPr>
              <w:lang w:val="ru-RU"/>
            </w:rPr>
          </w:pPr>
          <w:fldSimple w:instr="TITLE  \* FirstCap  \* MERGEFORMAT">
            <w:r w:rsidR="00BF7023">
              <w:t>BF</w:t>
            </w:r>
            <w:r w:rsidR="00BF7023" w:rsidRPr="009F4911">
              <w:rPr>
                <w:lang w:val="ru-RU"/>
              </w:rPr>
              <w:t>.020.078</w:t>
            </w:r>
          </w:fldSimple>
          <w:r w:rsidR="00BF7023">
            <w:rPr>
              <w:lang w:val="ru-RU"/>
            </w:rPr>
            <w:t>.</w:t>
          </w:r>
          <w:fldSimple w:instr=" SUBJECT   \* MERGEFORMAT ">
            <w:r w:rsidR="00BF7023">
              <w:rPr>
                <w:lang w:val="ru-RU"/>
              </w:rPr>
              <w:t>Передача информации о перевозках и выставленных счетах в финансовую службу</w:t>
            </w:r>
          </w:fldSimple>
        </w:p>
      </w:tc>
      <w:tc>
        <w:tcPr>
          <w:tcW w:w="1004" w:type="pct"/>
          <w:shd w:val="clear" w:color="auto" w:fill="auto"/>
        </w:tcPr>
        <w:p w:rsidR="00BF7023" w:rsidRPr="0008362C" w:rsidRDefault="00BF7023"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BF7023" w:rsidRPr="00995458" w:rsidRDefault="00BF7023" w:rsidP="00BF7023">
    <w:pPr>
      <w:pStyle w:val="a8"/>
      <w:tabs>
        <w:tab w:val="clear" w:pos="10440"/>
        <w:tab w:val="right" w:pos="10065"/>
      </w:tabs>
      <w:rPr>
        <w:lang w:val="ru-R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E32"/>
    <w:multiLevelType w:val="hybridMultilevel"/>
    <w:tmpl w:val="86DE7B9C"/>
    <w:lvl w:ilvl="0" w:tplc="097AC82A">
      <w:start w:val="1"/>
      <w:numFmt w:val="bullet"/>
      <w:lvlText w:val=""/>
      <w:lvlJc w:val="left"/>
      <w:pPr>
        <w:tabs>
          <w:tab w:val="num" w:pos="454"/>
        </w:tabs>
        <w:ind w:left="454"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CA33A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60C2E89"/>
    <w:multiLevelType w:val="singleLevel"/>
    <w:tmpl w:val="98240D80"/>
    <w:lvl w:ilvl="0">
      <w:start w:val="1"/>
      <w:numFmt w:val="bullet"/>
      <w:pStyle w:val="a"/>
      <w:lvlText w:val=""/>
      <w:lvlJc w:val="left"/>
      <w:pPr>
        <w:tabs>
          <w:tab w:val="num" w:pos="864"/>
        </w:tabs>
        <w:ind w:left="864" w:hanging="432"/>
      </w:pPr>
      <w:rPr>
        <w:rFonts w:ascii="Symbol" w:hAnsi="Symbol" w:hint="default"/>
      </w:rPr>
    </w:lvl>
  </w:abstractNum>
  <w:abstractNum w:abstractNumId="3">
    <w:nsid w:val="0B5D0E32"/>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nsid w:val="0F817CC4"/>
    <w:multiLevelType w:val="hybridMultilevel"/>
    <w:tmpl w:val="1C22C202"/>
    <w:lvl w:ilvl="0" w:tplc="4738B28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025677"/>
    <w:multiLevelType w:val="hybridMultilevel"/>
    <w:tmpl w:val="25EA0F88"/>
    <w:lvl w:ilvl="0" w:tplc="ED76814E">
      <w:start w:val="1"/>
      <w:numFmt w:val="bullet"/>
      <w:lvlText w:val=""/>
      <w:lvlJc w:val="left"/>
      <w:pPr>
        <w:tabs>
          <w:tab w:val="num" w:pos="284"/>
        </w:tabs>
        <w:ind w:left="284" w:hanging="284"/>
      </w:pPr>
      <w:rPr>
        <w:rFonts w:ascii="Symbol" w:hAnsi="Symbol" w:hint="default"/>
      </w:rPr>
    </w:lvl>
    <w:lvl w:ilvl="1" w:tplc="1FBCBD68">
      <w:start w:val="1"/>
      <w:numFmt w:val="bullet"/>
      <w:lvlText w:val="o"/>
      <w:lvlJc w:val="left"/>
      <w:pPr>
        <w:tabs>
          <w:tab w:val="num" w:pos="340"/>
        </w:tabs>
        <w:ind w:left="340" w:hanging="17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761E0F"/>
    <w:multiLevelType w:val="hybridMultilevel"/>
    <w:tmpl w:val="E976DFA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B71BA"/>
    <w:multiLevelType w:val="hybridMultilevel"/>
    <w:tmpl w:val="7EB2F98E"/>
    <w:lvl w:ilvl="0" w:tplc="0419000F">
      <w:start w:val="1"/>
      <w:numFmt w:val="decimal"/>
      <w:lvlText w:val="%1."/>
      <w:lvlJc w:val="left"/>
      <w:pPr>
        <w:tabs>
          <w:tab w:val="num" w:pos="454"/>
        </w:tabs>
        <w:ind w:left="454" w:hanging="170"/>
      </w:pPr>
      <w:rPr>
        <w:rFonts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8">
    <w:nsid w:val="25C7027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0D50741"/>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0">
    <w:nsid w:val="3136242D"/>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41F80E5C"/>
    <w:multiLevelType w:val="hybridMultilevel"/>
    <w:tmpl w:val="77DA699A"/>
    <w:lvl w:ilvl="0" w:tplc="1084F764">
      <w:start w:val="1"/>
      <w:numFmt w:val="bullet"/>
      <w:lvlText w:val=""/>
      <w:lvlJc w:val="left"/>
      <w:pPr>
        <w:tabs>
          <w:tab w:val="num" w:pos="453"/>
        </w:tabs>
        <w:ind w:left="453" w:hanging="170"/>
      </w:pPr>
      <w:rPr>
        <w:rFonts w:ascii="Symbol" w:hAnsi="Symbol" w:hint="default"/>
      </w:rPr>
    </w:lvl>
    <w:lvl w:ilvl="1" w:tplc="04190003" w:tentative="1">
      <w:start w:val="1"/>
      <w:numFmt w:val="bullet"/>
      <w:lvlText w:val="o"/>
      <w:lvlJc w:val="left"/>
      <w:pPr>
        <w:ind w:left="1439" w:hanging="360"/>
      </w:pPr>
      <w:rPr>
        <w:rFonts w:ascii="Courier New" w:hAnsi="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12">
    <w:nsid w:val="45BF74F2"/>
    <w:multiLevelType w:val="hybridMultilevel"/>
    <w:tmpl w:val="DD1CFE18"/>
    <w:lvl w:ilvl="0" w:tplc="8F3EC03C">
      <w:start w:val="1"/>
      <w:numFmt w:val="bullet"/>
      <w:lvlText w:val="o"/>
      <w:lvlJc w:val="left"/>
      <w:pPr>
        <w:tabs>
          <w:tab w:val="num" w:pos="340"/>
        </w:tabs>
        <w:ind w:left="340" w:hanging="17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C4D5CA9"/>
    <w:multiLevelType w:val="hybridMultilevel"/>
    <w:tmpl w:val="0CDA8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52C4000"/>
    <w:multiLevelType w:val="hybridMultilevel"/>
    <w:tmpl w:val="A6604D0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C0B6B04"/>
    <w:multiLevelType w:val="hybridMultilevel"/>
    <w:tmpl w:val="71263870"/>
    <w:lvl w:ilvl="0" w:tplc="0419000F">
      <w:start w:val="1"/>
      <w:numFmt w:val="decimal"/>
      <w:lvlText w:val="%1."/>
      <w:lvlJc w:val="left"/>
      <w:pPr>
        <w:tabs>
          <w:tab w:val="num" w:pos="3240"/>
        </w:tabs>
        <w:ind w:left="3240" w:hanging="360"/>
      </w:pPr>
      <w:rPr>
        <w:rFonts w:cs="Times New Roman"/>
      </w:rPr>
    </w:lvl>
    <w:lvl w:ilvl="1" w:tplc="04190019" w:tentative="1">
      <w:start w:val="1"/>
      <w:numFmt w:val="lowerLetter"/>
      <w:lvlText w:val="%2."/>
      <w:lvlJc w:val="left"/>
      <w:pPr>
        <w:tabs>
          <w:tab w:val="num" w:pos="3960"/>
        </w:tabs>
        <w:ind w:left="3960" w:hanging="360"/>
      </w:pPr>
      <w:rPr>
        <w:rFonts w:cs="Times New Roman"/>
      </w:rPr>
    </w:lvl>
    <w:lvl w:ilvl="2" w:tplc="0419001B" w:tentative="1">
      <w:start w:val="1"/>
      <w:numFmt w:val="lowerRoman"/>
      <w:lvlText w:val="%3."/>
      <w:lvlJc w:val="right"/>
      <w:pPr>
        <w:tabs>
          <w:tab w:val="num" w:pos="4680"/>
        </w:tabs>
        <w:ind w:left="4680" w:hanging="180"/>
      </w:pPr>
      <w:rPr>
        <w:rFonts w:cs="Times New Roman"/>
      </w:rPr>
    </w:lvl>
    <w:lvl w:ilvl="3" w:tplc="0419000F" w:tentative="1">
      <w:start w:val="1"/>
      <w:numFmt w:val="decimal"/>
      <w:lvlText w:val="%4."/>
      <w:lvlJc w:val="left"/>
      <w:pPr>
        <w:tabs>
          <w:tab w:val="num" w:pos="5400"/>
        </w:tabs>
        <w:ind w:left="5400" w:hanging="360"/>
      </w:pPr>
      <w:rPr>
        <w:rFonts w:cs="Times New Roman"/>
      </w:rPr>
    </w:lvl>
    <w:lvl w:ilvl="4" w:tplc="04190019" w:tentative="1">
      <w:start w:val="1"/>
      <w:numFmt w:val="lowerLetter"/>
      <w:lvlText w:val="%5."/>
      <w:lvlJc w:val="left"/>
      <w:pPr>
        <w:tabs>
          <w:tab w:val="num" w:pos="6120"/>
        </w:tabs>
        <w:ind w:left="6120" w:hanging="360"/>
      </w:pPr>
      <w:rPr>
        <w:rFonts w:cs="Times New Roman"/>
      </w:rPr>
    </w:lvl>
    <w:lvl w:ilvl="5" w:tplc="0419001B" w:tentative="1">
      <w:start w:val="1"/>
      <w:numFmt w:val="lowerRoman"/>
      <w:lvlText w:val="%6."/>
      <w:lvlJc w:val="right"/>
      <w:pPr>
        <w:tabs>
          <w:tab w:val="num" w:pos="6840"/>
        </w:tabs>
        <w:ind w:left="6840" w:hanging="180"/>
      </w:pPr>
      <w:rPr>
        <w:rFonts w:cs="Times New Roman"/>
      </w:rPr>
    </w:lvl>
    <w:lvl w:ilvl="6" w:tplc="0419000F" w:tentative="1">
      <w:start w:val="1"/>
      <w:numFmt w:val="decimal"/>
      <w:lvlText w:val="%7."/>
      <w:lvlJc w:val="left"/>
      <w:pPr>
        <w:tabs>
          <w:tab w:val="num" w:pos="7560"/>
        </w:tabs>
        <w:ind w:left="7560" w:hanging="360"/>
      </w:pPr>
      <w:rPr>
        <w:rFonts w:cs="Times New Roman"/>
      </w:rPr>
    </w:lvl>
    <w:lvl w:ilvl="7" w:tplc="04190019" w:tentative="1">
      <w:start w:val="1"/>
      <w:numFmt w:val="lowerLetter"/>
      <w:lvlText w:val="%8."/>
      <w:lvlJc w:val="left"/>
      <w:pPr>
        <w:tabs>
          <w:tab w:val="num" w:pos="8280"/>
        </w:tabs>
        <w:ind w:left="8280" w:hanging="360"/>
      </w:pPr>
      <w:rPr>
        <w:rFonts w:cs="Times New Roman"/>
      </w:rPr>
    </w:lvl>
    <w:lvl w:ilvl="8" w:tplc="0419001B" w:tentative="1">
      <w:start w:val="1"/>
      <w:numFmt w:val="lowerRoman"/>
      <w:lvlText w:val="%9."/>
      <w:lvlJc w:val="right"/>
      <w:pPr>
        <w:tabs>
          <w:tab w:val="num" w:pos="9000"/>
        </w:tabs>
        <w:ind w:left="9000" w:hanging="180"/>
      </w:pPr>
      <w:rPr>
        <w:rFonts w:cs="Times New Roman"/>
      </w:rPr>
    </w:lvl>
  </w:abstractNum>
  <w:abstractNum w:abstractNumId="16">
    <w:nsid w:val="689A1675"/>
    <w:multiLevelType w:val="hybridMultilevel"/>
    <w:tmpl w:val="69901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DF406E3"/>
    <w:multiLevelType w:val="hybridMultilevel"/>
    <w:tmpl w:val="712C455C"/>
    <w:lvl w:ilvl="0" w:tplc="628AE79E">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3B41DA9"/>
    <w:multiLevelType w:val="hybridMultilevel"/>
    <w:tmpl w:val="97BA2DF6"/>
    <w:lvl w:ilvl="0" w:tplc="D382B59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FD2E37"/>
    <w:multiLevelType w:val="hybridMultilevel"/>
    <w:tmpl w:val="B6F2DCE0"/>
    <w:lvl w:ilvl="0" w:tplc="D6A8A45A">
      <w:start w:val="1"/>
      <w:numFmt w:val="bullet"/>
      <w:lvlText w:val=""/>
      <w:lvlJc w:val="left"/>
      <w:pPr>
        <w:tabs>
          <w:tab w:val="num" w:pos="454"/>
        </w:tabs>
        <w:ind w:left="454" w:hanging="17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96740F7"/>
    <w:multiLevelType w:val="hybridMultilevel"/>
    <w:tmpl w:val="3CCCD5FA"/>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6"/>
  </w:num>
  <w:num w:numId="5">
    <w:abstractNumId w:val="13"/>
  </w:num>
  <w:num w:numId="6">
    <w:abstractNumId w:val="15"/>
  </w:num>
  <w:num w:numId="7">
    <w:abstractNumId w:val="10"/>
  </w:num>
  <w:num w:numId="8">
    <w:abstractNumId w:val="11"/>
  </w:num>
  <w:num w:numId="9">
    <w:abstractNumId w:val="18"/>
  </w:num>
  <w:num w:numId="10">
    <w:abstractNumId w:val="8"/>
  </w:num>
  <w:num w:numId="11">
    <w:abstractNumId w:val="1"/>
  </w:num>
  <w:num w:numId="12">
    <w:abstractNumId w:val="5"/>
  </w:num>
  <w:num w:numId="13">
    <w:abstractNumId w:val="2"/>
  </w:num>
  <w:num w:numId="14">
    <w:abstractNumId w:val="12"/>
  </w:num>
  <w:num w:numId="15">
    <w:abstractNumId w:val="17"/>
  </w:num>
  <w:num w:numId="16">
    <w:abstractNumId w:val="4"/>
  </w:num>
  <w:num w:numId="17">
    <w:abstractNumId w:val="3"/>
  </w:num>
  <w:num w:numId="18">
    <w:abstractNumId w:val="9"/>
  </w:num>
  <w:num w:numId="19">
    <w:abstractNumId w:val="20"/>
  </w:num>
  <w:num w:numId="20">
    <w:abstractNumId w:val="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1266"/>
  </w:hdrShapeDefaults>
  <w:footnotePr>
    <w:footnote w:id="0"/>
    <w:footnote w:id="1"/>
  </w:footnotePr>
  <w:endnotePr>
    <w:endnote w:id="0"/>
    <w:endnote w:id="1"/>
  </w:endnotePr>
  <w:compat/>
  <w:rsids>
    <w:rsidRoot w:val="002413B2"/>
    <w:rsid w:val="00005781"/>
    <w:rsid w:val="0001206A"/>
    <w:rsid w:val="00013A5A"/>
    <w:rsid w:val="00015C0D"/>
    <w:rsid w:val="0002294C"/>
    <w:rsid w:val="00034144"/>
    <w:rsid w:val="00045EE5"/>
    <w:rsid w:val="00053DB8"/>
    <w:rsid w:val="000650CB"/>
    <w:rsid w:val="00072079"/>
    <w:rsid w:val="000758A9"/>
    <w:rsid w:val="00082E9C"/>
    <w:rsid w:val="0008639C"/>
    <w:rsid w:val="000A4429"/>
    <w:rsid w:val="000C6550"/>
    <w:rsid w:val="000D1A72"/>
    <w:rsid w:val="000E1754"/>
    <w:rsid w:val="0012534D"/>
    <w:rsid w:val="00126030"/>
    <w:rsid w:val="00126BE5"/>
    <w:rsid w:val="00142CB8"/>
    <w:rsid w:val="001473F2"/>
    <w:rsid w:val="00151001"/>
    <w:rsid w:val="00194744"/>
    <w:rsid w:val="001A4BAC"/>
    <w:rsid w:val="001B1D12"/>
    <w:rsid w:val="001B23DE"/>
    <w:rsid w:val="001E5A93"/>
    <w:rsid w:val="002018EC"/>
    <w:rsid w:val="00231A2A"/>
    <w:rsid w:val="002413B2"/>
    <w:rsid w:val="002417AD"/>
    <w:rsid w:val="00251FE0"/>
    <w:rsid w:val="00266C96"/>
    <w:rsid w:val="0027672A"/>
    <w:rsid w:val="002B05D5"/>
    <w:rsid w:val="002B557A"/>
    <w:rsid w:val="002B57AE"/>
    <w:rsid w:val="002B741B"/>
    <w:rsid w:val="002C38E1"/>
    <w:rsid w:val="002C4923"/>
    <w:rsid w:val="00330C67"/>
    <w:rsid w:val="003505E0"/>
    <w:rsid w:val="00396676"/>
    <w:rsid w:val="00397573"/>
    <w:rsid w:val="003A3F92"/>
    <w:rsid w:val="003B0208"/>
    <w:rsid w:val="003B0CE6"/>
    <w:rsid w:val="003B1339"/>
    <w:rsid w:val="003B60E3"/>
    <w:rsid w:val="003B7F08"/>
    <w:rsid w:val="003D0127"/>
    <w:rsid w:val="003F3B50"/>
    <w:rsid w:val="003F7383"/>
    <w:rsid w:val="003F78C5"/>
    <w:rsid w:val="00407425"/>
    <w:rsid w:val="00411561"/>
    <w:rsid w:val="00435686"/>
    <w:rsid w:val="004366D7"/>
    <w:rsid w:val="00442065"/>
    <w:rsid w:val="004436F5"/>
    <w:rsid w:val="004661D8"/>
    <w:rsid w:val="004722DE"/>
    <w:rsid w:val="0047635E"/>
    <w:rsid w:val="00490E52"/>
    <w:rsid w:val="004C322C"/>
    <w:rsid w:val="004D65A7"/>
    <w:rsid w:val="004E1157"/>
    <w:rsid w:val="004E3826"/>
    <w:rsid w:val="004F3FE8"/>
    <w:rsid w:val="004F48DD"/>
    <w:rsid w:val="00501A5F"/>
    <w:rsid w:val="00507D80"/>
    <w:rsid w:val="00522557"/>
    <w:rsid w:val="00527017"/>
    <w:rsid w:val="00540056"/>
    <w:rsid w:val="00567202"/>
    <w:rsid w:val="00567F64"/>
    <w:rsid w:val="00577D8E"/>
    <w:rsid w:val="00582407"/>
    <w:rsid w:val="00582F62"/>
    <w:rsid w:val="005854C3"/>
    <w:rsid w:val="00587BD2"/>
    <w:rsid w:val="00587C96"/>
    <w:rsid w:val="005A35D9"/>
    <w:rsid w:val="005B0695"/>
    <w:rsid w:val="005C0C0D"/>
    <w:rsid w:val="005E7A51"/>
    <w:rsid w:val="00602313"/>
    <w:rsid w:val="00611172"/>
    <w:rsid w:val="00615C60"/>
    <w:rsid w:val="00621591"/>
    <w:rsid w:val="00624F40"/>
    <w:rsid w:val="006428D5"/>
    <w:rsid w:val="00643D0C"/>
    <w:rsid w:val="00646931"/>
    <w:rsid w:val="00666633"/>
    <w:rsid w:val="00667654"/>
    <w:rsid w:val="006872FE"/>
    <w:rsid w:val="006B016F"/>
    <w:rsid w:val="006C3422"/>
    <w:rsid w:val="006F4BD4"/>
    <w:rsid w:val="006F5C3B"/>
    <w:rsid w:val="00701FD4"/>
    <w:rsid w:val="007027A2"/>
    <w:rsid w:val="00746632"/>
    <w:rsid w:val="00746FD9"/>
    <w:rsid w:val="007713DC"/>
    <w:rsid w:val="007808CF"/>
    <w:rsid w:val="00784F34"/>
    <w:rsid w:val="007936E1"/>
    <w:rsid w:val="00796D7C"/>
    <w:rsid w:val="007A3258"/>
    <w:rsid w:val="007B18B3"/>
    <w:rsid w:val="007B199C"/>
    <w:rsid w:val="007C28F5"/>
    <w:rsid w:val="007C6AEC"/>
    <w:rsid w:val="007D444F"/>
    <w:rsid w:val="007E372C"/>
    <w:rsid w:val="007F30A4"/>
    <w:rsid w:val="008010DC"/>
    <w:rsid w:val="00842411"/>
    <w:rsid w:val="0085085E"/>
    <w:rsid w:val="00863FCE"/>
    <w:rsid w:val="0087274B"/>
    <w:rsid w:val="008777E2"/>
    <w:rsid w:val="008816E5"/>
    <w:rsid w:val="00887588"/>
    <w:rsid w:val="008A44D6"/>
    <w:rsid w:val="008C1BAB"/>
    <w:rsid w:val="008C2070"/>
    <w:rsid w:val="008E65E7"/>
    <w:rsid w:val="00906B9B"/>
    <w:rsid w:val="00932994"/>
    <w:rsid w:val="00935739"/>
    <w:rsid w:val="00954A5E"/>
    <w:rsid w:val="00967672"/>
    <w:rsid w:val="009A1123"/>
    <w:rsid w:val="009B3E45"/>
    <w:rsid w:val="009D2322"/>
    <w:rsid w:val="009F4911"/>
    <w:rsid w:val="00A13237"/>
    <w:rsid w:val="00A31677"/>
    <w:rsid w:val="00A60117"/>
    <w:rsid w:val="00A83F2F"/>
    <w:rsid w:val="00A9545D"/>
    <w:rsid w:val="00A96756"/>
    <w:rsid w:val="00AA346F"/>
    <w:rsid w:val="00AA6C59"/>
    <w:rsid w:val="00AB3DFA"/>
    <w:rsid w:val="00AD2896"/>
    <w:rsid w:val="00AE6DB2"/>
    <w:rsid w:val="00AF000E"/>
    <w:rsid w:val="00AF4684"/>
    <w:rsid w:val="00AF6D42"/>
    <w:rsid w:val="00B060C3"/>
    <w:rsid w:val="00B25098"/>
    <w:rsid w:val="00B41612"/>
    <w:rsid w:val="00B63C77"/>
    <w:rsid w:val="00B6436D"/>
    <w:rsid w:val="00B735F8"/>
    <w:rsid w:val="00B91A9D"/>
    <w:rsid w:val="00B91D0B"/>
    <w:rsid w:val="00B92056"/>
    <w:rsid w:val="00B97BEC"/>
    <w:rsid w:val="00BA0512"/>
    <w:rsid w:val="00BB730E"/>
    <w:rsid w:val="00BC4078"/>
    <w:rsid w:val="00BF7023"/>
    <w:rsid w:val="00C074AE"/>
    <w:rsid w:val="00C171A4"/>
    <w:rsid w:val="00C21012"/>
    <w:rsid w:val="00C2283B"/>
    <w:rsid w:val="00C27033"/>
    <w:rsid w:val="00C418E8"/>
    <w:rsid w:val="00C4432A"/>
    <w:rsid w:val="00C5440D"/>
    <w:rsid w:val="00C7163F"/>
    <w:rsid w:val="00C75D4A"/>
    <w:rsid w:val="00C76699"/>
    <w:rsid w:val="00C865D4"/>
    <w:rsid w:val="00C90671"/>
    <w:rsid w:val="00CA2C02"/>
    <w:rsid w:val="00CB1CD2"/>
    <w:rsid w:val="00CB41AC"/>
    <w:rsid w:val="00CD4EEE"/>
    <w:rsid w:val="00CF6E0C"/>
    <w:rsid w:val="00D00A3D"/>
    <w:rsid w:val="00D12C3B"/>
    <w:rsid w:val="00D14110"/>
    <w:rsid w:val="00D16183"/>
    <w:rsid w:val="00D20FC8"/>
    <w:rsid w:val="00D26E78"/>
    <w:rsid w:val="00D4084A"/>
    <w:rsid w:val="00D434B2"/>
    <w:rsid w:val="00D50C31"/>
    <w:rsid w:val="00D65B99"/>
    <w:rsid w:val="00D83E57"/>
    <w:rsid w:val="00DA182E"/>
    <w:rsid w:val="00DA2DFA"/>
    <w:rsid w:val="00DA363D"/>
    <w:rsid w:val="00DE4C58"/>
    <w:rsid w:val="00DF02EA"/>
    <w:rsid w:val="00DF3C6E"/>
    <w:rsid w:val="00E115AC"/>
    <w:rsid w:val="00E2336D"/>
    <w:rsid w:val="00E23BC0"/>
    <w:rsid w:val="00E5342A"/>
    <w:rsid w:val="00E56947"/>
    <w:rsid w:val="00E66437"/>
    <w:rsid w:val="00E71A2C"/>
    <w:rsid w:val="00E72C76"/>
    <w:rsid w:val="00E757D5"/>
    <w:rsid w:val="00E851F4"/>
    <w:rsid w:val="00E941D3"/>
    <w:rsid w:val="00E94201"/>
    <w:rsid w:val="00EA13A0"/>
    <w:rsid w:val="00EA6767"/>
    <w:rsid w:val="00EB6008"/>
    <w:rsid w:val="00EC2580"/>
    <w:rsid w:val="00ED75AF"/>
    <w:rsid w:val="00EE1ECA"/>
    <w:rsid w:val="00EF1C5E"/>
    <w:rsid w:val="00F01243"/>
    <w:rsid w:val="00F14F07"/>
    <w:rsid w:val="00F257CD"/>
    <w:rsid w:val="00F42712"/>
    <w:rsid w:val="00F43063"/>
    <w:rsid w:val="00F43F5A"/>
    <w:rsid w:val="00F562EE"/>
    <w:rsid w:val="00F56323"/>
    <w:rsid w:val="00F7616A"/>
    <w:rsid w:val="00F91F9F"/>
    <w:rsid w:val="00FA102C"/>
    <w:rsid w:val="00FA3E92"/>
    <w:rsid w:val="00FC0C91"/>
    <w:rsid w:val="00FD09BC"/>
    <w:rsid w:val="00FD1A2C"/>
    <w:rsid w:val="00FF35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413B2"/>
    <w:pPr>
      <w:spacing w:after="0" w:line="240" w:lineRule="auto"/>
    </w:pPr>
    <w:rPr>
      <w:rFonts w:ascii="Book Antiqua" w:eastAsia="Times New Roman" w:hAnsi="Book Antiqua" w:cs="Times New Roman"/>
      <w:sz w:val="20"/>
      <w:szCs w:val="20"/>
      <w:lang w:val="en-US" w:eastAsia="es-ES"/>
    </w:rPr>
  </w:style>
  <w:style w:type="paragraph" w:styleId="2">
    <w:name w:val="heading 2"/>
    <w:aliases w:val="HD2,Heading 2 Hidden,h2,H2,2"/>
    <w:basedOn w:val="a1"/>
    <w:next w:val="a1"/>
    <w:link w:val="20"/>
    <w:qFormat/>
    <w:rsid w:val="002413B2"/>
    <w:pPr>
      <w:keepNext/>
      <w:keepLines/>
      <w:pageBreakBefore/>
      <w:pBdr>
        <w:top w:val="single" w:sz="48" w:space="4" w:color="auto"/>
      </w:pBdr>
      <w:ind w:left="0"/>
      <w:outlineLvl w:val="1"/>
    </w:pPr>
    <w:rPr>
      <w:b/>
      <w:sz w:val="28"/>
    </w:rPr>
  </w:style>
  <w:style w:type="paragraph" w:styleId="3">
    <w:name w:val="heading 3"/>
    <w:aliases w:val="h3,Heading 3 - old,H3"/>
    <w:basedOn w:val="a1"/>
    <w:next w:val="a1"/>
    <w:link w:val="30"/>
    <w:qFormat/>
    <w:rsid w:val="002413B2"/>
    <w:pPr>
      <w:keepNext/>
      <w:keepLines/>
      <w:ind w:left="0"/>
      <w:outlineLvl w:val="2"/>
    </w:pPr>
    <w:rPr>
      <w:b/>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aliases w:val="HD2 Знак,Heading 2 Hidden Знак,h2 Знак,H2 Знак,2 Знак"/>
    <w:basedOn w:val="a2"/>
    <w:link w:val="2"/>
    <w:rsid w:val="002413B2"/>
    <w:rPr>
      <w:rFonts w:ascii="Book Antiqua" w:eastAsia="Times New Roman" w:hAnsi="Book Antiqua" w:cs="Times New Roman"/>
      <w:b/>
      <w:sz w:val="28"/>
      <w:szCs w:val="20"/>
      <w:lang w:val="en-US" w:eastAsia="es-ES"/>
    </w:rPr>
  </w:style>
  <w:style w:type="character" w:customStyle="1" w:styleId="30">
    <w:name w:val="Заголовок 3 Знак"/>
    <w:aliases w:val="h3 Знак,Heading 3 - old Знак,H3 Знак"/>
    <w:basedOn w:val="a2"/>
    <w:link w:val="3"/>
    <w:rsid w:val="002413B2"/>
    <w:rPr>
      <w:rFonts w:ascii="Book Antiqua" w:eastAsia="Times New Roman" w:hAnsi="Book Antiqua" w:cs="Times New Roman"/>
      <w:b/>
      <w:sz w:val="24"/>
      <w:szCs w:val="20"/>
      <w:lang w:val="en-US" w:eastAsia="es-ES"/>
    </w:rPr>
  </w:style>
  <w:style w:type="paragraph" w:styleId="a1">
    <w:name w:val="Body Text"/>
    <w:aliases w:val="body text,1,bt,contents,body,body text Знак,Основной текст Знак1,Основной текст Знак Знак,body text Знак Знак,body text Знак1,body text Знак1 Знак,Specs Знак Знак,bt Знак Знак,EHPT Знак Знак,AvtalBrödtext Знак Знак"/>
    <w:basedOn w:val="a0"/>
    <w:link w:val="21"/>
    <w:rsid w:val="002413B2"/>
    <w:pPr>
      <w:spacing w:before="120" w:after="120"/>
      <w:ind w:left="2520"/>
    </w:pPr>
  </w:style>
  <w:style w:type="character" w:customStyle="1" w:styleId="a5">
    <w:name w:val="Основной текст Знак"/>
    <w:basedOn w:val="a2"/>
    <w:uiPriority w:val="99"/>
    <w:semiHidden/>
    <w:rsid w:val="002413B2"/>
    <w:rPr>
      <w:rFonts w:ascii="Book Antiqua" w:eastAsia="Times New Roman" w:hAnsi="Book Antiqua" w:cs="Times New Roman"/>
      <w:sz w:val="20"/>
      <w:szCs w:val="20"/>
      <w:lang w:val="en-US" w:eastAsia="es-ES"/>
    </w:rPr>
  </w:style>
  <w:style w:type="paragraph" w:styleId="31">
    <w:name w:val="toc 3"/>
    <w:basedOn w:val="a0"/>
    <w:next w:val="a0"/>
    <w:uiPriority w:val="39"/>
    <w:rsid w:val="002413B2"/>
    <w:pPr>
      <w:tabs>
        <w:tab w:val="right" w:leader="dot" w:pos="10080"/>
      </w:tabs>
      <w:ind w:left="2880"/>
    </w:pPr>
  </w:style>
  <w:style w:type="paragraph" w:styleId="22">
    <w:name w:val="toc 2"/>
    <w:basedOn w:val="a0"/>
    <w:next w:val="a0"/>
    <w:uiPriority w:val="39"/>
    <w:rsid w:val="002413B2"/>
    <w:pPr>
      <w:tabs>
        <w:tab w:val="right" w:leader="dot" w:pos="10080"/>
      </w:tabs>
      <w:spacing w:before="120" w:after="120"/>
      <w:ind w:left="2520"/>
    </w:pPr>
  </w:style>
  <w:style w:type="paragraph" w:styleId="a6">
    <w:name w:val="footer"/>
    <w:basedOn w:val="a0"/>
    <w:link w:val="a7"/>
    <w:rsid w:val="002413B2"/>
    <w:pPr>
      <w:tabs>
        <w:tab w:val="right" w:pos="7920"/>
      </w:tabs>
    </w:pPr>
    <w:rPr>
      <w:sz w:val="16"/>
    </w:rPr>
  </w:style>
  <w:style w:type="character" w:customStyle="1" w:styleId="a7">
    <w:name w:val="Нижний колонтитул Знак"/>
    <w:basedOn w:val="a2"/>
    <w:link w:val="a6"/>
    <w:rsid w:val="002413B2"/>
    <w:rPr>
      <w:rFonts w:ascii="Book Antiqua" w:eastAsia="Times New Roman" w:hAnsi="Book Antiqua" w:cs="Times New Roman"/>
      <w:sz w:val="16"/>
      <w:szCs w:val="20"/>
      <w:lang w:val="en-US" w:eastAsia="es-ES"/>
    </w:rPr>
  </w:style>
  <w:style w:type="paragraph" w:styleId="a8">
    <w:name w:val="header"/>
    <w:basedOn w:val="a0"/>
    <w:link w:val="a9"/>
    <w:rsid w:val="002413B2"/>
    <w:pPr>
      <w:tabs>
        <w:tab w:val="right" w:pos="10440"/>
      </w:tabs>
    </w:pPr>
    <w:rPr>
      <w:sz w:val="16"/>
    </w:rPr>
  </w:style>
  <w:style w:type="character" w:customStyle="1" w:styleId="a9">
    <w:name w:val="Верхний колонтитул Знак"/>
    <w:basedOn w:val="a2"/>
    <w:link w:val="a8"/>
    <w:rsid w:val="002413B2"/>
    <w:rPr>
      <w:rFonts w:ascii="Book Antiqua" w:eastAsia="Times New Roman" w:hAnsi="Book Antiqua" w:cs="Times New Roman"/>
      <w:sz w:val="16"/>
      <w:szCs w:val="20"/>
      <w:lang w:val="en-US" w:eastAsia="es-ES"/>
    </w:rPr>
  </w:style>
  <w:style w:type="paragraph" w:customStyle="1" w:styleId="TableText">
    <w:name w:val="Table Text"/>
    <w:basedOn w:val="a0"/>
    <w:link w:val="TableText0"/>
    <w:rsid w:val="002413B2"/>
    <w:pPr>
      <w:keepLines/>
    </w:pPr>
    <w:rPr>
      <w:sz w:val="16"/>
    </w:rPr>
  </w:style>
  <w:style w:type="paragraph" w:customStyle="1" w:styleId="HeadingBar">
    <w:name w:val="Heading Bar"/>
    <w:basedOn w:val="a0"/>
    <w:next w:val="3"/>
    <w:rsid w:val="002413B2"/>
    <w:pPr>
      <w:keepNext/>
      <w:keepLines/>
      <w:shd w:val="solid" w:color="auto" w:fill="auto"/>
      <w:spacing w:before="240"/>
      <w:ind w:right="7920"/>
    </w:pPr>
    <w:rPr>
      <w:color w:val="FFFFFF"/>
      <w:sz w:val="8"/>
    </w:rPr>
  </w:style>
  <w:style w:type="paragraph" w:customStyle="1" w:styleId="TitleBar">
    <w:name w:val="Title Bar"/>
    <w:basedOn w:val="a0"/>
    <w:rsid w:val="002413B2"/>
    <w:pPr>
      <w:keepNext/>
      <w:pageBreakBefore/>
      <w:shd w:val="solid" w:color="auto" w:fill="auto"/>
      <w:spacing w:before="1680"/>
      <w:ind w:left="2520" w:right="720"/>
    </w:pPr>
    <w:rPr>
      <w:sz w:val="36"/>
    </w:rPr>
  </w:style>
  <w:style w:type="paragraph" w:customStyle="1" w:styleId="TOCHeading1">
    <w:name w:val="TOC Heading1"/>
    <w:basedOn w:val="a0"/>
    <w:rsid w:val="002413B2"/>
    <w:pPr>
      <w:keepNext/>
      <w:pageBreakBefore/>
      <w:pBdr>
        <w:top w:val="single" w:sz="48" w:space="26" w:color="auto"/>
      </w:pBdr>
      <w:spacing w:before="960" w:after="960"/>
      <w:ind w:left="2520"/>
    </w:pPr>
    <w:rPr>
      <w:sz w:val="36"/>
    </w:rPr>
  </w:style>
  <w:style w:type="character" w:customStyle="1" w:styleId="HighlightedVariable">
    <w:name w:val="Highlighted Variable"/>
    <w:rsid w:val="002413B2"/>
    <w:rPr>
      <w:rFonts w:ascii="Book Antiqua" w:hAnsi="Book Antiqua"/>
      <w:color w:val="0000FF"/>
    </w:rPr>
  </w:style>
  <w:style w:type="paragraph" w:customStyle="1" w:styleId="TableHeading">
    <w:name w:val="Table Heading"/>
    <w:basedOn w:val="TableText"/>
    <w:rsid w:val="002413B2"/>
    <w:pPr>
      <w:spacing w:before="120" w:after="120"/>
    </w:pPr>
    <w:rPr>
      <w:b/>
    </w:rPr>
  </w:style>
  <w:style w:type="character" w:customStyle="1" w:styleId="TableText0">
    <w:name w:val="Table Text Знак"/>
    <w:link w:val="TableText"/>
    <w:locked/>
    <w:rsid w:val="002413B2"/>
    <w:rPr>
      <w:rFonts w:ascii="Book Antiqua" w:eastAsia="Times New Roman" w:hAnsi="Book Antiqua" w:cs="Times New Roman"/>
      <w:sz w:val="16"/>
      <w:szCs w:val="20"/>
      <w:lang w:val="en-US" w:eastAsia="es-ES"/>
    </w:rPr>
  </w:style>
  <w:style w:type="character" w:customStyle="1" w:styleId="21">
    <w:name w:val="Основной текст Знак2"/>
    <w:aliases w:val="body text Знак2,1 Знак,bt Знак,contents Знак,body Знак,body text Знак Знак1,Основной текст Знак1 Знак,Основной текст Знак Знак Знак,body text Знак Знак Знак,body text Знак1 Знак1,body text Знак1 Знак Знак,Specs Знак Знак Знак"/>
    <w:link w:val="a1"/>
    <w:locked/>
    <w:rsid w:val="002413B2"/>
    <w:rPr>
      <w:rFonts w:ascii="Book Antiqua" w:eastAsia="Times New Roman" w:hAnsi="Book Antiqua" w:cs="Times New Roman"/>
      <w:sz w:val="20"/>
      <w:szCs w:val="20"/>
      <w:lang w:val="en-US" w:eastAsia="es-ES"/>
    </w:rPr>
  </w:style>
  <w:style w:type="paragraph" w:customStyle="1" w:styleId="ListParagraph2">
    <w:name w:val="List Paragraph2"/>
    <w:basedOn w:val="a0"/>
    <w:rsid w:val="004661D8"/>
    <w:pPr>
      <w:ind w:left="720"/>
      <w:contextualSpacing/>
    </w:pPr>
  </w:style>
  <w:style w:type="paragraph" w:customStyle="1" w:styleId="BoxText">
    <w:name w:val="Box Text"/>
    <w:basedOn w:val="a1"/>
    <w:rsid w:val="004661D8"/>
    <w:pPr>
      <w:keepNext/>
      <w:pBdr>
        <w:top w:val="single" w:sz="6" w:space="1" w:color="auto"/>
        <w:left w:val="single" w:sz="6" w:space="1" w:color="auto"/>
        <w:bottom w:val="single" w:sz="6" w:space="1" w:color="auto"/>
        <w:right w:val="single" w:sz="6" w:space="1" w:color="auto"/>
      </w:pBdr>
      <w:spacing w:before="60" w:after="60"/>
      <w:ind w:left="720"/>
    </w:pPr>
    <w:rPr>
      <w:rFonts w:ascii="Arial" w:eastAsia="SimSun" w:hAnsi="Arial"/>
      <w:sz w:val="22"/>
      <w:lang w:eastAsia="zh-CN"/>
    </w:rPr>
  </w:style>
  <w:style w:type="paragraph" w:styleId="a">
    <w:name w:val="List Bullet"/>
    <w:basedOn w:val="a1"/>
    <w:rsid w:val="004661D8"/>
    <w:pPr>
      <w:numPr>
        <w:numId w:val="13"/>
      </w:numPr>
      <w:spacing w:before="0" w:after="60"/>
    </w:pPr>
    <w:rPr>
      <w:rFonts w:ascii="Arial" w:eastAsia="SimSun" w:hAnsi="Arial"/>
      <w:sz w:val="22"/>
      <w:lang w:eastAsia="zh-CN"/>
    </w:rPr>
  </w:style>
  <w:style w:type="paragraph" w:styleId="aa">
    <w:name w:val="Balloon Text"/>
    <w:basedOn w:val="a0"/>
    <w:link w:val="ab"/>
    <w:uiPriority w:val="99"/>
    <w:semiHidden/>
    <w:unhideWhenUsed/>
    <w:rsid w:val="00AA6C59"/>
    <w:rPr>
      <w:rFonts w:ascii="Segoe UI" w:hAnsi="Segoe UI" w:cs="Segoe UI"/>
      <w:sz w:val="18"/>
      <w:szCs w:val="18"/>
    </w:rPr>
  </w:style>
  <w:style w:type="character" w:customStyle="1" w:styleId="ab">
    <w:name w:val="Текст выноски Знак"/>
    <w:basedOn w:val="a2"/>
    <w:link w:val="aa"/>
    <w:uiPriority w:val="99"/>
    <w:semiHidden/>
    <w:rsid w:val="00AA6C59"/>
    <w:rPr>
      <w:rFonts w:ascii="Segoe UI" w:eastAsia="Times New Roman" w:hAnsi="Segoe UI" w:cs="Segoe UI"/>
      <w:sz w:val="18"/>
      <w:szCs w:val="18"/>
      <w:lang w:val="en-US" w:eastAsia="es-ES"/>
    </w:rPr>
  </w:style>
  <w:style w:type="paragraph" w:customStyle="1" w:styleId="Directive">
    <w:name w:val="Directive"/>
    <w:basedOn w:val="a1"/>
    <w:rsid w:val="00D26E78"/>
    <w:pPr>
      <w:keepLines/>
      <w:spacing w:before="60" w:after="60"/>
      <w:ind w:left="0"/>
    </w:pPr>
    <w:rPr>
      <w:rFonts w:ascii="Arial" w:eastAsia="SimSun" w:hAnsi="Arial"/>
      <w:b/>
      <w:sz w:val="22"/>
      <w:lang w:eastAsia="zh-CN"/>
    </w:rPr>
  </w:style>
</w:styles>
</file>

<file path=word/webSettings.xml><?xml version="1.0" encoding="utf-8"?>
<w:webSettings xmlns:r="http://schemas.openxmlformats.org/officeDocument/2006/relationships" xmlns:w="http://schemas.openxmlformats.org/wordprocessingml/2006/main">
  <w:divs>
    <w:div w:id="127865753">
      <w:bodyDiv w:val="1"/>
      <w:marLeft w:val="0"/>
      <w:marRight w:val="0"/>
      <w:marTop w:val="0"/>
      <w:marBottom w:val="0"/>
      <w:divBdr>
        <w:top w:val="none" w:sz="0" w:space="0" w:color="auto"/>
        <w:left w:val="none" w:sz="0" w:space="0" w:color="auto"/>
        <w:bottom w:val="none" w:sz="0" w:space="0" w:color="auto"/>
        <w:right w:val="none" w:sz="0" w:space="0" w:color="auto"/>
      </w:divBdr>
    </w:div>
    <w:div w:id="906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EFEAE-3A4F-4DA3-BA2C-B0351DA0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2121</Words>
  <Characters>12093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BF.020.078</vt:lpstr>
    </vt:vector>
  </TitlesOfParts>
  <Company>TM Consulting</Company>
  <LinksUpToDate>false</LinksUpToDate>
  <CharactersWithSpaces>14186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BF.020.078</dc:title>
  <dc:subject>Передача информации о перевозках и выставленных счетах в финансовую службу</dc:subject>
  <dc:creator>Дубильт Д.В.</dc:creator>
  <cp:lastModifiedBy>Vlada</cp:lastModifiedBy>
  <cp:revision>6</cp:revision>
  <dcterms:created xsi:type="dcterms:W3CDTF">2015-11-16T09:35:00Z</dcterms:created>
  <dcterms:modified xsi:type="dcterms:W3CDTF">2015-11-17T12:25:00Z</dcterms:modified>
  <cp:category>1.0</cp:category>
</cp:coreProperties>
</file>