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AKS Project Ledger v0.1</w:t>
      </w:r>
    </w:p>
    <w:p>
      <w:pPr>
        <w:pStyle w:val="Heading2"/>
      </w:pPr>
      <w:r>
        <w:t>Status</w:t>
      </w:r>
    </w:p>
    <w:p>
      <w:r>
        <w:t>Reconstruction Cycle 1: Active.</w:t>
      </w:r>
    </w:p>
    <w:p>
      <w:pPr>
        <w:pStyle w:val="Heading2"/>
      </w:pPr>
      <w:r>
        <w:t>Completed</w:t>
      </w:r>
    </w:p>
    <w:p>
      <w:r>
        <w:t>Governance frozen.</w:t>
        <w:br/>
        <w:t>Canonical database framework initialized.</w:t>
        <w:br/>
        <w:t>Primary source corpus identified.</w:t>
      </w:r>
    </w:p>
    <w:p>
      <w:pPr>
        <w:pStyle w:val="Heading2"/>
      </w:pPr>
      <w:r>
        <w:t>Next Actions</w:t>
      </w:r>
    </w:p>
    <w:p>
      <w:r>
        <w:t>Ingest sources.</w:t>
        <w:br/>
        <w:t>Extract canonical objects.</w:t>
        <w:br/>
        <w:t>Generate checkpoint packages.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