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Developmental Handbook Project</w:t>
        <w:br/>
        <w:t>Foundation Draft (v0.1)</w:t>
      </w:r>
    </w:p>
    <w:p>
      <w:r>
        <w:rPr>
          <w:b/>
        </w:rPr>
        <w:t>Purpose</w:t>
        <w:br/>
      </w:r>
      <w:r>
        <w:t>This working handbook is an observation-based longitudinal record intended to assist caregivers and healthcare professionals. It distinguishes observations from interpretations and avoids diagnostic conclusions.</w:t>
        <w:br/>
        <w:br/>
      </w:r>
    </w:p>
    <w:p>
      <w:pPr>
        <w:pStyle w:val="Heading2"/>
      </w:pPr>
      <w:r>
        <w:t>Core Principles</w:t>
      </w:r>
    </w:p>
    <w:p>
      <w:pPr>
        <w:pStyle w:val="ListBullet"/>
      </w:pPr>
      <w:r>
        <w:t>Observation before interpretation.</w:t>
      </w:r>
    </w:p>
    <w:p>
      <w:pPr>
        <w:pStyle w:val="ListBullet"/>
      </w:pPr>
      <w:r>
        <w:t>Document patterns, not isolated incidents.</w:t>
      </w:r>
    </w:p>
    <w:p>
      <w:pPr>
        <w:pStyle w:val="ListBullet"/>
      </w:pPr>
      <w:r>
        <w:t>Record strengths as carefully as challenges.</w:t>
      </w:r>
    </w:p>
    <w:p>
      <w:pPr>
        <w:pStyle w:val="ListBullet"/>
      </w:pPr>
      <w:r>
        <w:t>Revise observations when new evidence emerges.</w:t>
      </w:r>
    </w:p>
    <w:p>
      <w:pPr>
        <w:pStyle w:val="ListBullet"/>
      </w:pPr>
      <w:r>
        <w:t>Maintain a developmental timeline and running questions.</w:t>
      </w:r>
    </w:p>
    <w:p>
      <w:pPr>
        <w:pStyle w:val="Heading2"/>
      </w:pPr>
      <w:r>
        <w:t>Current Developmental Summary</w:t>
      </w:r>
    </w:p>
    <w:p>
      <w:r>
        <w:t>Known themes include uneven development, task-initiation difficulties, transition challenges, environment-sensitive behavior, strong fairness/consistency awareness, sensory preferences, communication variability, repetitive play, and meaningful improvements following consistent structure.</w:t>
      </w:r>
    </w:p>
    <w:p>
      <w:pPr>
        <w:pStyle w:val="Heading2"/>
      </w:pPr>
      <w:r>
        <w:t>Strengths</w:t>
      </w:r>
    </w:p>
    <w:p>
      <w:pPr>
        <w:pStyle w:val="ListBullet"/>
      </w:pPr>
      <w:r>
        <w:t>Strong curiosity and pattern recognition.</w:t>
      </w:r>
    </w:p>
    <w:p>
      <w:pPr>
        <w:pStyle w:val="ListBullet"/>
      </w:pPr>
      <w:r>
        <w:t>Reading ability emerging early relative to several other developmental skills.</w:t>
      </w:r>
    </w:p>
    <w:p>
      <w:pPr>
        <w:pStyle w:val="ListBullet"/>
      </w:pPr>
      <w:r>
        <w:t>Responds to consistent structure and repeated successful practice.</w:t>
      </w:r>
    </w:p>
    <w:p>
      <w:pPr>
        <w:pStyle w:val="ListBullet"/>
      </w:pPr>
      <w:r>
        <w:t>Growing social participation compared with earlier observations.</w:t>
      </w:r>
    </w:p>
    <w:p>
      <w:pPr>
        <w:pStyle w:val="Heading2"/>
      </w:pPr>
      <w:r>
        <w:t>Observation Index</w:t>
      </w:r>
    </w:p>
    <w:p>
      <w:pPr>
        <w:pStyle w:val="ListBullet"/>
      </w:pPr>
      <w:r>
        <w:t>OBS-0001: Uneven development</w:t>
      </w:r>
    </w:p>
    <w:p>
      <w:pPr>
        <w:pStyle w:val="ListBullet"/>
      </w:pPr>
      <w:r>
        <w:t>OBS-0002: Transition-related dysregulation</w:t>
      </w:r>
    </w:p>
    <w:p>
      <w:pPr>
        <w:pStyle w:val="ListBullet"/>
      </w:pPr>
      <w:r>
        <w:t>OBS-0003: Food/perfection themes</w:t>
      </w:r>
    </w:p>
    <w:p>
      <w:pPr>
        <w:pStyle w:val="ListBullet"/>
      </w:pPr>
      <w:r>
        <w:t>OBS-0004: Behavioral form changed over time</w:t>
      </w:r>
    </w:p>
    <w:p>
      <w:pPr>
        <w:pStyle w:val="ListBullet"/>
      </w:pPr>
      <w:r>
        <w:t>OBS-0005: Self-directed internet slang</w:t>
      </w:r>
    </w:p>
    <w:p>
      <w:pPr>
        <w:pStyle w:val="ListBullet"/>
      </w:pPr>
      <w:r>
        <w:t>OBS-0006: Environment-specific historical behaviors</w:t>
      </w:r>
    </w:p>
    <w:p>
      <w:pPr>
        <w:pStyle w:val="ListBullet"/>
      </w:pPr>
      <w:r>
        <w:t>OBS-0007: Improvements after environmental changes</w:t>
      </w:r>
    </w:p>
    <w:p>
      <w:pPr>
        <w:pStyle w:val="ListBullet"/>
      </w:pPr>
      <w:r>
        <w:t>OBS-0008: Novel-task initiation</w:t>
      </w:r>
    </w:p>
    <w:p>
      <w:pPr>
        <w:pStyle w:val="ListBullet"/>
      </w:pPr>
      <w:r>
        <w:t>OBS-0009: Personal space/social boundaries</w:t>
      </w:r>
    </w:p>
    <w:p>
      <w:pPr>
        <w:pStyle w:val="ListBullet"/>
      </w:pPr>
      <w:r>
        <w:t>OBS-0010: Care of possessions</w:t>
      </w:r>
    </w:p>
    <w:p>
      <w:pPr>
        <w:pStyle w:val="ListBullet"/>
      </w:pPr>
      <w:r>
        <w:t>OBS-0011: Repetitive play</w:t>
      </w:r>
    </w:p>
    <w:p>
      <w:pPr>
        <w:pStyle w:val="ListBullet"/>
      </w:pPr>
      <w:r>
        <w:t>OBS-0012: Positive response to rhythmic music</w:t>
      </w:r>
    </w:p>
    <w:p>
      <w:pPr>
        <w:pStyle w:val="ListBullet"/>
      </w:pPr>
      <w:r>
        <w:t>OBS-0013: Peer differences noticed</w:t>
      </w:r>
    </w:p>
    <w:p>
      <w:pPr>
        <w:pStyle w:val="ListBullet"/>
      </w:pPr>
      <w:r>
        <w:t>OBS-0014: Fairness/adult consistency</w:t>
      </w:r>
    </w:p>
    <w:p>
      <w:pPr>
        <w:pStyle w:val="ListBullet"/>
      </w:pPr>
      <w:r>
        <w:t>OBS-0015: Communication profile</w:t>
      </w:r>
    </w:p>
    <w:p>
      <w:pPr>
        <w:pStyle w:val="ListBullet"/>
      </w:pPr>
      <w:r>
        <w:t>OBS-0016: Possible improved sleep with quiet FM jazz/classical</w:t>
      </w:r>
    </w:p>
    <w:p>
      <w:pPr>
        <w:pStyle w:val="Heading2"/>
      </w:pPr>
      <w:r>
        <w:t>Developmental Timeline (Caregiver Report)</w:t>
      </w:r>
    </w:p>
    <w:p>
      <w:pPr>
        <w:pStyle w:val="ListBullet"/>
      </w:pPr>
      <w:r>
        <w:t>First words: ~2 years</w:t>
      </w:r>
    </w:p>
    <w:p>
      <w:pPr>
        <w:pStyle w:val="ListBullet"/>
      </w:pPr>
      <w:r>
        <w:t>First sentences: ~4 years</w:t>
      </w:r>
    </w:p>
    <w:p>
      <w:pPr>
        <w:pStyle w:val="ListBullet"/>
      </w:pPr>
      <w:r>
        <w:t>Walking: ~2–3 years</w:t>
      </w:r>
    </w:p>
    <w:p>
      <w:pPr>
        <w:pStyle w:val="ListBullet"/>
      </w:pPr>
      <w:r>
        <w:t>Toilet training: ~3.5–5.5 years; exceptionally difficult</w:t>
      </w:r>
    </w:p>
    <w:p>
      <w:pPr>
        <w:pStyle w:val="ListBullet"/>
      </w:pPr>
      <w:r>
        <w:t>Reading: ~5 years</w:t>
      </w:r>
    </w:p>
    <w:p>
      <w:pPr>
        <w:pStyle w:val="ListBullet"/>
      </w:pPr>
      <w:r>
        <w:t>Fine motor: ongoing hand dexterity difficulty</w:t>
      </w:r>
    </w:p>
    <w:p>
      <w:pPr>
        <w:pStyle w:val="ListBullet"/>
      </w:pPr>
      <w:r>
        <w:t>Sleep: crib escape, restless sleep, eyes partly open at times</w:t>
      </w:r>
    </w:p>
    <w:p>
      <w:pPr>
        <w:pStyle w:val="ListBullet"/>
      </w:pPr>
      <w:r>
        <w:t>Sensory: enjoys rain, dislikes much physical contact, mixed temperature/taste responses</w:t>
      </w:r>
    </w:p>
    <w:p>
      <w:pPr>
        <w:pStyle w:val="Heading2"/>
      </w:pPr>
      <w:r>
        <w:t>Next Planned Sections</w:t>
      </w:r>
    </w:p>
    <w:p>
      <w:r>
        <w:t>Chapter 3: Executive Function in Everyday Life</w:t>
        <w:br/>
        <w:t>Chapter 4: Communication</w:t>
        <w:br/>
        <w:t>Chapter 5: Sensory Processing</w:t>
        <w:br/>
        <w:t>Appendices: Observation Database, Running Questions, Change Log.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